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2EB4" w:rsidRDefault="00D22EB4" w:rsidP="00D22EB4">
      <w:pPr>
        <w:jc w:val="both"/>
      </w:pPr>
      <w:r>
        <w:t>Príloha č. 2 k výzve na predloženie cenovej ponuky</w:t>
      </w:r>
    </w:p>
    <w:p w:rsidR="00D22EB4" w:rsidRDefault="00D22EB4" w:rsidP="00D22EB4">
      <w:pPr>
        <w:jc w:val="both"/>
      </w:pPr>
    </w:p>
    <w:p w:rsidR="00D22EB4" w:rsidRDefault="00D22EB4" w:rsidP="00D22EB4">
      <w:pPr>
        <w:jc w:val="both"/>
      </w:pPr>
    </w:p>
    <w:p w:rsidR="00D22EB4" w:rsidRDefault="00D22EB4" w:rsidP="00D22EB4">
      <w:pP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Výkaz-výmer</w:t>
      </w:r>
      <w:proofErr w:type="spellEnd"/>
    </w:p>
    <w:p w:rsidR="00D22EB4" w:rsidRDefault="00D22EB4" w:rsidP="00D22EB4">
      <w:pPr>
        <w:jc w:val="both"/>
      </w:pPr>
    </w:p>
    <w:p w:rsidR="00D22EB4" w:rsidRDefault="00D22EB4" w:rsidP="00D22EB4">
      <w:pPr>
        <w:jc w:val="both"/>
      </w:pPr>
    </w:p>
    <w:p w:rsidR="00D22EB4" w:rsidRDefault="00D22EB4" w:rsidP="00D22EB4">
      <w:pPr>
        <w:ind w:left="1701" w:hanging="1701"/>
        <w:rPr>
          <w:b/>
          <w:sz w:val="28"/>
          <w:szCs w:val="28"/>
        </w:rPr>
      </w:pPr>
      <w:r>
        <w:t xml:space="preserve">Názov zákazky: </w:t>
      </w:r>
      <w:r>
        <w:rPr>
          <w:b/>
          <w:sz w:val="28"/>
          <w:szCs w:val="28"/>
        </w:rPr>
        <w:t xml:space="preserve"> Obnova amfiteátra v Trebišove; pokračovanie obnovy -</w:t>
      </w:r>
    </w:p>
    <w:p w:rsidR="00D22EB4" w:rsidRDefault="00D22EB4" w:rsidP="00D22EB4">
      <w:pPr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                     časť: </w:t>
      </w:r>
      <w:proofErr w:type="spellStart"/>
      <w:r>
        <w:rPr>
          <w:b/>
          <w:sz w:val="28"/>
          <w:szCs w:val="28"/>
        </w:rPr>
        <w:t>prestrešenie</w:t>
      </w:r>
      <w:proofErr w:type="spellEnd"/>
      <w:r>
        <w:rPr>
          <w:b/>
          <w:sz w:val="28"/>
          <w:szCs w:val="28"/>
        </w:rPr>
        <w:t xml:space="preserve"> amfiteátra</w:t>
      </w:r>
    </w:p>
    <w:p w:rsidR="00D22EB4" w:rsidRDefault="00D22EB4" w:rsidP="00D22EB4">
      <w:pPr>
        <w:rPr>
          <w:b/>
          <w:bCs/>
          <w:sz w:val="28"/>
          <w:szCs w:val="28"/>
        </w:rPr>
      </w:pPr>
    </w:p>
    <w:p w:rsidR="00D22EB4" w:rsidRDefault="00D22EB4" w:rsidP="00D22EB4">
      <w:r>
        <w:t>Identifikačné údaje uchádzača: .........................................................</w:t>
      </w:r>
    </w:p>
    <w:p w:rsidR="00D22EB4" w:rsidRDefault="00D22EB4" w:rsidP="00D22EB4"/>
    <w:p w:rsidR="00D22EB4" w:rsidRDefault="00D22EB4" w:rsidP="00D22EB4">
      <w:r>
        <w:t xml:space="preserve">                                                  .........................................................</w:t>
      </w:r>
    </w:p>
    <w:p w:rsidR="00D22EB4" w:rsidRDefault="00D22EB4" w:rsidP="00D22EB4"/>
    <w:p w:rsidR="00D22EB4" w:rsidRDefault="00D22EB4" w:rsidP="00D22EB4">
      <w:r>
        <w:t xml:space="preserve">                                     E-mail: ..........................................................</w:t>
      </w:r>
    </w:p>
    <w:p w:rsidR="00D22EB4" w:rsidRDefault="00D22EB4" w:rsidP="00D22EB4"/>
    <w:p w:rsidR="00D22EB4" w:rsidRDefault="00D22EB4" w:rsidP="00D22EB4">
      <w:r>
        <w:tab/>
      </w:r>
      <w:r>
        <w:tab/>
        <w:t xml:space="preserve">        Telefón: ..........................................................</w:t>
      </w:r>
    </w:p>
    <w:tbl>
      <w:tblPr>
        <w:tblW w:w="9360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4113"/>
        <w:gridCol w:w="851"/>
        <w:gridCol w:w="1276"/>
        <w:gridCol w:w="1134"/>
        <w:gridCol w:w="1561"/>
      </w:tblGrid>
      <w:tr w:rsidR="00D22EB4" w:rsidTr="00D22EB4">
        <w:trPr>
          <w:trHeight w:val="86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both"/>
              <w:rPr>
                <w:b/>
                <w:highlight w:val="lightGray"/>
              </w:rPr>
            </w:pPr>
            <w:r>
              <w:rPr>
                <w:b/>
                <w:highlight w:val="lightGray"/>
              </w:rPr>
              <w:t>P.</w:t>
            </w:r>
          </w:p>
          <w:p w:rsidR="00D22EB4" w:rsidRDefault="00D22EB4" w:rsidP="00D22EB4">
            <w:pPr>
              <w:pStyle w:val="Odsekzoznamu"/>
              <w:ind w:left="709" w:hanging="720"/>
              <w:contextualSpacing/>
              <w:jc w:val="both"/>
              <w:rPr>
                <w:b/>
                <w:highlight w:val="lightGray"/>
              </w:rPr>
            </w:pPr>
            <w:r>
              <w:rPr>
                <w:b/>
                <w:highlight w:val="lightGray"/>
              </w:rPr>
              <w:t xml:space="preserve">č..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both"/>
              <w:rPr>
                <w:b/>
                <w:highlight w:val="lightGray"/>
              </w:rPr>
            </w:pPr>
            <w:r>
              <w:rPr>
                <w:b/>
                <w:highlight w:val="lightGray"/>
              </w:rPr>
              <w:t>Názov položky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  <w:rPr>
                <w:b/>
                <w:highlight w:val="lightGray"/>
              </w:rPr>
            </w:pPr>
            <w:r>
              <w:rPr>
                <w:b/>
                <w:highlight w:val="lightGray"/>
              </w:rPr>
              <w:t>MJ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EB4" w:rsidRDefault="00D22EB4" w:rsidP="00D22EB4">
            <w:pPr>
              <w:pStyle w:val="Odsekzoznamu"/>
              <w:ind w:left="0" w:hanging="11"/>
              <w:contextualSpacing/>
              <w:jc w:val="center"/>
              <w:rPr>
                <w:b/>
                <w:highlight w:val="lightGray"/>
              </w:rPr>
            </w:pPr>
            <w:r>
              <w:rPr>
                <w:b/>
                <w:highlight w:val="lightGray"/>
              </w:rPr>
              <w:t>Cena</w:t>
            </w:r>
          </w:p>
          <w:p w:rsidR="00D22EB4" w:rsidRDefault="00D22EB4" w:rsidP="00D22EB4">
            <w:pPr>
              <w:pStyle w:val="Odsekzoznamu"/>
              <w:ind w:left="0" w:hanging="11"/>
              <w:contextualSpacing/>
              <w:jc w:val="center"/>
              <w:rPr>
                <w:b/>
                <w:highlight w:val="lightGray"/>
              </w:rPr>
            </w:pPr>
            <w:r>
              <w:rPr>
                <w:b/>
                <w:highlight w:val="lightGray"/>
              </w:rPr>
              <w:t>za MJ s DPH v €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EB4" w:rsidRDefault="00D22EB4" w:rsidP="00D22EB4">
            <w:pPr>
              <w:pStyle w:val="Odsekzoznamu"/>
              <w:ind w:left="34" w:hanging="45"/>
              <w:contextualSpacing/>
              <w:jc w:val="center"/>
              <w:rPr>
                <w:b/>
                <w:highlight w:val="lightGray"/>
              </w:rPr>
            </w:pPr>
            <w:r>
              <w:rPr>
                <w:b/>
                <w:highlight w:val="lightGray"/>
              </w:rPr>
              <w:t>Počet MJ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EB4" w:rsidRDefault="00D22EB4" w:rsidP="00D22EB4">
            <w:pPr>
              <w:pStyle w:val="Odsekzoznamu"/>
              <w:ind w:left="0" w:hanging="11"/>
              <w:contextualSpacing/>
              <w:jc w:val="center"/>
              <w:rPr>
                <w:b/>
                <w:highlight w:val="lightGray"/>
              </w:rPr>
            </w:pPr>
            <w:r>
              <w:rPr>
                <w:b/>
                <w:highlight w:val="lightGray"/>
              </w:rPr>
              <w:t>Cena celkom s DPH v €</w:t>
            </w:r>
          </w:p>
        </w:tc>
      </w:tr>
      <w:tr w:rsidR="00D22EB4" w:rsidTr="00D22EB4">
        <w:trPr>
          <w:trHeight w:val="53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pStyle w:val="Odsekzoznamu"/>
              <w:numPr>
                <w:ilvl w:val="0"/>
                <w:numId w:val="1"/>
              </w:numPr>
              <w:spacing w:after="200"/>
              <w:ind w:left="317" w:hanging="425"/>
              <w:contextualSpacing/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EB4" w:rsidRDefault="00D22EB4" w:rsidP="00D22EB4">
            <w:pPr>
              <w:spacing w:after="200"/>
              <w:ind w:left="-108"/>
              <w:contextualSpacing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Výkop ryhy šírky 600-2000mm horn.3 do 100m3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</w:rPr>
              <w:t>m</w:t>
            </w:r>
            <w:r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14,40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</w:pPr>
          </w:p>
        </w:tc>
      </w:tr>
      <w:tr w:rsidR="00D22EB4" w:rsidTr="00D22EB4">
        <w:trPr>
          <w:trHeight w:val="29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pStyle w:val="Odsekzoznamu"/>
              <w:numPr>
                <w:ilvl w:val="0"/>
                <w:numId w:val="1"/>
              </w:numPr>
              <w:spacing w:after="200"/>
              <w:ind w:left="317" w:hanging="425"/>
              <w:contextualSpacing/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EB4" w:rsidRDefault="00D22EB4" w:rsidP="00D22EB4">
            <w:pPr>
              <w:spacing w:after="200"/>
              <w:ind w:left="-108"/>
              <w:contextualSpacing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Príplatok k cenám za lepivosť pri hĺbení rýh š. nad 600 do 2 000 mm zapaž. i nezapažených, s urovnaním dna v hornine 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  <w:r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14,40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</w:pPr>
          </w:p>
        </w:tc>
      </w:tr>
      <w:tr w:rsidR="00D22EB4" w:rsidTr="00D22EB4">
        <w:trPr>
          <w:trHeight w:val="853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pStyle w:val="Odsekzoznamu"/>
              <w:numPr>
                <w:ilvl w:val="0"/>
                <w:numId w:val="1"/>
              </w:numPr>
              <w:spacing w:after="200"/>
              <w:ind w:left="317" w:hanging="425"/>
              <w:contextualSpacing/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EB4" w:rsidRDefault="00D22EB4" w:rsidP="00D22EB4">
            <w:pPr>
              <w:spacing w:after="200"/>
              <w:ind w:left="-108"/>
              <w:contextualSpacing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Vodorovné premiestnenie </w:t>
            </w:r>
            <w:proofErr w:type="spellStart"/>
            <w:r>
              <w:rPr>
                <w:sz w:val="22"/>
                <w:szCs w:val="22"/>
                <w:lang w:eastAsia="en-US"/>
              </w:rPr>
              <w:t>výkopku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po spevnenej ceste z horniny </w:t>
            </w:r>
            <w:proofErr w:type="spellStart"/>
            <w:r>
              <w:rPr>
                <w:sz w:val="22"/>
                <w:szCs w:val="22"/>
                <w:lang w:eastAsia="en-US"/>
              </w:rPr>
              <w:t>tr</w:t>
            </w:r>
            <w:proofErr w:type="spellEnd"/>
            <w:r>
              <w:rPr>
                <w:sz w:val="22"/>
                <w:szCs w:val="22"/>
                <w:lang w:eastAsia="en-US"/>
              </w:rPr>
              <w:t>. 1-4, do 100 m3 na vzdialenosť do 3000 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  <w:r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14,40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</w:pPr>
          </w:p>
        </w:tc>
      </w:tr>
      <w:tr w:rsidR="00D22EB4" w:rsidTr="00D22EB4">
        <w:trPr>
          <w:trHeight w:val="29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pStyle w:val="Odsekzoznamu"/>
              <w:numPr>
                <w:ilvl w:val="0"/>
                <w:numId w:val="1"/>
              </w:numPr>
              <w:spacing w:after="200"/>
              <w:ind w:left="317" w:hanging="425"/>
              <w:contextualSpacing/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EB4" w:rsidRDefault="00D22EB4" w:rsidP="00D22EB4">
            <w:pPr>
              <w:spacing w:after="200"/>
              <w:ind w:left="-108"/>
              <w:contextualSpacing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Vodorovné premiestnenie </w:t>
            </w:r>
            <w:proofErr w:type="spellStart"/>
            <w:r>
              <w:rPr>
                <w:sz w:val="22"/>
                <w:szCs w:val="22"/>
                <w:lang w:eastAsia="en-US"/>
              </w:rPr>
              <w:t>výkopku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po spevnenej ceste z horniny </w:t>
            </w:r>
            <w:proofErr w:type="spellStart"/>
            <w:r>
              <w:rPr>
                <w:sz w:val="22"/>
                <w:szCs w:val="22"/>
                <w:lang w:eastAsia="en-US"/>
              </w:rPr>
              <w:t>tr</w:t>
            </w:r>
            <w:proofErr w:type="spellEnd"/>
            <w:r>
              <w:rPr>
                <w:sz w:val="22"/>
                <w:szCs w:val="22"/>
                <w:lang w:eastAsia="en-US"/>
              </w:rPr>
              <w:t>. 1-4, do 100 m3, príplatok k cene za každých ďalších a začatých 1000 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  <w:r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172,80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</w:pPr>
          </w:p>
        </w:tc>
      </w:tr>
      <w:tr w:rsidR="00D22EB4" w:rsidTr="00D22EB4">
        <w:trPr>
          <w:trHeight w:val="29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pStyle w:val="Odsekzoznamu"/>
              <w:numPr>
                <w:ilvl w:val="0"/>
                <w:numId w:val="1"/>
              </w:numPr>
              <w:spacing w:after="200"/>
              <w:ind w:left="317" w:hanging="425"/>
              <w:contextualSpacing/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EB4" w:rsidRDefault="00D22EB4" w:rsidP="00D22EB4">
            <w:pPr>
              <w:spacing w:after="200"/>
              <w:ind w:left="-108"/>
              <w:contextualSpacing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Nakladanie neuľahnutého </w:t>
            </w:r>
            <w:proofErr w:type="spellStart"/>
            <w:r>
              <w:rPr>
                <w:sz w:val="22"/>
                <w:szCs w:val="22"/>
                <w:lang w:eastAsia="en-US"/>
              </w:rPr>
              <w:t>výkopku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z hornín </w:t>
            </w:r>
            <w:proofErr w:type="spellStart"/>
            <w:r>
              <w:rPr>
                <w:sz w:val="22"/>
                <w:szCs w:val="22"/>
                <w:lang w:eastAsia="en-US"/>
              </w:rPr>
              <w:t>tr</w:t>
            </w:r>
            <w:proofErr w:type="spellEnd"/>
            <w:r>
              <w:rPr>
                <w:sz w:val="22"/>
                <w:szCs w:val="22"/>
                <w:lang w:eastAsia="en-US"/>
              </w:rPr>
              <w:t>. 1-4 do 100 m3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  <w:r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14,40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</w:pPr>
          </w:p>
        </w:tc>
      </w:tr>
      <w:tr w:rsidR="00D22EB4" w:rsidTr="00D22EB4">
        <w:trPr>
          <w:trHeight w:val="29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pStyle w:val="Odsekzoznamu"/>
              <w:numPr>
                <w:ilvl w:val="0"/>
                <w:numId w:val="1"/>
              </w:numPr>
              <w:spacing w:after="200"/>
              <w:ind w:left="317" w:hanging="425"/>
              <w:contextualSpacing/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EB4" w:rsidRDefault="00D22EB4" w:rsidP="00D22EB4">
            <w:pPr>
              <w:spacing w:after="200"/>
              <w:ind w:left="-108"/>
              <w:contextualSpacing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Uloženie </w:t>
            </w:r>
            <w:proofErr w:type="spellStart"/>
            <w:r>
              <w:rPr>
                <w:sz w:val="22"/>
                <w:szCs w:val="22"/>
                <w:lang w:eastAsia="en-US"/>
              </w:rPr>
              <w:t>sypaniny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na skládky do 100 m3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  <w:r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14,40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</w:pPr>
          </w:p>
        </w:tc>
      </w:tr>
      <w:tr w:rsidR="00D22EB4" w:rsidTr="00D22EB4">
        <w:trPr>
          <w:trHeight w:val="29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pStyle w:val="Odsekzoznamu"/>
              <w:numPr>
                <w:ilvl w:val="0"/>
                <w:numId w:val="1"/>
              </w:numPr>
              <w:spacing w:after="200"/>
              <w:ind w:left="317" w:hanging="425"/>
              <w:contextualSpacing/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EB4" w:rsidRDefault="00D22EB4" w:rsidP="00D22EB4">
            <w:pPr>
              <w:spacing w:after="200"/>
              <w:ind w:left="-108"/>
              <w:contextualSpacing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Poplatok za skladovanie – zemina a kamenivo (17 05) ostatné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25,92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</w:pPr>
          </w:p>
        </w:tc>
      </w:tr>
      <w:tr w:rsidR="00D22EB4" w:rsidTr="00D22EB4">
        <w:trPr>
          <w:trHeight w:val="29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pStyle w:val="Odsekzoznamu"/>
              <w:numPr>
                <w:ilvl w:val="0"/>
                <w:numId w:val="1"/>
              </w:numPr>
              <w:spacing w:after="200"/>
              <w:ind w:left="317" w:hanging="425"/>
              <w:contextualSpacing/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EB4" w:rsidRDefault="00D22EB4" w:rsidP="00D22EB4">
            <w:pPr>
              <w:spacing w:after="200"/>
              <w:ind w:left="-108"/>
              <w:contextualSpacing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Úprava pláne v zárezoch v hornine 1-4 so zhutnením – ručné dočistenie dna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</w:rPr>
              <w:t>m</w:t>
            </w:r>
            <w:r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9,60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</w:pPr>
          </w:p>
        </w:tc>
      </w:tr>
      <w:tr w:rsidR="00D22EB4" w:rsidTr="00D22EB4">
        <w:trPr>
          <w:trHeight w:val="29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pStyle w:val="Odsekzoznamu"/>
              <w:numPr>
                <w:ilvl w:val="0"/>
                <w:numId w:val="1"/>
              </w:numPr>
              <w:spacing w:after="200"/>
              <w:ind w:left="317" w:hanging="425"/>
              <w:contextualSpacing/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EB4" w:rsidRDefault="00D22EB4" w:rsidP="00D22EB4">
            <w:pPr>
              <w:spacing w:after="200"/>
              <w:ind w:left="-108"/>
              <w:contextualSpacing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Vankúše zhutnené pod základy zo štrkopiesku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</w:rPr>
              <w:t>m</w:t>
            </w:r>
            <w:r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1,92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</w:pPr>
          </w:p>
        </w:tc>
      </w:tr>
      <w:tr w:rsidR="00D22EB4" w:rsidTr="00D22EB4">
        <w:trPr>
          <w:trHeight w:val="29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pStyle w:val="Odsekzoznamu"/>
              <w:numPr>
                <w:ilvl w:val="0"/>
                <w:numId w:val="1"/>
              </w:numPr>
              <w:spacing w:after="200"/>
              <w:ind w:left="317" w:hanging="425"/>
              <w:contextualSpacing/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EB4" w:rsidRDefault="00D22EB4" w:rsidP="00D22EB4">
            <w:pPr>
              <w:spacing w:after="200"/>
              <w:ind w:left="-108"/>
              <w:contextualSpacing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Betón základových pätiek, železový (bez výstuže), </w:t>
            </w:r>
            <w:proofErr w:type="spellStart"/>
            <w:r>
              <w:rPr>
                <w:sz w:val="22"/>
                <w:szCs w:val="22"/>
                <w:lang w:eastAsia="en-US"/>
              </w:rPr>
              <w:t>tr</w:t>
            </w:r>
            <w:proofErr w:type="spellEnd"/>
            <w:r>
              <w:rPr>
                <w:sz w:val="22"/>
                <w:szCs w:val="22"/>
                <w:lang w:eastAsia="en-US"/>
              </w:rPr>
              <w:t>. C 20/25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  <w:r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11,923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</w:pPr>
          </w:p>
        </w:tc>
      </w:tr>
      <w:tr w:rsidR="00D22EB4" w:rsidTr="00D22EB4">
        <w:trPr>
          <w:trHeight w:val="29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pStyle w:val="Odsekzoznamu"/>
              <w:numPr>
                <w:ilvl w:val="0"/>
                <w:numId w:val="1"/>
              </w:numPr>
              <w:spacing w:after="200"/>
              <w:ind w:left="317" w:hanging="425"/>
              <w:contextualSpacing/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EB4" w:rsidRDefault="00D22EB4" w:rsidP="00D22EB4">
            <w:pPr>
              <w:spacing w:after="200"/>
              <w:ind w:left="-108"/>
              <w:contextualSpacing/>
              <w:rPr>
                <w:color w:val="FF0000"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Výstuž základových pätiek zo </w:t>
            </w:r>
            <w:proofErr w:type="spellStart"/>
            <w:r>
              <w:rPr>
                <w:sz w:val="22"/>
                <w:szCs w:val="22"/>
                <w:lang w:eastAsia="en-US"/>
              </w:rPr>
              <w:t>zvár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. sietí KARI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0,186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</w:pPr>
          </w:p>
        </w:tc>
      </w:tr>
      <w:tr w:rsidR="00D22EB4" w:rsidTr="00D22EB4">
        <w:trPr>
          <w:trHeight w:val="29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pStyle w:val="Odsekzoznamu"/>
              <w:numPr>
                <w:ilvl w:val="0"/>
                <w:numId w:val="1"/>
              </w:numPr>
              <w:spacing w:after="200"/>
              <w:ind w:left="317" w:hanging="425"/>
              <w:contextualSpacing/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EB4" w:rsidRDefault="00D22EB4" w:rsidP="00D22EB4">
            <w:pPr>
              <w:spacing w:after="200"/>
              <w:ind w:left="-108"/>
              <w:contextualSpacing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Montáž lešenia ľahkého pracovného radového s podlahami šírky od 0,80 do 1,00 m, výšky do 10 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  <w:r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445,562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</w:pPr>
          </w:p>
        </w:tc>
      </w:tr>
      <w:tr w:rsidR="00D22EB4" w:rsidTr="00D22EB4">
        <w:trPr>
          <w:trHeight w:val="421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pStyle w:val="Odsekzoznamu"/>
              <w:numPr>
                <w:ilvl w:val="0"/>
                <w:numId w:val="1"/>
              </w:numPr>
              <w:spacing w:after="200"/>
              <w:ind w:left="317" w:hanging="425"/>
              <w:contextualSpacing/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EB4" w:rsidRDefault="00D22EB4" w:rsidP="00D22EB4">
            <w:pPr>
              <w:spacing w:after="200"/>
              <w:ind w:left="-108"/>
              <w:contextualSpacing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Príplatok za prvý a každý ďalší i začatý mesiac použitia lešenia ľahkého pracovného radového s podlahami šírky od 0,80 do 1,00 m, výšky do 10 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  <w:r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445,562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</w:pPr>
          </w:p>
        </w:tc>
      </w:tr>
      <w:tr w:rsidR="00D22EB4" w:rsidTr="00D22EB4">
        <w:trPr>
          <w:trHeight w:val="29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pStyle w:val="Odsekzoznamu"/>
              <w:numPr>
                <w:ilvl w:val="0"/>
                <w:numId w:val="1"/>
              </w:numPr>
              <w:spacing w:after="200"/>
              <w:ind w:left="317" w:hanging="425"/>
              <w:contextualSpacing/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EB4" w:rsidRDefault="00D22EB4" w:rsidP="00D22EB4">
            <w:pPr>
              <w:spacing w:after="200"/>
              <w:ind w:left="-108"/>
              <w:contextualSpacing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Demontáž lešenia ľahkého pracovného radového s podlahami šírky nad 0,80 do 1,00 m, výšky do 10 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  <w:r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445,562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</w:pPr>
          </w:p>
        </w:tc>
      </w:tr>
      <w:tr w:rsidR="00D22EB4" w:rsidTr="00D22EB4">
        <w:trPr>
          <w:trHeight w:val="29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pStyle w:val="Odsekzoznamu"/>
              <w:numPr>
                <w:ilvl w:val="0"/>
                <w:numId w:val="1"/>
              </w:numPr>
              <w:spacing w:after="200"/>
              <w:ind w:left="317" w:hanging="425"/>
              <w:contextualSpacing/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EB4" w:rsidRDefault="00D22EB4" w:rsidP="00D22EB4">
            <w:pPr>
              <w:spacing w:after="200"/>
              <w:ind w:left="-108"/>
              <w:contextualSpacing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Presun hmôt pre </w:t>
            </w:r>
            <w:proofErr w:type="spellStart"/>
            <w:r>
              <w:rPr>
                <w:sz w:val="22"/>
                <w:szCs w:val="22"/>
                <w:lang w:eastAsia="en-US"/>
              </w:rPr>
              <w:t>obj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. 8152, 8153, 8159, zvislá nosná </w:t>
            </w:r>
            <w:proofErr w:type="spellStart"/>
            <w:r>
              <w:rPr>
                <w:sz w:val="22"/>
                <w:szCs w:val="22"/>
                <w:lang w:eastAsia="en-US"/>
              </w:rPr>
              <w:t>konštr</w:t>
            </w:r>
            <w:proofErr w:type="spellEnd"/>
            <w:r>
              <w:rPr>
                <w:sz w:val="22"/>
                <w:szCs w:val="22"/>
                <w:lang w:eastAsia="en-US"/>
              </w:rPr>
              <w:t>. z tehál, tvárnic, blokov výšky do 10 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53,483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</w:pPr>
          </w:p>
        </w:tc>
      </w:tr>
      <w:tr w:rsidR="00D22EB4" w:rsidTr="00D22EB4">
        <w:trPr>
          <w:trHeight w:val="29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pStyle w:val="Odsekzoznamu"/>
              <w:numPr>
                <w:ilvl w:val="0"/>
                <w:numId w:val="1"/>
              </w:numPr>
              <w:spacing w:after="200"/>
              <w:ind w:left="317" w:hanging="425"/>
              <w:contextualSpacing/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EB4" w:rsidRDefault="00D22EB4" w:rsidP="00D22EB4">
            <w:pPr>
              <w:spacing w:after="200"/>
              <w:ind w:left="-108"/>
              <w:contextualSpacing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Montáž tieniacej plachty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  <w:r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177,26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</w:pPr>
          </w:p>
        </w:tc>
      </w:tr>
      <w:tr w:rsidR="00D22EB4" w:rsidTr="00D22EB4">
        <w:trPr>
          <w:trHeight w:val="29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pStyle w:val="Odsekzoznamu"/>
              <w:numPr>
                <w:ilvl w:val="0"/>
                <w:numId w:val="1"/>
              </w:numPr>
              <w:spacing w:after="200"/>
              <w:ind w:left="317" w:hanging="425"/>
              <w:contextualSpacing/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EB4" w:rsidRDefault="00D22EB4" w:rsidP="00D22EB4">
            <w:pPr>
              <w:spacing w:after="200"/>
              <w:ind w:left="-108"/>
              <w:contextualSpacing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Tieniaca nepremokavá  plachta pre prekrytie amfiteátra vr. kotvenia a</w:t>
            </w:r>
            <w:r w:rsidR="009F7A16">
              <w:rPr>
                <w:sz w:val="22"/>
                <w:szCs w:val="22"/>
                <w:lang w:eastAsia="en-US"/>
              </w:rPr>
              <w:t> </w:t>
            </w:r>
            <w:r>
              <w:rPr>
                <w:sz w:val="22"/>
                <w:szCs w:val="22"/>
                <w:lang w:eastAsia="en-US"/>
              </w:rPr>
              <w:t>doplnkov</w:t>
            </w:r>
            <w:r w:rsidR="009F7A16">
              <w:rPr>
                <w:sz w:val="22"/>
                <w:szCs w:val="22"/>
                <w:lang w:eastAsia="en-US"/>
              </w:rPr>
              <w:t xml:space="preserve"> spĺňajúca nižšie uvedené požiadavky</w:t>
            </w:r>
            <w:bookmarkStart w:id="0" w:name="_GoBack"/>
            <w:bookmarkEnd w:id="0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  <w:r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177,26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</w:pPr>
          </w:p>
        </w:tc>
      </w:tr>
      <w:tr w:rsidR="00D22EB4" w:rsidTr="00D22EB4">
        <w:trPr>
          <w:trHeight w:val="29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pStyle w:val="Odsekzoznamu"/>
              <w:numPr>
                <w:ilvl w:val="0"/>
                <w:numId w:val="1"/>
              </w:numPr>
              <w:spacing w:after="200"/>
              <w:ind w:left="317" w:hanging="425"/>
              <w:contextualSpacing/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EB4" w:rsidRDefault="00D22EB4" w:rsidP="00D22EB4">
            <w:pPr>
              <w:spacing w:after="200"/>
              <w:ind w:left="-108"/>
              <w:contextualSpacing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Presun hmôt pre tvrdé krytiny v objektoch výšky nad 6 do 12 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%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230,438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</w:pPr>
          </w:p>
        </w:tc>
      </w:tr>
      <w:tr w:rsidR="00D22EB4" w:rsidTr="00D22EB4">
        <w:trPr>
          <w:trHeight w:val="29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pStyle w:val="Odsekzoznamu"/>
              <w:numPr>
                <w:ilvl w:val="0"/>
                <w:numId w:val="1"/>
              </w:numPr>
              <w:spacing w:after="200"/>
              <w:ind w:left="317" w:hanging="425"/>
              <w:contextualSpacing/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EB4" w:rsidRDefault="00D22EB4" w:rsidP="00D22EB4">
            <w:pPr>
              <w:spacing w:after="200"/>
              <w:ind w:left="-108"/>
              <w:contextualSpacing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Nátery oceľ. </w:t>
            </w:r>
            <w:proofErr w:type="spellStart"/>
            <w:r>
              <w:rPr>
                <w:sz w:val="22"/>
                <w:szCs w:val="22"/>
                <w:lang w:eastAsia="en-US"/>
              </w:rPr>
              <w:t>konštr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. syntetické ľahkých C, veľmi ľahkých CC </w:t>
            </w:r>
            <w:proofErr w:type="spellStart"/>
            <w:r>
              <w:rPr>
                <w:sz w:val="22"/>
                <w:szCs w:val="22"/>
                <w:lang w:eastAsia="en-US"/>
              </w:rPr>
              <w:t>dvojnás</w:t>
            </w:r>
            <w:proofErr w:type="spellEnd"/>
            <w:r>
              <w:rPr>
                <w:sz w:val="22"/>
                <w:szCs w:val="22"/>
                <w:lang w:eastAsia="en-US"/>
              </w:rPr>
              <w:t>. 1x s emailovaním - 105µm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  <w:r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135,403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</w:pPr>
          </w:p>
        </w:tc>
      </w:tr>
      <w:tr w:rsidR="00D22EB4" w:rsidTr="00D22EB4">
        <w:trPr>
          <w:trHeight w:val="29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pStyle w:val="Odsekzoznamu"/>
              <w:numPr>
                <w:ilvl w:val="0"/>
                <w:numId w:val="1"/>
              </w:numPr>
              <w:spacing w:after="200"/>
              <w:ind w:left="317" w:hanging="425"/>
              <w:contextualSpacing/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EB4" w:rsidRDefault="00D22EB4" w:rsidP="00D22EB4">
            <w:pPr>
              <w:spacing w:after="200"/>
              <w:ind w:left="-108"/>
              <w:contextualSpacing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Nátery oceľ. </w:t>
            </w:r>
            <w:proofErr w:type="spellStart"/>
            <w:r>
              <w:rPr>
                <w:sz w:val="22"/>
                <w:szCs w:val="22"/>
                <w:lang w:eastAsia="en-US"/>
              </w:rPr>
              <w:t>konštr</w:t>
            </w:r>
            <w:proofErr w:type="spellEnd"/>
            <w:r>
              <w:rPr>
                <w:sz w:val="22"/>
                <w:szCs w:val="22"/>
                <w:lang w:eastAsia="en-US"/>
              </w:rPr>
              <w:t>. syntetické ľahkých C alebo veľmi ľahkých CC základné – 35µm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  <w:r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135,403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</w:pPr>
          </w:p>
        </w:tc>
      </w:tr>
      <w:tr w:rsidR="00D22EB4" w:rsidTr="00D22EB4">
        <w:trPr>
          <w:trHeight w:val="29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pStyle w:val="Odsekzoznamu"/>
              <w:numPr>
                <w:ilvl w:val="0"/>
                <w:numId w:val="1"/>
              </w:numPr>
              <w:spacing w:after="200"/>
              <w:ind w:left="317" w:hanging="425"/>
              <w:contextualSpacing/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EB4" w:rsidRDefault="00D22EB4" w:rsidP="00D22EB4">
            <w:pPr>
              <w:spacing w:after="200"/>
              <w:ind w:left="-108"/>
              <w:contextualSpacing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Montáž rôznych dielov OK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3 531,354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</w:pPr>
          </w:p>
        </w:tc>
      </w:tr>
      <w:tr w:rsidR="00D22EB4" w:rsidTr="00D22EB4">
        <w:trPr>
          <w:trHeight w:val="29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pStyle w:val="Odsekzoznamu"/>
              <w:numPr>
                <w:ilvl w:val="0"/>
                <w:numId w:val="1"/>
              </w:numPr>
              <w:spacing w:after="200"/>
              <w:ind w:left="317" w:hanging="425"/>
              <w:contextualSpacing/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EB4" w:rsidRDefault="00D22EB4" w:rsidP="00D22EB4">
            <w:pPr>
              <w:spacing w:after="200"/>
              <w:ind w:left="-108"/>
              <w:contextualSpacing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Atypická OK – oblúkový priehradový oceľ. nosník z rúr d. 121/6mm a d.60/5mm + </w:t>
            </w:r>
            <w:proofErr w:type="spellStart"/>
            <w:r>
              <w:rPr>
                <w:sz w:val="22"/>
                <w:szCs w:val="22"/>
                <w:lang w:eastAsia="en-US"/>
              </w:rPr>
              <w:t>jakl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150/150/5mm, vr. výroby a </w:t>
            </w:r>
            <w:proofErr w:type="spellStart"/>
            <w:r>
              <w:rPr>
                <w:sz w:val="22"/>
                <w:szCs w:val="22"/>
                <w:lang w:eastAsia="en-US"/>
              </w:rPr>
              <w:t>spojov.prostriedkov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3 531,354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</w:pPr>
          </w:p>
        </w:tc>
      </w:tr>
      <w:tr w:rsidR="00D22EB4" w:rsidTr="00D22EB4">
        <w:trPr>
          <w:trHeight w:val="29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pStyle w:val="Odsekzoznamu"/>
              <w:numPr>
                <w:ilvl w:val="0"/>
                <w:numId w:val="1"/>
              </w:numPr>
              <w:spacing w:after="200"/>
              <w:ind w:left="317" w:hanging="425"/>
              <w:contextualSpacing/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EB4" w:rsidRDefault="00D22EB4" w:rsidP="00D22EB4">
            <w:pPr>
              <w:spacing w:after="200"/>
              <w:ind w:left="-108"/>
              <w:contextualSpacing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Montáž rôznych dielov OK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</w:pPr>
          </w:p>
        </w:tc>
      </w:tr>
      <w:tr w:rsidR="00D22EB4" w:rsidTr="00D22EB4">
        <w:trPr>
          <w:trHeight w:val="839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pStyle w:val="Odsekzoznamu"/>
              <w:numPr>
                <w:ilvl w:val="0"/>
                <w:numId w:val="1"/>
              </w:numPr>
              <w:spacing w:after="200"/>
              <w:ind w:left="317" w:hanging="425"/>
              <w:contextualSpacing/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EB4" w:rsidRDefault="00D22EB4" w:rsidP="00D22EB4">
            <w:pPr>
              <w:spacing w:after="200"/>
              <w:ind w:left="-108"/>
              <w:contextualSpacing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Atypická OK – kotevné platne pätiek + + ostatné </w:t>
            </w:r>
            <w:proofErr w:type="spellStart"/>
            <w:r>
              <w:rPr>
                <w:sz w:val="22"/>
                <w:szCs w:val="22"/>
                <w:lang w:eastAsia="en-US"/>
              </w:rPr>
              <w:t>spojov.prostriedky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(špecifikované pri realizácii)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</w:pPr>
          </w:p>
        </w:tc>
      </w:tr>
      <w:tr w:rsidR="00D22EB4" w:rsidTr="00D22EB4">
        <w:trPr>
          <w:trHeight w:val="29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pStyle w:val="Odsekzoznamu"/>
              <w:numPr>
                <w:ilvl w:val="0"/>
                <w:numId w:val="1"/>
              </w:numPr>
              <w:spacing w:after="200"/>
              <w:ind w:left="317" w:hanging="425"/>
              <w:contextualSpacing/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EB4" w:rsidRDefault="00D22EB4" w:rsidP="00D22EB4">
            <w:pPr>
              <w:spacing w:after="200"/>
              <w:ind w:left="-108"/>
              <w:contextualSpacing/>
              <w:rPr>
                <w:sz w:val="22"/>
                <w:szCs w:val="22"/>
                <w:lang w:eastAsia="en-US"/>
              </w:rPr>
            </w:pPr>
            <w:proofErr w:type="spellStart"/>
            <w:r>
              <w:rPr>
                <w:sz w:val="22"/>
                <w:szCs w:val="22"/>
                <w:lang w:eastAsia="en-US"/>
              </w:rPr>
              <w:t>Mimostavenisková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doprava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%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105,784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</w:pPr>
          </w:p>
        </w:tc>
      </w:tr>
      <w:tr w:rsidR="00D22EB4" w:rsidTr="00D22EB4">
        <w:trPr>
          <w:trHeight w:val="29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pStyle w:val="Odsekzoznamu"/>
              <w:numPr>
                <w:ilvl w:val="0"/>
                <w:numId w:val="1"/>
              </w:numPr>
              <w:spacing w:after="200"/>
              <w:ind w:left="317" w:hanging="425"/>
              <w:contextualSpacing/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EB4" w:rsidRDefault="00D22EB4" w:rsidP="00D22EB4">
            <w:pPr>
              <w:spacing w:after="200"/>
              <w:ind w:left="-108"/>
              <w:contextualSpacing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Murárske výpomoci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%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24,669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</w:pPr>
          </w:p>
        </w:tc>
      </w:tr>
      <w:tr w:rsidR="00D22EB4" w:rsidTr="00D22EB4">
        <w:trPr>
          <w:trHeight w:val="29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pStyle w:val="Odsekzoznamu"/>
              <w:numPr>
                <w:ilvl w:val="0"/>
                <w:numId w:val="1"/>
              </w:numPr>
              <w:spacing w:after="200"/>
              <w:ind w:left="317" w:hanging="425"/>
              <w:contextualSpacing/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EB4" w:rsidRDefault="00D22EB4" w:rsidP="00D22EB4">
            <w:pPr>
              <w:spacing w:after="200"/>
              <w:ind w:left="-108"/>
              <w:contextualSpacing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Presun dodávok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%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105,784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</w:pPr>
          </w:p>
        </w:tc>
      </w:tr>
      <w:tr w:rsidR="00D22EB4" w:rsidTr="00D22EB4">
        <w:trPr>
          <w:trHeight w:val="29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pStyle w:val="Odsekzoznamu"/>
              <w:numPr>
                <w:ilvl w:val="0"/>
                <w:numId w:val="1"/>
              </w:numPr>
              <w:spacing w:after="200"/>
              <w:ind w:left="317" w:hanging="425"/>
              <w:contextualSpacing/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EB4" w:rsidRDefault="00D22EB4" w:rsidP="00D22EB4">
            <w:pPr>
              <w:spacing w:after="200"/>
              <w:ind w:left="-108"/>
              <w:contextualSpacing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Podiel pridružených výkonov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%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130,453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</w:pPr>
          </w:p>
        </w:tc>
      </w:tr>
      <w:tr w:rsidR="00D22EB4" w:rsidTr="00D22EB4">
        <w:trPr>
          <w:trHeight w:val="29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contextualSpacing/>
              <w:rPr>
                <w:b/>
                <w:lang w:eastAsia="en-US"/>
              </w:rPr>
            </w:pP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contextualSpacing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Cena diela spolu </w:t>
            </w:r>
          </w:p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</w:pPr>
          </w:p>
        </w:tc>
      </w:tr>
    </w:tbl>
    <w:p w:rsidR="00D22EB4" w:rsidRDefault="00D22EB4" w:rsidP="00D22EB4"/>
    <w:p w:rsidR="00D22EB4" w:rsidRDefault="00D22EB4" w:rsidP="00D22EB4"/>
    <w:p w:rsidR="00D22EB4" w:rsidRDefault="00D22EB4" w:rsidP="00D22EB4">
      <w:pPr>
        <w:rPr>
          <w:b/>
          <w:sz w:val="22"/>
          <w:szCs w:val="22"/>
        </w:rPr>
      </w:pPr>
      <w:r>
        <w:rPr>
          <w:b/>
          <w:sz w:val="22"/>
          <w:szCs w:val="22"/>
        </w:rPr>
        <w:t>Požiadavky na tieniacu plachtu - položka č. 17 z </w:t>
      </w:r>
      <w:proofErr w:type="spellStart"/>
      <w:r>
        <w:rPr>
          <w:b/>
          <w:sz w:val="22"/>
          <w:szCs w:val="22"/>
        </w:rPr>
        <w:t>výkazu-výmer</w:t>
      </w:r>
      <w:proofErr w:type="spellEnd"/>
    </w:p>
    <w:p w:rsidR="00D22EB4" w:rsidRDefault="00D22EB4" w:rsidP="00D22EB4">
      <w:pPr>
        <w:pStyle w:val="Odsekzoznamu"/>
        <w:numPr>
          <w:ilvl w:val="0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PVC plachta bielej farby s vloženou výstužou z PES siete s ochrannou vrstvou PVDF,</w:t>
      </w:r>
    </w:p>
    <w:p w:rsidR="00D22EB4" w:rsidRDefault="00D22EB4" w:rsidP="00D22EB4">
      <w:pPr>
        <w:pStyle w:val="Odsekzoznamu"/>
        <w:numPr>
          <w:ilvl w:val="0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hmotnosť od 700 do 1000 g/m2,</w:t>
      </w:r>
    </w:p>
    <w:p w:rsidR="00D22EB4" w:rsidRDefault="00D22EB4" w:rsidP="00D22EB4">
      <w:pPr>
        <w:pStyle w:val="Odsekzoznamu"/>
        <w:numPr>
          <w:ilvl w:val="0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plachta má byť nepremokavá a má byť odolná voči UV žiareniu, pod vplyvom poveternostných podmienok nemá dochádzať k jej oslabovaniu a znehodnoteniu, </w:t>
      </w:r>
    </w:p>
    <w:p w:rsidR="00D22EB4" w:rsidRDefault="00D22EB4" w:rsidP="00D22EB4">
      <w:pPr>
        <w:pStyle w:val="Odsekzoznamu"/>
        <w:numPr>
          <w:ilvl w:val="0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predpokladá sa využitie od jari do jesene, na zimu má byť demontovaná, keďže sa nepočíta so snehovým zaťažením,</w:t>
      </w:r>
    </w:p>
    <w:p w:rsidR="00D22EB4" w:rsidRDefault="00D22EB4" w:rsidP="00D22EB4">
      <w:pPr>
        <w:pStyle w:val="Odsekzoznamu"/>
        <w:numPr>
          <w:ilvl w:val="0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pri dodávke plachty sa požaduje aj  kotviaci materiál, výstuhy a napínacie zariadenie.</w:t>
      </w:r>
    </w:p>
    <w:p w:rsidR="00D22EB4" w:rsidRDefault="00D22EB4" w:rsidP="00D22EB4"/>
    <w:p w:rsidR="00D22EB4" w:rsidRDefault="00D22EB4" w:rsidP="00D22EB4">
      <w:pPr>
        <w:rPr>
          <w:sz w:val="22"/>
          <w:szCs w:val="22"/>
        </w:rPr>
      </w:pPr>
    </w:p>
    <w:p w:rsidR="00D22EB4" w:rsidRDefault="00D22EB4" w:rsidP="00D22EB4">
      <w:pPr>
        <w:rPr>
          <w:sz w:val="22"/>
          <w:szCs w:val="22"/>
        </w:rPr>
      </w:pPr>
    </w:p>
    <w:p w:rsidR="00D22EB4" w:rsidRDefault="00D22EB4" w:rsidP="00D22EB4">
      <w:pPr>
        <w:rPr>
          <w:sz w:val="22"/>
          <w:szCs w:val="22"/>
        </w:rPr>
      </w:pPr>
      <w:r>
        <w:rPr>
          <w:sz w:val="22"/>
          <w:szCs w:val="22"/>
        </w:rPr>
        <w:t>Dátum: .........................................................  Podpis uchádzača: .......................................................</w:t>
      </w:r>
    </w:p>
    <w:p w:rsidR="00D22EB4" w:rsidRDefault="00D22EB4" w:rsidP="00D22EB4">
      <w:pPr>
        <w:rPr>
          <w:sz w:val="22"/>
          <w:szCs w:val="22"/>
        </w:rPr>
      </w:pPr>
    </w:p>
    <w:p w:rsidR="0000434F" w:rsidRDefault="0000434F"/>
    <w:sectPr w:rsidR="000043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4C211C"/>
    <w:multiLevelType w:val="hybridMultilevel"/>
    <w:tmpl w:val="C442C3E0"/>
    <w:lvl w:ilvl="0" w:tplc="041B000F">
      <w:start w:val="1"/>
      <w:numFmt w:val="decimal"/>
      <w:lvlText w:val="%1."/>
      <w:lvlJc w:val="left"/>
      <w:pPr>
        <w:ind w:left="502" w:hanging="360"/>
      </w:pPr>
    </w:lvl>
    <w:lvl w:ilvl="1" w:tplc="041B0019">
      <w:start w:val="1"/>
      <w:numFmt w:val="lowerLetter"/>
      <w:lvlText w:val="%2."/>
      <w:lvlJc w:val="left"/>
      <w:pPr>
        <w:ind w:left="1222" w:hanging="360"/>
      </w:pPr>
    </w:lvl>
    <w:lvl w:ilvl="2" w:tplc="041B001B">
      <w:start w:val="1"/>
      <w:numFmt w:val="lowerRoman"/>
      <w:lvlText w:val="%3."/>
      <w:lvlJc w:val="right"/>
      <w:pPr>
        <w:ind w:left="1942" w:hanging="180"/>
      </w:pPr>
    </w:lvl>
    <w:lvl w:ilvl="3" w:tplc="041B000F">
      <w:start w:val="1"/>
      <w:numFmt w:val="decimal"/>
      <w:lvlText w:val="%4."/>
      <w:lvlJc w:val="left"/>
      <w:pPr>
        <w:ind w:left="2662" w:hanging="360"/>
      </w:pPr>
    </w:lvl>
    <w:lvl w:ilvl="4" w:tplc="041B0019">
      <w:start w:val="1"/>
      <w:numFmt w:val="lowerLetter"/>
      <w:lvlText w:val="%5."/>
      <w:lvlJc w:val="left"/>
      <w:pPr>
        <w:ind w:left="3382" w:hanging="360"/>
      </w:pPr>
    </w:lvl>
    <w:lvl w:ilvl="5" w:tplc="041B001B">
      <w:start w:val="1"/>
      <w:numFmt w:val="lowerRoman"/>
      <w:lvlText w:val="%6."/>
      <w:lvlJc w:val="right"/>
      <w:pPr>
        <w:ind w:left="4102" w:hanging="180"/>
      </w:pPr>
    </w:lvl>
    <w:lvl w:ilvl="6" w:tplc="041B000F">
      <w:start w:val="1"/>
      <w:numFmt w:val="decimal"/>
      <w:lvlText w:val="%7."/>
      <w:lvlJc w:val="left"/>
      <w:pPr>
        <w:ind w:left="4822" w:hanging="360"/>
      </w:pPr>
    </w:lvl>
    <w:lvl w:ilvl="7" w:tplc="041B0019">
      <w:start w:val="1"/>
      <w:numFmt w:val="lowerLetter"/>
      <w:lvlText w:val="%8."/>
      <w:lvlJc w:val="left"/>
      <w:pPr>
        <w:ind w:left="5542" w:hanging="360"/>
      </w:pPr>
    </w:lvl>
    <w:lvl w:ilvl="8" w:tplc="041B001B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77247EAF"/>
    <w:multiLevelType w:val="hybridMultilevel"/>
    <w:tmpl w:val="E01C1E9A"/>
    <w:lvl w:ilvl="0" w:tplc="4B80DD7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6BBB"/>
    <w:rsid w:val="0000434F"/>
    <w:rsid w:val="009F7A16"/>
    <w:rsid w:val="00B35E3A"/>
    <w:rsid w:val="00D16BBB"/>
    <w:rsid w:val="00D22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D22E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D22EB4"/>
    <w:pPr>
      <w:ind w:left="708"/>
    </w:pPr>
    <w:rPr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D22E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D22EB4"/>
    <w:pPr>
      <w:ind w:left="708"/>
    </w:pPr>
    <w:rPr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405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551</Words>
  <Characters>3141</Characters>
  <Application>Microsoft Office Word</Application>
  <DocSecurity>0</DocSecurity>
  <Lines>26</Lines>
  <Paragraphs>7</Paragraphs>
  <ScaleCrop>false</ScaleCrop>
  <Company/>
  <LinksUpToDate>false</LinksUpToDate>
  <CharactersWithSpaces>3685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Valéria MAĎAROVÁ</dc:creator>
  <cp:keywords/>
  <dc:description/>
  <cp:lastModifiedBy>Valéria MAĎAROVÁ</cp:lastModifiedBy>
  <cp:revision>4</cp:revision>
  <dcterms:created xsi:type="dcterms:W3CDTF">2016-12-16T08:01:00Z</dcterms:created>
  <dcterms:modified xsi:type="dcterms:W3CDTF">2017-01-25T08:15:00Z</dcterms:modified>
</cp:coreProperties>
</file>