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687E" w:rsidRPr="009D7C13" w:rsidRDefault="00CE41AC" w:rsidP="00CE41AC">
      <w:pPr>
        <w:tabs>
          <w:tab w:val="left" w:pos="426"/>
        </w:tabs>
        <w:spacing w:after="0"/>
        <w:rPr>
          <w:rFonts w:ascii="Times New Roman" w:hAnsi="Times New Roman" w:cs="Times New Roman"/>
          <w:b/>
          <w:sz w:val="24"/>
          <w:szCs w:val="24"/>
        </w:rPr>
      </w:pPr>
      <w:r w:rsidRPr="009D7C13">
        <w:rPr>
          <w:rFonts w:ascii="Times New Roman" w:hAnsi="Times New Roman" w:cs="Times New Roman"/>
          <w:b/>
          <w:sz w:val="24"/>
          <w:szCs w:val="24"/>
        </w:rPr>
        <w:tab/>
      </w:r>
      <w:r w:rsidR="009B4D31" w:rsidRPr="009D7C13">
        <w:rPr>
          <w:rFonts w:ascii="Times New Roman" w:hAnsi="Times New Roman" w:cs="Times New Roman"/>
          <w:b/>
          <w:sz w:val="24"/>
          <w:szCs w:val="24"/>
        </w:rPr>
        <w:t>ÚVOD</w:t>
      </w:r>
    </w:p>
    <w:p w:rsidR="009B4D31" w:rsidRPr="009D7C13" w:rsidRDefault="009B4D31" w:rsidP="00CE41AC">
      <w:pPr>
        <w:spacing w:after="0"/>
        <w:rPr>
          <w:rFonts w:ascii="Times New Roman" w:hAnsi="Times New Roman" w:cs="Times New Roman"/>
          <w:sz w:val="24"/>
          <w:szCs w:val="24"/>
        </w:rPr>
      </w:pPr>
    </w:p>
    <w:p w:rsidR="00CE41AC" w:rsidRPr="009D7C13" w:rsidRDefault="009B4D31" w:rsidP="00CE41AC">
      <w:pPr>
        <w:spacing w:after="0"/>
        <w:ind w:firstLine="426"/>
        <w:jc w:val="both"/>
        <w:rPr>
          <w:rFonts w:ascii="Times New Roman" w:hAnsi="Times New Roman" w:cs="Times New Roman"/>
          <w:sz w:val="24"/>
          <w:szCs w:val="24"/>
        </w:rPr>
      </w:pPr>
      <w:r w:rsidRPr="009D7C13">
        <w:rPr>
          <w:rFonts w:ascii="Times New Roman" w:hAnsi="Times New Roman" w:cs="Times New Roman"/>
          <w:sz w:val="24"/>
          <w:szCs w:val="24"/>
        </w:rPr>
        <w:t xml:space="preserve">Program odpadového hospodárstva Košického kraja na roky 2016 – </w:t>
      </w:r>
      <w:r w:rsidR="00AD1EDD" w:rsidRPr="009D7C13">
        <w:rPr>
          <w:rFonts w:ascii="Times New Roman" w:hAnsi="Times New Roman" w:cs="Times New Roman"/>
          <w:sz w:val="24"/>
          <w:szCs w:val="24"/>
        </w:rPr>
        <w:t xml:space="preserve">2020 je najvýznamnejším strategickým dokumentom v odpadovom hospodárstve </w:t>
      </w:r>
      <w:r w:rsidR="007D582F" w:rsidRPr="00DA3200">
        <w:rPr>
          <w:rFonts w:ascii="Times New Roman" w:hAnsi="Times New Roman" w:cs="Times New Roman"/>
          <w:sz w:val="24"/>
          <w:szCs w:val="24"/>
        </w:rPr>
        <w:t>Košického</w:t>
      </w:r>
      <w:r w:rsidR="007D582F" w:rsidRPr="009D7C13">
        <w:rPr>
          <w:rFonts w:ascii="Times New Roman" w:hAnsi="Times New Roman" w:cs="Times New Roman"/>
          <w:sz w:val="24"/>
          <w:szCs w:val="24"/>
        </w:rPr>
        <w:t xml:space="preserve"> </w:t>
      </w:r>
      <w:r w:rsidR="00AD1EDD" w:rsidRPr="009D7C13">
        <w:rPr>
          <w:rFonts w:ascii="Times New Roman" w:hAnsi="Times New Roman" w:cs="Times New Roman"/>
          <w:sz w:val="24"/>
          <w:szCs w:val="24"/>
        </w:rPr>
        <w:t>kraja na uvedené obdobie</w:t>
      </w:r>
      <w:r w:rsidR="00B354E4" w:rsidRPr="009D7C13">
        <w:rPr>
          <w:rFonts w:ascii="Times New Roman" w:hAnsi="Times New Roman" w:cs="Times New Roman"/>
          <w:sz w:val="24"/>
          <w:szCs w:val="24"/>
        </w:rPr>
        <w:t>. Je vypracovaný v súlade s princíp</w:t>
      </w:r>
      <w:r w:rsidR="00AD1EDD" w:rsidRPr="009D7C13">
        <w:rPr>
          <w:rFonts w:ascii="Times New Roman" w:hAnsi="Times New Roman" w:cs="Times New Roman"/>
          <w:sz w:val="24"/>
          <w:szCs w:val="24"/>
        </w:rPr>
        <w:t>mi trvalo udržateľného rozvoja</w:t>
      </w:r>
      <w:r w:rsidR="008D397B" w:rsidRPr="009D7C13">
        <w:rPr>
          <w:rFonts w:ascii="Times New Roman" w:hAnsi="Times New Roman" w:cs="Times New Roman"/>
          <w:sz w:val="24"/>
          <w:szCs w:val="24"/>
        </w:rPr>
        <w:t xml:space="preserve"> a</w:t>
      </w:r>
      <w:r w:rsidR="00AD1EDD" w:rsidRPr="009D7C13">
        <w:rPr>
          <w:rFonts w:ascii="Times New Roman" w:hAnsi="Times New Roman" w:cs="Times New Roman"/>
          <w:sz w:val="24"/>
          <w:szCs w:val="24"/>
        </w:rPr>
        <w:t xml:space="preserve"> obsah</w:t>
      </w:r>
      <w:r w:rsidR="008D397B" w:rsidRPr="009D7C13">
        <w:rPr>
          <w:rFonts w:ascii="Times New Roman" w:hAnsi="Times New Roman" w:cs="Times New Roman"/>
          <w:sz w:val="24"/>
          <w:szCs w:val="24"/>
        </w:rPr>
        <w:t>ovo</w:t>
      </w:r>
      <w:r w:rsidR="00AD1EDD" w:rsidRPr="009D7C13">
        <w:rPr>
          <w:rFonts w:ascii="Times New Roman" w:hAnsi="Times New Roman" w:cs="Times New Roman"/>
          <w:sz w:val="24"/>
          <w:szCs w:val="24"/>
        </w:rPr>
        <w:t xml:space="preserve"> zodpovedá požiadavkám stanovený</w:t>
      </w:r>
      <w:r w:rsidR="008D397B" w:rsidRPr="009D7C13">
        <w:rPr>
          <w:rFonts w:ascii="Times New Roman" w:hAnsi="Times New Roman" w:cs="Times New Roman"/>
          <w:sz w:val="24"/>
          <w:szCs w:val="24"/>
        </w:rPr>
        <w:t xml:space="preserve">m v </w:t>
      </w:r>
      <w:r w:rsidR="002700FB" w:rsidRPr="009D7C13">
        <w:rPr>
          <w:rFonts w:ascii="Times New Roman" w:hAnsi="Times New Roman" w:cs="Times New Roman"/>
          <w:sz w:val="24"/>
          <w:szCs w:val="24"/>
        </w:rPr>
        <w:t>§ 5 ods. 6</w:t>
      </w:r>
      <w:r w:rsidR="00B9053B" w:rsidRPr="009D7C13">
        <w:rPr>
          <w:rFonts w:ascii="Times New Roman" w:hAnsi="Times New Roman" w:cs="Times New Roman"/>
          <w:sz w:val="24"/>
          <w:szCs w:val="24"/>
        </w:rPr>
        <w:t xml:space="preserve"> zákona</w:t>
      </w:r>
      <w:r w:rsidR="004F2FA3" w:rsidRPr="009D7C13">
        <w:rPr>
          <w:rFonts w:ascii="Times New Roman" w:hAnsi="Times New Roman" w:cs="Times New Roman"/>
          <w:sz w:val="24"/>
          <w:szCs w:val="24"/>
        </w:rPr>
        <w:t xml:space="preserve"> č. 223/2001 Z. z.  o odpadoch a o zmene a doplnení niektorých zákonov</w:t>
      </w:r>
      <w:r w:rsidR="00B9053B" w:rsidRPr="009D7C13">
        <w:rPr>
          <w:rFonts w:ascii="Times New Roman" w:hAnsi="Times New Roman" w:cs="Times New Roman"/>
          <w:sz w:val="24"/>
          <w:szCs w:val="24"/>
        </w:rPr>
        <w:t xml:space="preserve"> v znení neskorších predpisov (</w:t>
      </w:r>
      <w:r w:rsidR="004F2FA3" w:rsidRPr="009D7C13">
        <w:rPr>
          <w:rFonts w:ascii="Times New Roman" w:hAnsi="Times New Roman" w:cs="Times New Roman"/>
          <w:sz w:val="24"/>
          <w:szCs w:val="24"/>
        </w:rPr>
        <w:t>ďalej len zákon o</w:t>
      </w:r>
      <w:r w:rsidR="00B9053B" w:rsidRPr="009D7C13">
        <w:rPr>
          <w:rFonts w:ascii="Times New Roman" w:hAnsi="Times New Roman" w:cs="Times New Roman"/>
          <w:sz w:val="24"/>
          <w:szCs w:val="24"/>
        </w:rPr>
        <w:t> </w:t>
      </w:r>
      <w:r w:rsidR="004F2FA3" w:rsidRPr="009D7C13">
        <w:rPr>
          <w:rFonts w:ascii="Times New Roman" w:hAnsi="Times New Roman" w:cs="Times New Roman"/>
          <w:sz w:val="24"/>
          <w:szCs w:val="24"/>
        </w:rPr>
        <w:t>o</w:t>
      </w:r>
      <w:r w:rsidR="00B9053B" w:rsidRPr="009D7C13">
        <w:rPr>
          <w:rFonts w:ascii="Times New Roman" w:hAnsi="Times New Roman" w:cs="Times New Roman"/>
          <w:sz w:val="24"/>
          <w:szCs w:val="24"/>
        </w:rPr>
        <w:t>dpadoch)</w:t>
      </w:r>
      <w:r w:rsidR="00B318A9" w:rsidRPr="009D7C13">
        <w:rPr>
          <w:rFonts w:ascii="Times New Roman" w:hAnsi="Times New Roman" w:cs="Times New Roman"/>
          <w:sz w:val="24"/>
          <w:szCs w:val="24"/>
        </w:rPr>
        <w:t xml:space="preserve"> a osnove</w:t>
      </w:r>
      <w:r w:rsidR="00BB4A42" w:rsidRPr="009D7C13">
        <w:rPr>
          <w:rFonts w:ascii="Times New Roman" w:hAnsi="Times New Roman" w:cs="Times New Roman"/>
          <w:sz w:val="24"/>
          <w:szCs w:val="24"/>
        </w:rPr>
        <w:t xml:space="preserve"> danej</w:t>
      </w:r>
      <w:r w:rsidR="004F2FA3" w:rsidRPr="009D7C13">
        <w:rPr>
          <w:rFonts w:ascii="Times New Roman" w:hAnsi="Times New Roman" w:cs="Times New Roman"/>
          <w:sz w:val="24"/>
          <w:szCs w:val="24"/>
        </w:rPr>
        <w:t> prílo</w:t>
      </w:r>
      <w:r w:rsidR="00BB4A42" w:rsidRPr="009D7C13">
        <w:rPr>
          <w:rFonts w:ascii="Times New Roman" w:hAnsi="Times New Roman" w:cs="Times New Roman"/>
          <w:sz w:val="24"/>
          <w:szCs w:val="24"/>
        </w:rPr>
        <w:t>hou</w:t>
      </w:r>
      <w:r w:rsidR="00B9053B" w:rsidRPr="009D7C13">
        <w:rPr>
          <w:rFonts w:ascii="Times New Roman" w:hAnsi="Times New Roman" w:cs="Times New Roman"/>
          <w:sz w:val="24"/>
          <w:szCs w:val="24"/>
        </w:rPr>
        <w:t xml:space="preserve"> </w:t>
      </w:r>
      <w:r w:rsidR="002700FB" w:rsidRPr="009D7C13">
        <w:rPr>
          <w:rFonts w:ascii="Times New Roman" w:hAnsi="Times New Roman" w:cs="Times New Roman"/>
          <w:sz w:val="24"/>
          <w:szCs w:val="24"/>
        </w:rPr>
        <w:t>č. 2 vyhlášky Ministerstva životného prostredia Slovenskej republiky</w:t>
      </w:r>
      <w:r w:rsidR="00B9053B" w:rsidRPr="009D7C13">
        <w:rPr>
          <w:rFonts w:ascii="Times New Roman" w:hAnsi="Times New Roman" w:cs="Times New Roman"/>
          <w:sz w:val="24"/>
          <w:szCs w:val="24"/>
        </w:rPr>
        <w:t xml:space="preserve"> č. 310/20</w:t>
      </w:r>
      <w:r w:rsidR="004F2FA3" w:rsidRPr="009D7C13">
        <w:rPr>
          <w:rFonts w:ascii="Times New Roman" w:hAnsi="Times New Roman" w:cs="Times New Roman"/>
          <w:sz w:val="24"/>
          <w:szCs w:val="24"/>
        </w:rPr>
        <w:t>1</w:t>
      </w:r>
      <w:r w:rsidR="00B9053B" w:rsidRPr="009D7C13">
        <w:rPr>
          <w:rFonts w:ascii="Times New Roman" w:hAnsi="Times New Roman" w:cs="Times New Roman"/>
          <w:sz w:val="24"/>
          <w:szCs w:val="24"/>
        </w:rPr>
        <w:t>3</w:t>
      </w:r>
      <w:r w:rsidR="008E1C66" w:rsidRPr="009D7C13">
        <w:rPr>
          <w:rFonts w:ascii="Times New Roman" w:hAnsi="Times New Roman" w:cs="Times New Roman"/>
          <w:sz w:val="24"/>
          <w:szCs w:val="24"/>
        </w:rPr>
        <w:t xml:space="preserve"> Z. z., ktorou sa vykonávajú niektoré ustanovenia</w:t>
      </w:r>
      <w:r w:rsidR="004F2FA3" w:rsidRPr="009D7C13">
        <w:rPr>
          <w:rFonts w:ascii="Times New Roman" w:hAnsi="Times New Roman" w:cs="Times New Roman"/>
          <w:sz w:val="24"/>
          <w:szCs w:val="24"/>
        </w:rPr>
        <w:t xml:space="preserve"> zákona o odpadoch v znení neskorších predpisov.</w:t>
      </w:r>
      <w:r w:rsidR="00B354E4" w:rsidRPr="009D7C13">
        <w:rPr>
          <w:rFonts w:ascii="Times New Roman" w:hAnsi="Times New Roman" w:cs="Times New Roman"/>
          <w:sz w:val="24"/>
          <w:szCs w:val="24"/>
        </w:rPr>
        <w:t xml:space="preserve"> </w:t>
      </w:r>
      <w:r w:rsidR="00574A29" w:rsidRPr="009D7C13">
        <w:rPr>
          <w:rFonts w:ascii="Times New Roman" w:hAnsi="Times New Roman" w:cs="Times New Roman"/>
          <w:sz w:val="24"/>
          <w:szCs w:val="24"/>
        </w:rPr>
        <w:t>Vychádza z cieľov a opatrení definovaných v</w:t>
      </w:r>
      <w:r w:rsidR="003B0203" w:rsidRPr="009D7C13">
        <w:rPr>
          <w:rFonts w:ascii="Times New Roman" w:hAnsi="Times New Roman" w:cs="Times New Roman"/>
          <w:sz w:val="24"/>
          <w:szCs w:val="24"/>
        </w:rPr>
        <w:t xml:space="preserve"> aktuálnom</w:t>
      </w:r>
      <w:r w:rsidR="00574A29" w:rsidRPr="009D7C13">
        <w:rPr>
          <w:rFonts w:ascii="Times New Roman" w:hAnsi="Times New Roman" w:cs="Times New Roman"/>
          <w:sz w:val="24"/>
          <w:szCs w:val="24"/>
        </w:rPr>
        <w:t> národnom programe, z</w:t>
      </w:r>
      <w:r w:rsidR="00710685" w:rsidRPr="009D7C13">
        <w:rPr>
          <w:rFonts w:ascii="Times New Roman" w:hAnsi="Times New Roman" w:cs="Times New Roman"/>
          <w:sz w:val="24"/>
          <w:szCs w:val="24"/>
        </w:rPr>
        <w:t> vy</w:t>
      </w:r>
      <w:r w:rsidR="00574A29" w:rsidRPr="009D7C13">
        <w:rPr>
          <w:rFonts w:ascii="Times New Roman" w:hAnsi="Times New Roman" w:cs="Times New Roman"/>
          <w:sz w:val="24"/>
          <w:szCs w:val="24"/>
        </w:rPr>
        <w:t>hodnotenia</w:t>
      </w:r>
      <w:r w:rsidR="00514835" w:rsidRPr="009D7C13">
        <w:rPr>
          <w:rFonts w:ascii="Times New Roman" w:hAnsi="Times New Roman" w:cs="Times New Roman"/>
          <w:sz w:val="24"/>
          <w:szCs w:val="24"/>
        </w:rPr>
        <w:t xml:space="preserve"> predchádzajúceho programu</w:t>
      </w:r>
      <w:r w:rsidR="00574A29" w:rsidRPr="009D7C13">
        <w:rPr>
          <w:rFonts w:ascii="Times New Roman" w:hAnsi="Times New Roman" w:cs="Times New Roman"/>
          <w:sz w:val="24"/>
          <w:szCs w:val="24"/>
        </w:rPr>
        <w:t xml:space="preserve"> a z analýzy súčasného stavu a potrieb odpadového hospodárstva</w:t>
      </w:r>
      <w:r w:rsidR="000842D5" w:rsidRPr="009D7C13">
        <w:rPr>
          <w:rFonts w:ascii="Times New Roman" w:hAnsi="Times New Roman" w:cs="Times New Roman"/>
          <w:sz w:val="24"/>
          <w:szCs w:val="24"/>
        </w:rPr>
        <w:t xml:space="preserve"> Košického kraja, čím zároveň vyhovuje </w:t>
      </w:r>
      <w:r w:rsidR="00710685" w:rsidRPr="009D7C13">
        <w:rPr>
          <w:rFonts w:ascii="Times New Roman" w:hAnsi="Times New Roman" w:cs="Times New Roman"/>
          <w:sz w:val="24"/>
          <w:szCs w:val="24"/>
        </w:rPr>
        <w:t xml:space="preserve">aj </w:t>
      </w:r>
      <w:r w:rsidR="000842D5" w:rsidRPr="009D7C13">
        <w:rPr>
          <w:rFonts w:ascii="Times New Roman" w:hAnsi="Times New Roman" w:cs="Times New Roman"/>
          <w:sz w:val="24"/>
          <w:szCs w:val="24"/>
        </w:rPr>
        <w:t xml:space="preserve">požiadavkám </w:t>
      </w:r>
      <w:r w:rsidR="008B336D" w:rsidRPr="009D7C13">
        <w:rPr>
          <w:rFonts w:ascii="Times New Roman" w:hAnsi="Times New Roman" w:cs="Times New Roman"/>
          <w:sz w:val="24"/>
          <w:szCs w:val="24"/>
        </w:rPr>
        <w:t>rámcovej smernice</w:t>
      </w:r>
      <w:r w:rsidR="000842D5" w:rsidRPr="009D7C13">
        <w:rPr>
          <w:rFonts w:ascii="Times New Roman" w:hAnsi="Times New Roman" w:cs="Times New Roman"/>
          <w:sz w:val="24"/>
          <w:szCs w:val="24"/>
        </w:rPr>
        <w:t xml:space="preserve"> Európskeho parlamentu a Rady 2008/98/ES o odpade a o zrušení určitých smerníc.</w:t>
      </w:r>
    </w:p>
    <w:p w:rsidR="00CE41AC" w:rsidRPr="009D7C13" w:rsidRDefault="001F6CBE" w:rsidP="00CE41AC">
      <w:pPr>
        <w:spacing w:after="0"/>
        <w:ind w:firstLine="426"/>
        <w:jc w:val="both"/>
        <w:rPr>
          <w:rFonts w:ascii="Times New Roman" w:hAnsi="Times New Roman" w:cs="Times New Roman"/>
          <w:sz w:val="24"/>
          <w:szCs w:val="24"/>
        </w:rPr>
      </w:pPr>
      <w:r w:rsidRPr="009D7C13">
        <w:rPr>
          <w:rFonts w:ascii="Times New Roman" w:hAnsi="Times New Roman" w:cs="Times New Roman"/>
          <w:sz w:val="24"/>
          <w:szCs w:val="24"/>
        </w:rPr>
        <w:t>Dňa 1. januára 2016 nadobudne úči</w:t>
      </w:r>
      <w:r w:rsidR="00E51AF0" w:rsidRPr="009D7C13">
        <w:rPr>
          <w:rFonts w:ascii="Times New Roman" w:hAnsi="Times New Roman" w:cs="Times New Roman"/>
          <w:sz w:val="24"/>
          <w:szCs w:val="24"/>
        </w:rPr>
        <w:t>nnosť zákon č. 79/2015 Z. z. o </w:t>
      </w:r>
      <w:r w:rsidRPr="009D7C13">
        <w:rPr>
          <w:rFonts w:ascii="Times New Roman" w:hAnsi="Times New Roman" w:cs="Times New Roman"/>
          <w:sz w:val="24"/>
          <w:szCs w:val="24"/>
        </w:rPr>
        <w:t>o</w:t>
      </w:r>
      <w:r w:rsidR="00E51AF0" w:rsidRPr="009D7C13">
        <w:rPr>
          <w:rFonts w:ascii="Times New Roman" w:hAnsi="Times New Roman" w:cs="Times New Roman"/>
          <w:sz w:val="24"/>
          <w:szCs w:val="24"/>
        </w:rPr>
        <w:t>d</w:t>
      </w:r>
      <w:r w:rsidRPr="009D7C13">
        <w:rPr>
          <w:rFonts w:ascii="Times New Roman" w:hAnsi="Times New Roman" w:cs="Times New Roman"/>
          <w:sz w:val="24"/>
          <w:szCs w:val="24"/>
        </w:rPr>
        <w:t>padoch a o zmene a doplnení niektorých zákonov, ktorý stanoví nový legislatívny rámec pre oblasť odpadového hospodárstva Slovenskej republiky</w:t>
      </w:r>
      <w:r w:rsidR="00B86CA4" w:rsidRPr="009D7C13">
        <w:rPr>
          <w:rFonts w:ascii="Times New Roman" w:hAnsi="Times New Roman" w:cs="Times New Roman"/>
          <w:sz w:val="24"/>
          <w:szCs w:val="24"/>
        </w:rPr>
        <w:t>,</w:t>
      </w:r>
      <w:r w:rsidRPr="009D7C13">
        <w:rPr>
          <w:rFonts w:ascii="Times New Roman" w:hAnsi="Times New Roman" w:cs="Times New Roman"/>
          <w:sz w:val="24"/>
          <w:szCs w:val="24"/>
        </w:rPr>
        <w:t xml:space="preserve"> integrujúci v sebe všetky podstatné </w:t>
      </w:r>
      <w:r w:rsidR="00EB05BC" w:rsidRPr="009D7C13">
        <w:rPr>
          <w:rFonts w:ascii="Times New Roman" w:hAnsi="Times New Roman" w:cs="Times New Roman"/>
          <w:sz w:val="24"/>
          <w:szCs w:val="24"/>
        </w:rPr>
        <w:t>prvky</w:t>
      </w:r>
      <w:r w:rsidRPr="009D7C13">
        <w:rPr>
          <w:rFonts w:ascii="Times New Roman" w:hAnsi="Times New Roman" w:cs="Times New Roman"/>
          <w:sz w:val="24"/>
          <w:szCs w:val="24"/>
        </w:rPr>
        <w:t xml:space="preserve"> európskeho práva</w:t>
      </w:r>
      <w:r w:rsidR="005672DD" w:rsidRPr="009D7C13">
        <w:rPr>
          <w:rFonts w:ascii="Times New Roman" w:hAnsi="Times New Roman" w:cs="Times New Roman"/>
          <w:sz w:val="24"/>
          <w:szCs w:val="24"/>
        </w:rPr>
        <w:t xml:space="preserve"> a</w:t>
      </w:r>
      <w:r w:rsidR="00B86CA4" w:rsidRPr="009D7C13">
        <w:rPr>
          <w:rFonts w:ascii="Times New Roman" w:hAnsi="Times New Roman" w:cs="Times New Roman"/>
          <w:sz w:val="24"/>
          <w:szCs w:val="24"/>
        </w:rPr>
        <w:t xml:space="preserve"> zohľadňujúci</w:t>
      </w:r>
      <w:r w:rsidR="00EB05BC" w:rsidRPr="009D7C13">
        <w:rPr>
          <w:rFonts w:ascii="Times New Roman" w:hAnsi="Times New Roman" w:cs="Times New Roman"/>
          <w:sz w:val="24"/>
          <w:szCs w:val="24"/>
        </w:rPr>
        <w:t> aktuálne potreby odpadového</w:t>
      </w:r>
      <w:r w:rsidRPr="009D7C13">
        <w:rPr>
          <w:rFonts w:ascii="Times New Roman" w:hAnsi="Times New Roman" w:cs="Times New Roman"/>
          <w:sz w:val="24"/>
          <w:szCs w:val="24"/>
        </w:rPr>
        <w:t xml:space="preserve"> </w:t>
      </w:r>
      <w:r w:rsidR="00EB05BC" w:rsidRPr="009D7C13">
        <w:rPr>
          <w:rFonts w:ascii="Times New Roman" w:hAnsi="Times New Roman" w:cs="Times New Roman"/>
          <w:sz w:val="24"/>
          <w:szCs w:val="24"/>
        </w:rPr>
        <w:t>hospodárstva, </w:t>
      </w:r>
      <w:r w:rsidR="008A6426" w:rsidRPr="009D7C13">
        <w:rPr>
          <w:rFonts w:ascii="Times New Roman" w:hAnsi="Times New Roman" w:cs="Times New Roman"/>
          <w:sz w:val="24"/>
          <w:szCs w:val="24"/>
        </w:rPr>
        <w:t>jeho stav a budúci vývoj</w:t>
      </w:r>
      <w:r w:rsidRPr="009D7C13">
        <w:rPr>
          <w:rFonts w:ascii="Times New Roman" w:hAnsi="Times New Roman" w:cs="Times New Roman"/>
          <w:sz w:val="24"/>
          <w:szCs w:val="24"/>
        </w:rPr>
        <w:t xml:space="preserve">. </w:t>
      </w:r>
      <w:r w:rsidR="00BB4197" w:rsidRPr="009D7C13">
        <w:rPr>
          <w:rFonts w:ascii="Times New Roman" w:hAnsi="Times New Roman" w:cs="Times New Roman"/>
          <w:sz w:val="24"/>
          <w:szCs w:val="24"/>
        </w:rPr>
        <w:t xml:space="preserve">Predkladaný Program odpadového hospodárstva Košického kraja na roky 2016 – 2020 je spracovaný plne v súlade s týmto </w:t>
      </w:r>
      <w:r w:rsidR="00B86CA4" w:rsidRPr="009D7C13">
        <w:rPr>
          <w:rFonts w:ascii="Times New Roman" w:hAnsi="Times New Roman" w:cs="Times New Roman"/>
          <w:sz w:val="24"/>
          <w:szCs w:val="24"/>
        </w:rPr>
        <w:t>právnym predpisom.</w:t>
      </w:r>
    </w:p>
    <w:p w:rsidR="00CE41AC" w:rsidRPr="009D7C13" w:rsidRDefault="008B4954" w:rsidP="00CE41AC">
      <w:pPr>
        <w:spacing w:after="0"/>
        <w:ind w:firstLine="426"/>
        <w:jc w:val="both"/>
        <w:rPr>
          <w:rFonts w:ascii="Times New Roman" w:hAnsi="Times New Roman" w:cs="Times New Roman"/>
          <w:sz w:val="24"/>
          <w:szCs w:val="24"/>
        </w:rPr>
      </w:pPr>
      <w:r w:rsidRPr="009D7C13">
        <w:rPr>
          <w:rFonts w:ascii="Times New Roman" w:hAnsi="Times New Roman" w:cs="Times New Roman"/>
          <w:sz w:val="24"/>
          <w:szCs w:val="24"/>
        </w:rPr>
        <w:t>P</w:t>
      </w:r>
      <w:r w:rsidR="008E1F8B" w:rsidRPr="009D7C13">
        <w:rPr>
          <w:rFonts w:ascii="Times New Roman" w:hAnsi="Times New Roman" w:cs="Times New Roman"/>
          <w:sz w:val="24"/>
          <w:szCs w:val="24"/>
        </w:rPr>
        <w:t>rogram</w:t>
      </w:r>
      <w:r w:rsidR="00A5531D" w:rsidRPr="009D7C13">
        <w:rPr>
          <w:rFonts w:ascii="Times New Roman" w:hAnsi="Times New Roman" w:cs="Times New Roman"/>
          <w:sz w:val="24"/>
          <w:szCs w:val="24"/>
        </w:rPr>
        <w:t xml:space="preserve"> kraja</w:t>
      </w:r>
      <w:r w:rsidR="00A41312" w:rsidRPr="009D7C13">
        <w:rPr>
          <w:rFonts w:ascii="Times New Roman" w:hAnsi="Times New Roman" w:cs="Times New Roman"/>
          <w:sz w:val="24"/>
          <w:szCs w:val="24"/>
        </w:rPr>
        <w:t xml:space="preserve"> </w:t>
      </w:r>
      <w:r w:rsidR="00E06AB3" w:rsidRPr="009D7C13">
        <w:rPr>
          <w:rFonts w:ascii="Times New Roman" w:hAnsi="Times New Roman" w:cs="Times New Roman"/>
          <w:sz w:val="24"/>
          <w:szCs w:val="24"/>
        </w:rPr>
        <w:t>definuje</w:t>
      </w:r>
      <w:r w:rsidRPr="009D7C13">
        <w:rPr>
          <w:rFonts w:ascii="Times New Roman" w:hAnsi="Times New Roman" w:cs="Times New Roman"/>
          <w:sz w:val="24"/>
          <w:szCs w:val="24"/>
        </w:rPr>
        <w:t xml:space="preserve"> cieľové smerovanie nakladania s určenými druhmi a množstvami odpadov (prúdy odpadov), </w:t>
      </w:r>
      <w:proofErr w:type="spellStart"/>
      <w:r w:rsidRPr="009D7C13">
        <w:rPr>
          <w:rFonts w:ascii="Times New Roman" w:hAnsi="Times New Roman" w:cs="Times New Roman"/>
          <w:sz w:val="24"/>
          <w:szCs w:val="24"/>
        </w:rPr>
        <w:t>polychlórovanými</w:t>
      </w:r>
      <w:proofErr w:type="spellEnd"/>
      <w:r w:rsidRPr="009D7C13">
        <w:rPr>
          <w:rFonts w:ascii="Times New Roman" w:hAnsi="Times New Roman" w:cs="Times New Roman"/>
          <w:sz w:val="24"/>
          <w:szCs w:val="24"/>
        </w:rPr>
        <w:t xml:space="preserve"> </w:t>
      </w:r>
      <w:proofErr w:type="spellStart"/>
      <w:r w:rsidRPr="009D7C13">
        <w:rPr>
          <w:rFonts w:ascii="Times New Roman" w:hAnsi="Times New Roman" w:cs="Times New Roman"/>
          <w:sz w:val="24"/>
          <w:szCs w:val="24"/>
        </w:rPr>
        <w:t>bifenylmi</w:t>
      </w:r>
      <w:proofErr w:type="spellEnd"/>
      <w:r w:rsidRPr="009D7C13">
        <w:rPr>
          <w:rFonts w:ascii="Times New Roman" w:hAnsi="Times New Roman" w:cs="Times New Roman"/>
          <w:sz w:val="24"/>
          <w:szCs w:val="24"/>
        </w:rPr>
        <w:t xml:space="preserve"> a kontaminovaný</w:t>
      </w:r>
      <w:r w:rsidR="008E1F8B" w:rsidRPr="009D7C13">
        <w:rPr>
          <w:rFonts w:ascii="Times New Roman" w:hAnsi="Times New Roman" w:cs="Times New Roman"/>
          <w:sz w:val="24"/>
          <w:szCs w:val="24"/>
        </w:rPr>
        <w:t>mi zariadeniami v určenom čase, opatrenia na</w:t>
      </w:r>
      <w:r w:rsidRPr="009D7C13">
        <w:rPr>
          <w:rFonts w:ascii="Times New Roman" w:hAnsi="Times New Roman" w:cs="Times New Roman"/>
          <w:sz w:val="24"/>
          <w:szCs w:val="24"/>
        </w:rPr>
        <w:t xml:space="preserve"> dosiahnutie</w:t>
      </w:r>
      <w:r w:rsidR="008E1F8B" w:rsidRPr="009D7C13">
        <w:rPr>
          <w:rFonts w:ascii="Times New Roman" w:hAnsi="Times New Roman" w:cs="Times New Roman"/>
          <w:sz w:val="24"/>
          <w:szCs w:val="24"/>
        </w:rPr>
        <w:t xml:space="preserve"> týchto cieľov</w:t>
      </w:r>
      <w:r w:rsidRPr="009D7C13">
        <w:rPr>
          <w:rFonts w:ascii="Times New Roman" w:hAnsi="Times New Roman" w:cs="Times New Roman"/>
          <w:sz w:val="24"/>
          <w:szCs w:val="24"/>
        </w:rPr>
        <w:t xml:space="preserve"> a posúdenie potreby budovania nových zariadení na spracovanie odpadov a potreby rozšírenia existujúcich zariadení na spracovanie odp</w:t>
      </w:r>
      <w:r w:rsidR="00A5531D" w:rsidRPr="009D7C13">
        <w:rPr>
          <w:rFonts w:ascii="Times New Roman" w:hAnsi="Times New Roman" w:cs="Times New Roman"/>
          <w:sz w:val="24"/>
          <w:szCs w:val="24"/>
        </w:rPr>
        <w:t>adov, vrátane zámerov</w:t>
      </w:r>
      <w:r w:rsidRPr="009D7C13">
        <w:rPr>
          <w:rFonts w:ascii="Times New Roman" w:hAnsi="Times New Roman" w:cs="Times New Roman"/>
          <w:sz w:val="24"/>
          <w:szCs w:val="24"/>
        </w:rPr>
        <w:t xml:space="preserve"> na vybudovanie zariadení na nakladanie s odpadmi regionálneho významu.</w:t>
      </w:r>
      <w:r w:rsidR="00A5531D" w:rsidRPr="009D7C13">
        <w:rPr>
          <w:rFonts w:ascii="Times New Roman" w:hAnsi="Times New Roman" w:cs="Times New Roman"/>
          <w:sz w:val="24"/>
          <w:szCs w:val="24"/>
        </w:rPr>
        <w:t xml:space="preserve"> Záväznú časť programu kraja po posúdení jeho vplyvov na životné prostredie zákona č. 24/2006 Z. z. o posudzovaní vplyvov na životné prostredie a o zmene a doplnení niektorých zákonov v znení neskorších predpisov vydá okresný úrad v sídle kraja vyhláškou a zašle ho na uverejnenie </w:t>
      </w:r>
      <w:r w:rsidR="007D582F" w:rsidRPr="009D7C13">
        <w:rPr>
          <w:rFonts w:ascii="Times New Roman" w:hAnsi="Times New Roman" w:cs="Times New Roman"/>
          <w:sz w:val="24"/>
          <w:szCs w:val="24"/>
        </w:rPr>
        <w:t>Ministerst</w:t>
      </w:r>
      <w:r w:rsidR="007D582F" w:rsidRPr="00DA3200">
        <w:rPr>
          <w:rFonts w:ascii="Times New Roman" w:hAnsi="Times New Roman" w:cs="Times New Roman"/>
          <w:sz w:val="24"/>
          <w:szCs w:val="24"/>
        </w:rPr>
        <w:t>vu</w:t>
      </w:r>
      <w:r w:rsidR="00A5531D" w:rsidRPr="009D7C13">
        <w:rPr>
          <w:rFonts w:ascii="Times New Roman" w:hAnsi="Times New Roman" w:cs="Times New Roman"/>
          <w:sz w:val="24"/>
          <w:szCs w:val="24"/>
        </w:rPr>
        <w:t xml:space="preserve"> životného prostredia Slovenskej republiky.</w:t>
      </w:r>
      <w:r w:rsidR="001F6CBE" w:rsidRPr="009D7C13">
        <w:rPr>
          <w:rFonts w:ascii="Times New Roman" w:hAnsi="Times New Roman" w:cs="Times New Roman"/>
          <w:sz w:val="24"/>
          <w:szCs w:val="24"/>
        </w:rPr>
        <w:t xml:space="preserve"> </w:t>
      </w:r>
    </w:p>
    <w:p w:rsidR="005F5F17" w:rsidRPr="009D7C13" w:rsidRDefault="005F5F17" w:rsidP="00CE41AC">
      <w:pPr>
        <w:spacing w:after="0"/>
        <w:ind w:firstLine="426"/>
        <w:jc w:val="both"/>
        <w:rPr>
          <w:rFonts w:ascii="Times New Roman" w:hAnsi="Times New Roman" w:cs="Times New Roman"/>
          <w:sz w:val="24"/>
          <w:szCs w:val="24"/>
        </w:rPr>
      </w:pPr>
      <w:r w:rsidRPr="009D7C13">
        <w:rPr>
          <w:rFonts w:ascii="Times New Roman" w:hAnsi="Times New Roman" w:cs="Times New Roman"/>
          <w:sz w:val="24"/>
          <w:szCs w:val="24"/>
        </w:rPr>
        <w:t>Pri vypracovaní Programu odpadového hospodárs</w:t>
      </w:r>
      <w:r w:rsidR="001F6CBE" w:rsidRPr="009D7C13">
        <w:rPr>
          <w:rFonts w:ascii="Times New Roman" w:hAnsi="Times New Roman" w:cs="Times New Roman"/>
          <w:sz w:val="24"/>
          <w:szCs w:val="24"/>
        </w:rPr>
        <w:t xml:space="preserve">tva Košického kraja na roky </w:t>
      </w:r>
      <w:r w:rsidR="00EB2BEB" w:rsidRPr="009D7C13">
        <w:rPr>
          <w:rFonts w:ascii="Times New Roman" w:hAnsi="Times New Roman" w:cs="Times New Roman"/>
          <w:sz w:val="24"/>
          <w:szCs w:val="24"/>
        </w:rPr>
        <w:br/>
      </w:r>
      <w:r w:rsidR="001F6CBE" w:rsidRPr="009D7C13">
        <w:rPr>
          <w:rFonts w:ascii="Times New Roman" w:hAnsi="Times New Roman" w:cs="Times New Roman"/>
          <w:sz w:val="24"/>
          <w:szCs w:val="24"/>
        </w:rPr>
        <w:t>2016 –</w:t>
      </w:r>
      <w:r w:rsidRPr="009D7C13">
        <w:rPr>
          <w:rFonts w:ascii="Times New Roman" w:hAnsi="Times New Roman" w:cs="Times New Roman"/>
          <w:sz w:val="24"/>
          <w:szCs w:val="24"/>
        </w:rPr>
        <w:t xml:space="preserve"> 2</w:t>
      </w:r>
      <w:r w:rsidR="001F6CBE" w:rsidRPr="009D7C13">
        <w:rPr>
          <w:rFonts w:ascii="Times New Roman" w:hAnsi="Times New Roman" w:cs="Times New Roman"/>
          <w:sz w:val="24"/>
          <w:szCs w:val="24"/>
        </w:rPr>
        <w:t>020</w:t>
      </w:r>
      <w:r w:rsidR="003510B7" w:rsidRPr="009D7C13">
        <w:rPr>
          <w:rFonts w:ascii="Times New Roman" w:hAnsi="Times New Roman" w:cs="Times New Roman"/>
          <w:sz w:val="24"/>
          <w:szCs w:val="24"/>
        </w:rPr>
        <w:t xml:space="preserve"> boli použité</w:t>
      </w:r>
      <w:r w:rsidR="00EB2BEB" w:rsidRPr="009D7C13">
        <w:rPr>
          <w:rFonts w:ascii="Times New Roman" w:hAnsi="Times New Roman" w:cs="Times New Roman"/>
          <w:sz w:val="24"/>
          <w:szCs w:val="24"/>
        </w:rPr>
        <w:t> informácie poskytnuté Slovenskou</w:t>
      </w:r>
      <w:r w:rsidR="0079123F" w:rsidRPr="009D7C13">
        <w:rPr>
          <w:rFonts w:ascii="Times New Roman" w:hAnsi="Times New Roman" w:cs="Times New Roman"/>
          <w:sz w:val="24"/>
          <w:szCs w:val="24"/>
        </w:rPr>
        <w:t xml:space="preserve"> agentúrou životného prostredia</w:t>
      </w:r>
      <w:r w:rsidR="00EB2BEB" w:rsidRPr="009D7C13">
        <w:rPr>
          <w:rFonts w:ascii="Times New Roman" w:hAnsi="Times New Roman" w:cs="Times New Roman"/>
          <w:sz w:val="24"/>
          <w:szCs w:val="24"/>
        </w:rPr>
        <w:t>, Štatistickým úradom Slovenskej republiky</w:t>
      </w:r>
      <w:r w:rsidR="001F6CBE" w:rsidRPr="009D7C13">
        <w:rPr>
          <w:rFonts w:ascii="Times New Roman" w:hAnsi="Times New Roman" w:cs="Times New Roman"/>
          <w:sz w:val="24"/>
          <w:szCs w:val="24"/>
        </w:rPr>
        <w:t xml:space="preserve"> </w:t>
      </w:r>
      <w:r w:rsidR="00EB2BEB" w:rsidRPr="009D7C13">
        <w:rPr>
          <w:rFonts w:ascii="Times New Roman" w:hAnsi="Times New Roman" w:cs="Times New Roman"/>
          <w:sz w:val="24"/>
          <w:szCs w:val="24"/>
        </w:rPr>
        <w:t>–</w:t>
      </w:r>
      <w:r w:rsidRPr="009D7C13">
        <w:rPr>
          <w:rFonts w:ascii="Times New Roman" w:hAnsi="Times New Roman" w:cs="Times New Roman"/>
          <w:sz w:val="24"/>
          <w:szCs w:val="24"/>
        </w:rPr>
        <w:t xml:space="preserve"> p</w:t>
      </w:r>
      <w:r w:rsidR="00EB2BEB" w:rsidRPr="009D7C13">
        <w:rPr>
          <w:rFonts w:ascii="Times New Roman" w:hAnsi="Times New Roman" w:cs="Times New Roman"/>
          <w:sz w:val="24"/>
          <w:szCs w:val="24"/>
        </w:rPr>
        <w:t>racovisko Košice, Ministerstvom životného prostredia Slovenskej republiky, Košickým samosprávnym krajom –</w:t>
      </w:r>
      <w:r w:rsidRPr="009D7C13">
        <w:rPr>
          <w:rFonts w:ascii="Times New Roman" w:hAnsi="Times New Roman" w:cs="Times New Roman"/>
          <w:sz w:val="24"/>
          <w:szCs w:val="24"/>
        </w:rPr>
        <w:t xml:space="preserve"> P</w:t>
      </w:r>
      <w:r w:rsidR="003510B7" w:rsidRPr="009D7C13">
        <w:rPr>
          <w:rFonts w:ascii="Times New Roman" w:hAnsi="Times New Roman" w:cs="Times New Roman"/>
          <w:sz w:val="24"/>
          <w:szCs w:val="24"/>
        </w:rPr>
        <w:t>rogram</w:t>
      </w:r>
      <w:r w:rsidRPr="009D7C13">
        <w:rPr>
          <w:rFonts w:ascii="Times New Roman" w:hAnsi="Times New Roman" w:cs="Times New Roman"/>
          <w:sz w:val="24"/>
          <w:szCs w:val="24"/>
        </w:rPr>
        <w:t xml:space="preserve"> hospodárskeho a sociálneho rozvoj</w:t>
      </w:r>
      <w:r w:rsidR="003510B7" w:rsidRPr="009D7C13">
        <w:rPr>
          <w:rFonts w:ascii="Times New Roman" w:hAnsi="Times New Roman" w:cs="Times New Roman"/>
          <w:sz w:val="24"/>
          <w:szCs w:val="24"/>
        </w:rPr>
        <w:t>a</w:t>
      </w:r>
      <w:r w:rsidR="0058129D" w:rsidRPr="009D7C13">
        <w:rPr>
          <w:rFonts w:ascii="Times New Roman" w:hAnsi="Times New Roman" w:cs="Times New Roman"/>
          <w:sz w:val="24"/>
          <w:szCs w:val="24"/>
        </w:rPr>
        <w:t>. Boli tiež použité</w:t>
      </w:r>
      <w:r w:rsidR="003510B7" w:rsidRPr="009D7C13">
        <w:rPr>
          <w:rFonts w:ascii="Times New Roman" w:hAnsi="Times New Roman" w:cs="Times New Roman"/>
          <w:sz w:val="24"/>
          <w:szCs w:val="24"/>
        </w:rPr>
        <w:t> materiály zverejnené Environmentálnym fondom a</w:t>
      </w:r>
      <w:r w:rsidRPr="009D7C13">
        <w:rPr>
          <w:rFonts w:ascii="Times New Roman" w:hAnsi="Times New Roman" w:cs="Times New Roman"/>
          <w:sz w:val="24"/>
          <w:szCs w:val="24"/>
        </w:rPr>
        <w:t xml:space="preserve"> Recyklačným fondom.</w:t>
      </w:r>
    </w:p>
    <w:p w:rsidR="009B4D31" w:rsidRPr="009D7C13" w:rsidRDefault="009B4D31" w:rsidP="00CE41AC">
      <w:pPr>
        <w:spacing w:after="0"/>
        <w:rPr>
          <w:rFonts w:ascii="Times New Roman" w:hAnsi="Times New Roman" w:cs="Times New Roman"/>
          <w:sz w:val="24"/>
          <w:szCs w:val="24"/>
        </w:rPr>
      </w:pPr>
      <w:r w:rsidRPr="009D7C13">
        <w:rPr>
          <w:rFonts w:ascii="Times New Roman" w:hAnsi="Times New Roman" w:cs="Times New Roman"/>
          <w:sz w:val="24"/>
          <w:szCs w:val="24"/>
        </w:rPr>
        <w:t xml:space="preserve"> </w:t>
      </w:r>
    </w:p>
    <w:p w:rsidR="009D7C13" w:rsidRPr="009D7C13" w:rsidRDefault="009D7C13" w:rsidP="00CE41AC">
      <w:pPr>
        <w:spacing w:after="0"/>
        <w:rPr>
          <w:rFonts w:ascii="Times New Roman" w:hAnsi="Times New Roman" w:cs="Times New Roman"/>
          <w:sz w:val="24"/>
          <w:szCs w:val="24"/>
        </w:rPr>
      </w:pPr>
    </w:p>
    <w:p w:rsidR="009D7C13" w:rsidRPr="009D7C13" w:rsidRDefault="009D7C13" w:rsidP="00CE41AC">
      <w:pPr>
        <w:spacing w:after="0"/>
        <w:rPr>
          <w:rFonts w:ascii="Times New Roman" w:hAnsi="Times New Roman" w:cs="Times New Roman"/>
          <w:sz w:val="24"/>
          <w:szCs w:val="24"/>
        </w:rPr>
      </w:pPr>
    </w:p>
    <w:p w:rsidR="009D7C13" w:rsidRPr="009D7C13" w:rsidRDefault="009D7C13" w:rsidP="00CE41AC">
      <w:pPr>
        <w:spacing w:after="0"/>
        <w:rPr>
          <w:rFonts w:ascii="Times New Roman" w:hAnsi="Times New Roman" w:cs="Times New Roman"/>
          <w:sz w:val="24"/>
          <w:szCs w:val="24"/>
        </w:rPr>
      </w:pPr>
    </w:p>
    <w:p w:rsidR="009D7C13" w:rsidRPr="009D7C13" w:rsidRDefault="009D7C13" w:rsidP="00CE41AC">
      <w:pPr>
        <w:spacing w:after="0"/>
        <w:rPr>
          <w:rFonts w:ascii="Times New Roman" w:hAnsi="Times New Roman" w:cs="Times New Roman"/>
          <w:sz w:val="24"/>
          <w:szCs w:val="24"/>
        </w:rPr>
      </w:pPr>
    </w:p>
    <w:p w:rsidR="009D7C13" w:rsidRPr="009D7C13" w:rsidRDefault="009D7C13" w:rsidP="00CE41AC">
      <w:pPr>
        <w:spacing w:after="0"/>
        <w:rPr>
          <w:rFonts w:ascii="Times New Roman" w:hAnsi="Times New Roman" w:cs="Times New Roman"/>
          <w:sz w:val="24"/>
          <w:szCs w:val="24"/>
        </w:rPr>
      </w:pPr>
    </w:p>
    <w:p w:rsidR="009D7C13" w:rsidRPr="009D7C13" w:rsidRDefault="009D7C13" w:rsidP="00CE41AC">
      <w:pPr>
        <w:spacing w:after="0"/>
        <w:rPr>
          <w:rFonts w:ascii="Times New Roman" w:hAnsi="Times New Roman" w:cs="Times New Roman"/>
          <w:sz w:val="24"/>
          <w:szCs w:val="24"/>
        </w:rPr>
      </w:pPr>
    </w:p>
    <w:p w:rsidR="009D7C13" w:rsidRPr="009D7C13" w:rsidRDefault="009D7C13" w:rsidP="00CE41AC">
      <w:pPr>
        <w:spacing w:after="0"/>
        <w:rPr>
          <w:rFonts w:ascii="Times New Roman" w:hAnsi="Times New Roman" w:cs="Times New Roman"/>
          <w:sz w:val="24"/>
          <w:szCs w:val="24"/>
        </w:rPr>
      </w:pPr>
    </w:p>
    <w:p w:rsidR="009D7C13" w:rsidRPr="009D7C13" w:rsidRDefault="009D7C13" w:rsidP="009D7C13">
      <w:pPr>
        <w:pStyle w:val="Nadpis1"/>
        <w:numPr>
          <w:ilvl w:val="0"/>
          <w:numId w:val="4"/>
        </w:numPr>
      </w:pPr>
      <w:r w:rsidRPr="009D7C13">
        <w:lastRenderedPageBreak/>
        <w:t xml:space="preserve"> Základné údaje</w:t>
      </w:r>
    </w:p>
    <w:p w:rsidR="009D7C13" w:rsidRPr="009D7C13" w:rsidRDefault="009D7C13" w:rsidP="009D7C13">
      <w:pPr>
        <w:jc w:val="both"/>
        <w:rPr>
          <w:rFonts w:ascii="Times New Roman" w:hAnsi="Times New Roman" w:cs="Times New Roman"/>
        </w:rPr>
      </w:pPr>
    </w:p>
    <w:p w:rsidR="009D7C13" w:rsidRPr="009D7C13" w:rsidRDefault="009D7C13" w:rsidP="009D7C13">
      <w:pPr>
        <w:pStyle w:val="Nadpis1"/>
        <w:numPr>
          <w:ilvl w:val="0"/>
          <w:numId w:val="0"/>
        </w:numPr>
        <w:ind w:firstLine="360"/>
        <w:rPr>
          <w:sz w:val="24"/>
        </w:rPr>
      </w:pPr>
      <w:r w:rsidRPr="009D7C13">
        <w:rPr>
          <w:sz w:val="28"/>
        </w:rPr>
        <w:t>1.1</w:t>
      </w:r>
      <w:r w:rsidRPr="009D7C13">
        <w:rPr>
          <w:sz w:val="28"/>
        </w:rPr>
        <w:tab/>
        <w:t>Názov orgánu</w:t>
      </w:r>
      <w:r w:rsidRPr="009D7C13">
        <w:t xml:space="preserve">  </w:t>
      </w:r>
      <w:r w:rsidRPr="009D7C13">
        <w:tab/>
      </w:r>
      <w:r w:rsidRPr="009D7C13">
        <w:tab/>
      </w:r>
      <w:r w:rsidRPr="009D7C13">
        <w:tab/>
        <w:t xml:space="preserve">       </w:t>
      </w:r>
      <w:r w:rsidRPr="009D7C13">
        <w:rPr>
          <w:sz w:val="24"/>
        </w:rPr>
        <w:t xml:space="preserve">Okresný úrad Košice, </w:t>
      </w:r>
    </w:p>
    <w:p w:rsidR="009D7C13" w:rsidRPr="009D7C13" w:rsidRDefault="009D7C13" w:rsidP="009D7C13">
      <w:pPr>
        <w:pStyle w:val="Nadpis1"/>
        <w:numPr>
          <w:ilvl w:val="0"/>
          <w:numId w:val="0"/>
        </w:numPr>
        <w:ind w:firstLine="360"/>
        <w:rPr>
          <w:sz w:val="24"/>
        </w:rPr>
      </w:pPr>
      <w:r w:rsidRPr="009D7C13">
        <w:rPr>
          <w:sz w:val="24"/>
        </w:rPr>
        <w:t xml:space="preserve">                                                                        odbor starostlivosti o životné prostredie            </w:t>
      </w:r>
    </w:p>
    <w:p w:rsidR="009D7C13" w:rsidRPr="009D7C13" w:rsidRDefault="009D7C13" w:rsidP="009D7C13">
      <w:pPr>
        <w:spacing w:line="240" w:lineRule="auto"/>
        <w:jc w:val="both"/>
        <w:rPr>
          <w:rFonts w:ascii="Times New Roman" w:hAnsi="Times New Roman" w:cs="Times New Roman"/>
          <w:b/>
          <w:sz w:val="24"/>
        </w:rPr>
      </w:pPr>
    </w:p>
    <w:p w:rsidR="009D7C13" w:rsidRPr="009D7C13" w:rsidRDefault="009D7C13" w:rsidP="009D7C13">
      <w:pPr>
        <w:spacing w:line="240" w:lineRule="auto"/>
        <w:ind w:firstLine="360"/>
        <w:jc w:val="both"/>
        <w:rPr>
          <w:rFonts w:ascii="Times New Roman" w:hAnsi="Times New Roman" w:cs="Times New Roman"/>
          <w:b/>
          <w:sz w:val="24"/>
        </w:rPr>
      </w:pPr>
      <w:r w:rsidRPr="009D7C13">
        <w:rPr>
          <w:rFonts w:ascii="Times New Roman" w:hAnsi="Times New Roman" w:cs="Times New Roman"/>
          <w:b/>
          <w:sz w:val="28"/>
        </w:rPr>
        <w:t>1.2</w:t>
      </w:r>
      <w:r w:rsidRPr="009D7C13">
        <w:rPr>
          <w:rFonts w:ascii="Times New Roman" w:hAnsi="Times New Roman" w:cs="Times New Roman"/>
          <w:b/>
          <w:sz w:val="28"/>
        </w:rPr>
        <w:tab/>
        <w:t>Sídlo orgánu</w:t>
      </w:r>
      <w:r w:rsidRPr="009D7C13">
        <w:rPr>
          <w:rFonts w:ascii="Times New Roman" w:hAnsi="Times New Roman" w:cs="Times New Roman"/>
          <w:b/>
          <w:sz w:val="24"/>
        </w:rPr>
        <w:t xml:space="preserve"> </w:t>
      </w:r>
      <w:r w:rsidRPr="009D7C13">
        <w:rPr>
          <w:rFonts w:ascii="Times New Roman" w:hAnsi="Times New Roman" w:cs="Times New Roman"/>
          <w:b/>
          <w:sz w:val="24"/>
        </w:rPr>
        <w:tab/>
      </w:r>
      <w:r w:rsidRPr="009D7C13">
        <w:rPr>
          <w:rFonts w:ascii="Times New Roman" w:hAnsi="Times New Roman" w:cs="Times New Roman"/>
          <w:b/>
          <w:sz w:val="24"/>
        </w:rPr>
        <w:tab/>
      </w:r>
      <w:r w:rsidRPr="009D7C13">
        <w:rPr>
          <w:rFonts w:ascii="Times New Roman" w:hAnsi="Times New Roman" w:cs="Times New Roman"/>
          <w:b/>
          <w:sz w:val="24"/>
        </w:rPr>
        <w:tab/>
        <w:t xml:space="preserve">         Komenského 52, Košice</w:t>
      </w:r>
    </w:p>
    <w:p w:rsidR="009D7C13" w:rsidRPr="009D7C13" w:rsidRDefault="009D7C13" w:rsidP="009D7C13">
      <w:pPr>
        <w:spacing w:line="240" w:lineRule="auto"/>
        <w:jc w:val="both"/>
        <w:rPr>
          <w:rFonts w:ascii="Times New Roman" w:hAnsi="Times New Roman" w:cs="Times New Roman"/>
          <w:b/>
          <w:sz w:val="24"/>
        </w:rPr>
      </w:pPr>
    </w:p>
    <w:p w:rsidR="009D7C13" w:rsidRPr="009D7C13" w:rsidRDefault="009D7C13" w:rsidP="009D7C13">
      <w:pPr>
        <w:spacing w:line="240" w:lineRule="auto"/>
        <w:ind w:firstLine="360"/>
        <w:jc w:val="both"/>
        <w:rPr>
          <w:rFonts w:ascii="Times New Roman" w:hAnsi="Times New Roman" w:cs="Times New Roman"/>
          <w:b/>
          <w:color w:val="000000"/>
          <w:sz w:val="24"/>
        </w:rPr>
      </w:pPr>
      <w:r w:rsidRPr="009D7C13">
        <w:rPr>
          <w:rFonts w:ascii="Times New Roman" w:hAnsi="Times New Roman" w:cs="Times New Roman"/>
          <w:b/>
          <w:sz w:val="28"/>
        </w:rPr>
        <w:t>1.3</w:t>
      </w:r>
      <w:r w:rsidRPr="009D7C13">
        <w:rPr>
          <w:rFonts w:ascii="Times New Roman" w:hAnsi="Times New Roman" w:cs="Times New Roman"/>
          <w:b/>
          <w:sz w:val="28"/>
        </w:rPr>
        <w:tab/>
        <w:t>Počet obyvateľov územia</w:t>
      </w:r>
      <w:r w:rsidRPr="009D7C13">
        <w:rPr>
          <w:rFonts w:ascii="Times New Roman" w:hAnsi="Times New Roman" w:cs="Times New Roman"/>
          <w:b/>
          <w:sz w:val="24"/>
        </w:rPr>
        <w:tab/>
      </w:r>
      <w:r w:rsidRPr="009D7C13">
        <w:rPr>
          <w:rFonts w:ascii="Times New Roman" w:hAnsi="Times New Roman" w:cs="Times New Roman"/>
          <w:b/>
          <w:color w:val="000000"/>
          <w:sz w:val="24"/>
        </w:rPr>
        <w:t xml:space="preserve">         795 565 obyvateľov</w:t>
      </w:r>
    </w:p>
    <w:p w:rsidR="009D7C13" w:rsidRPr="009D7C13" w:rsidRDefault="009D7C13" w:rsidP="009D7C13">
      <w:pPr>
        <w:spacing w:line="240" w:lineRule="auto"/>
        <w:ind w:left="4956"/>
        <w:jc w:val="both"/>
        <w:rPr>
          <w:rFonts w:ascii="Times New Roman" w:hAnsi="Times New Roman" w:cs="Times New Roman"/>
          <w:b/>
          <w:color w:val="000000"/>
          <w:sz w:val="24"/>
        </w:rPr>
      </w:pPr>
      <w:r w:rsidRPr="009D7C13">
        <w:rPr>
          <w:rFonts w:ascii="Times New Roman" w:hAnsi="Times New Roman" w:cs="Times New Roman"/>
          <w:color w:val="000000"/>
          <w:sz w:val="24"/>
        </w:rPr>
        <w:t xml:space="preserve">         hustota osídlenia: 117,8 obyv./km</w:t>
      </w:r>
      <w:r w:rsidRPr="009D7C13">
        <w:rPr>
          <w:rFonts w:ascii="Times New Roman" w:hAnsi="Times New Roman" w:cs="Times New Roman"/>
          <w:color w:val="000000"/>
          <w:sz w:val="24"/>
          <w:vertAlign w:val="superscript"/>
        </w:rPr>
        <w:t>2</w:t>
      </w:r>
    </w:p>
    <w:p w:rsidR="009D7C13" w:rsidRPr="009D7C13" w:rsidRDefault="009D7C13" w:rsidP="009D7C13">
      <w:pPr>
        <w:spacing w:line="240" w:lineRule="auto"/>
        <w:jc w:val="both"/>
        <w:rPr>
          <w:rFonts w:ascii="Times New Roman" w:hAnsi="Times New Roman" w:cs="Times New Roman"/>
          <w:b/>
          <w:sz w:val="28"/>
        </w:rPr>
      </w:pPr>
    </w:p>
    <w:p w:rsidR="009D7C13" w:rsidRPr="009D7C13" w:rsidRDefault="009D7C13" w:rsidP="009D7C13">
      <w:pPr>
        <w:spacing w:line="240" w:lineRule="auto"/>
        <w:jc w:val="both"/>
        <w:rPr>
          <w:rFonts w:ascii="Times New Roman" w:hAnsi="Times New Roman" w:cs="Times New Roman"/>
          <w:b/>
          <w:sz w:val="24"/>
        </w:rPr>
      </w:pPr>
      <w:r w:rsidRPr="009D7C13">
        <w:rPr>
          <w:rFonts w:ascii="Times New Roman" w:hAnsi="Times New Roman" w:cs="Times New Roman"/>
          <w:b/>
          <w:sz w:val="28"/>
        </w:rPr>
        <w:t xml:space="preserve">     1.4</w:t>
      </w:r>
      <w:r w:rsidRPr="009D7C13">
        <w:rPr>
          <w:rFonts w:ascii="Times New Roman" w:hAnsi="Times New Roman" w:cs="Times New Roman"/>
          <w:b/>
          <w:sz w:val="28"/>
        </w:rPr>
        <w:tab/>
      </w:r>
      <w:r w:rsidRPr="009D7C13">
        <w:rPr>
          <w:rFonts w:ascii="Times New Roman" w:hAnsi="Times New Roman" w:cs="Times New Roman"/>
          <w:b/>
          <w:sz w:val="28"/>
        </w:rPr>
        <w:tab/>
        <w:t>Rozloha územia</w:t>
      </w:r>
      <w:r w:rsidRPr="009D7C13">
        <w:rPr>
          <w:rFonts w:ascii="Times New Roman" w:hAnsi="Times New Roman" w:cs="Times New Roman"/>
          <w:b/>
          <w:sz w:val="24"/>
        </w:rPr>
        <w:tab/>
      </w:r>
      <w:r w:rsidRPr="009D7C13">
        <w:rPr>
          <w:rFonts w:ascii="Times New Roman" w:hAnsi="Times New Roman" w:cs="Times New Roman"/>
          <w:b/>
          <w:sz w:val="24"/>
        </w:rPr>
        <w:tab/>
      </w:r>
      <w:r w:rsidRPr="009D7C13">
        <w:rPr>
          <w:rFonts w:ascii="Times New Roman" w:hAnsi="Times New Roman" w:cs="Times New Roman"/>
          <w:b/>
          <w:sz w:val="24"/>
        </w:rPr>
        <w:tab/>
        <w:t xml:space="preserve">         </w:t>
      </w:r>
      <w:r w:rsidRPr="009D7C13">
        <w:rPr>
          <w:rFonts w:ascii="Times New Roman" w:hAnsi="Times New Roman" w:cs="Times New Roman"/>
          <w:sz w:val="24"/>
        </w:rPr>
        <w:t>6 753 km</w:t>
      </w:r>
      <w:r w:rsidRPr="009D7C13">
        <w:rPr>
          <w:rFonts w:ascii="Times New Roman" w:hAnsi="Times New Roman" w:cs="Times New Roman"/>
          <w:sz w:val="24"/>
          <w:vertAlign w:val="superscript"/>
        </w:rPr>
        <w:t>2</w:t>
      </w:r>
      <w:r w:rsidRPr="009D7C13">
        <w:rPr>
          <w:rFonts w:ascii="Times New Roman" w:hAnsi="Times New Roman" w:cs="Times New Roman"/>
          <w:sz w:val="24"/>
        </w:rPr>
        <w:t>, t.j. 14 % územia SR</w:t>
      </w:r>
    </w:p>
    <w:p w:rsidR="009D7C13" w:rsidRPr="009D7C13" w:rsidRDefault="009D7C13" w:rsidP="009D7C13">
      <w:pPr>
        <w:jc w:val="both"/>
        <w:rPr>
          <w:rFonts w:ascii="Times New Roman" w:hAnsi="Times New Roman" w:cs="Times New Roman"/>
          <w:b/>
          <w:sz w:val="24"/>
        </w:rPr>
      </w:pPr>
    </w:p>
    <w:p w:rsidR="009D7C13" w:rsidRPr="009D7C13" w:rsidRDefault="009D7C13" w:rsidP="009D7C13">
      <w:pPr>
        <w:ind w:firstLine="360"/>
        <w:jc w:val="both"/>
        <w:rPr>
          <w:rFonts w:ascii="Times New Roman" w:hAnsi="Times New Roman" w:cs="Times New Roman"/>
          <w:b/>
          <w:sz w:val="28"/>
        </w:rPr>
      </w:pPr>
      <w:r w:rsidRPr="009D7C13">
        <w:rPr>
          <w:rFonts w:ascii="Times New Roman" w:hAnsi="Times New Roman" w:cs="Times New Roman"/>
          <w:b/>
          <w:sz w:val="28"/>
        </w:rPr>
        <w:t>1.5</w:t>
      </w:r>
      <w:r w:rsidRPr="009D7C13">
        <w:rPr>
          <w:rFonts w:ascii="Times New Roman" w:hAnsi="Times New Roman" w:cs="Times New Roman"/>
          <w:b/>
          <w:sz w:val="28"/>
        </w:rPr>
        <w:tab/>
        <w:t xml:space="preserve">Ekologická charakteristika územia </w:t>
      </w:r>
    </w:p>
    <w:p w:rsidR="009D7C13" w:rsidRPr="009D7C13" w:rsidRDefault="009D7C13" w:rsidP="009D7C13">
      <w:pPr>
        <w:jc w:val="both"/>
        <w:rPr>
          <w:rFonts w:ascii="Times New Roman" w:hAnsi="Times New Roman" w:cs="Times New Roman"/>
          <w:b/>
          <w:sz w:val="28"/>
        </w:rPr>
      </w:pPr>
    </w:p>
    <w:p w:rsidR="009D7C13" w:rsidRPr="009D7C13" w:rsidRDefault="009D7C13" w:rsidP="009D7C13">
      <w:pPr>
        <w:pStyle w:val="Zarkazkladnhotextu2"/>
        <w:tabs>
          <w:tab w:val="left" w:pos="567"/>
        </w:tabs>
        <w:ind w:firstLine="0"/>
        <w:jc w:val="both"/>
      </w:pPr>
      <w:r w:rsidRPr="009D7C13">
        <w:tab/>
        <w:t xml:space="preserve">Košický kraj sa rozprestiera na juhovýchodnom území  Slovenskej republiky na hranici s Ukrajinou a Maďarskou republikou. Na západe hraničí s Banskobystrickým krajom a na severe s Prešovským krajom. Košický kraj tvorí 11 okresov: Košice I, Košice II, Košice III, Košice IV, Košice-okolie, Michalovce, Rožňava, Trebišov, Spišská Nová  Ves, Gelnica a Sobrance. </w:t>
      </w:r>
    </w:p>
    <w:p w:rsidR="009D7C13" w:rsidRPr="009D7C13" w:rsidRDefault="009D7C13" w:rsidP="009D7C13">
      <w:pPr>
        <w:pStyle w:val="Zarkazkladnhotextu"/>
        <w:tabs>
          <w:tab w:val="left" w:pos="567"/>
        </w:tabs>
        <w:ind w:left="0" w:firstLine="360"/>
      </w:pPr>
      <w:r w:rsidRPr="009D7C13">
        <w:t xml:space="preserve">  Kraj s počtom obyvateľstva </w:t>
      </w:r>
      <w:r w:rsidRPr="009D7C13">
        <w:rPr>
          <w:color w:val="000000"/>
        </w:rPr>
        <w:t>795 565</w:t>
      </w:r>
      <w:r w:rsidRPr="009D7C13">
        <w:t xml:space="preserve"> v roku 2014, má  440 obcí, 6 okresných miest a 17 sídel so štatútom mesta. Krajské mesto Košice je druhým najväčším mestom SR s počtom obyvateľov </w:t>
      </w:r>
      <w:r w:rsidRPr="009D7C13">
        <w:rPr>
          <w:color w:val="000000"/>
        </w:rPr>
        <w:t>239 464 podľa štatistických údajov za rok 2014</w:t>
      </w:r>
      <w:r w:rsidRPr="009D7C13">
        <w:t xml:space="preserve"> a  Košický kraj je druhým najľudnatejším krajom Slovenska po Prešovskom kraji.</w:t>
      </w:r>
    </w:p>
    <w:p w:rsidR="009D7C13" w:rsidRPr="009D7C13" w:rsidRDefault="009D7C13" w:rsidP="009D7C13">
      <w:pPr>
        <w:pStyle w:val="Zarkazkladnhotextu"/>
        <w:ind w:left="0"/>
      </w:pPr>
    </w:p>
    <w:p w:rsidR="009D7C13" w:rsidRPr="009D7C13" w:rsidRDefault="009D7C13" w:rsidP="009D7C13">
      <w:pPr>
        <w:rPr>
          <w:rFonts w:ascii="Times New Roman" w:eastAsia="Calibri" w:hAnsi="Times New Roman" w:cs="Times New Roman"/>
          <w:b/>
        </w:rPr>
      </w:pPr>
      <w:r w:rsidRPr="009D7C13">
        <w:rPr>
          <w:rFonts w:ascii="Times New Roman" w:eastAsia="Calibri" w:hAnsi="Times New Roman" w:cs="Times New Roman"/>
          <w:b/>
        </w:rPr>
        <w:t xml:space="preserve">Tabuľka č. 1 </w:t>
      </w:r>
    </w:p>
    <w:p w:rsidR="009D7C13" w:rsidRPr="009D7C13" w:rsidRDefault="009D7C13" w:rsidP="009D7C13">
      <w:pPr>
        <w:spacing w:after="0"/>
        <w:rPr>
          <w:rFonts w:ascii="Times New Roman" w:eastAsia="Calibri" w:hAnsi="Times New Roman" w:cs="Times New Roman"/>
        </w:rPr>
      </w:pPr>
      <w:r w:rsidRPr="009D7C13">
        <w:rPr>
          <w:rFonts w:ascii="Times New Roman" w:eastAsia="Calibri" w:hAnsi="Times New Roman" w:cs="Times New Roman"/>
        </w:rPr>
        <w:t>Počet obyvateľov v jednotlivých okresoch Košického kraja za roky 2010-2014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276"/>
        <w:gridCol w:w="1276"/>
        <w:gridCol w:w="1275"/>
        <w:gridCol w:w="1418"/>
        <w:gridCol w:w="1449"/>
      </w:tblGrid>
      <w:tr w:rsidR="009D7C13" w:rsidRPr="009D7C13" w:rsidTr="00BD57C2">
        <w:tc>
          <w:tcPr>
            <w:tcW w:w="2410" w:type="dxa"/>
            <w:shd w:val="clear" w:color="auto" w:fill="BFBFBF"/>
          </w:tcPr>
          <w:p w:rsidR="009D7C13" w:rsidRPr="009D7C13" w:rsidRDefault="009D7C13" w:rsidP="009D7C13">
            <w:pPr>
              <w:spacing w:after="0"/>
              <w:rPr>
                <w:rFonts w:ascii="Times New Roman" w:eastAsia="Calibri" w:hAnsi="Times New Roman" w:cs="Times New Roman"/>
                <w:b/>
              </w:rPr>
            </w:pPr>
            <w:r w:rsidRPr="009D7C13">
              <w:rPr>
                <w:rFonts w:ascii="Times New Roman" w:eastAsia="Calibri" w:hAnsi="Times New Roman" w:cs="Times New Roman"/>
                <w:b/>
                <w:color w:val="000000"/>
              </w:rPr>
              <w:t>Okres</w:t>
            </w:r>
          </w:p>
        </w:tc>
        <w:tc>
          <w:tcPr>
            <w:tcW w:w="1276" w:type="dxa"/>
            <w:shd w:val="clear" w:color="auto" w:fill="BFBFBF"/>
          </w:tcPr>
          <w:p w:rsidR="009D7C13" w:rsidRPr="009D7C13" w:rsidRDefault="009D7C13" w:rsidP="009D7C13">
            <w:pPr>
              <w:spacing w:after="0"/>
              <w:jc w:val="right"/>
              <w:rPr>
                <w:rFonts w:ascii="Times New Roman" w:eastAsia="Calibri" w:hAnsi="Times New Roman" w:cs="Times New Roman"/>
              </w:rPr>
            </w:pPr>
            <w:r w:rsidRPr="009D7C13">
              <w:rPr>
                <w:rFonts w:ascii="Times New Roman" w:eastAsia="Calibri" w:hAnsi="Times New Roman" w:cs="Times New Roman"/>
                <w:b/>
                <w:bCs/>
                <w:color w:val="000000"/>
              </w:rPr>
              <w:t>2010</w:t>
            </w:r>
          </w:p>
        </w:tc>
        <w:tc>
          <w:tcPr>
            <w:tcW w:w="1276" w:type="dxa"/>
            <w:shd w:val="clear" w:color="auto" w:fill="BFBFBF"/>
          </w:tcPr>
          <w:p w:rsidR="009D7C13" w:rsidRPr="009D7C13" w:rsidRDefault="009D7C13" w:rsidP="009D7C13">
            <w:pPr>
              <w:spacing w:after="0"/>
              <w:jc w:val="right"/>
              <w:rPr>
                <w:rFonts w:ascii="Times New Roman" w:eastAsia="Calibri" w:hAnsi="Times New Roman" w:cs="Times New Roman"/>
              </w:rPr>
            </w:pPr>
            <w:r w:rsidRPr="009D7C13">
              <w:rPr>
                <w:rFonts w:ascii="Times New Roman" w:eastAsia="Calibri" w:hAnsi="Times New Roman" w:cs="Times New Roman"/>
                <w:b/>
                <w:bCs/>
                <w:color w:val="000000"/>
              </w:rPr>
              <w:t>2011</w:t>
            </w:r>
          </w:p>
        </w:tc>
        <w:tc>
          <w:tcPr>
            <w:tcW w:w="1275" w:type="dxa"/>
            <w:shd w:val="clear" w:color="auto" w:fill="BFBFBF"/>
          </w:tcPr>
          <w:p w:rsidR="009D7C13" w:rsidRPr="009D7C13" w:rsidRDefault="009D7C13" w:rsidP="009D7C13">
            <w:pPr>
              <w:spacing w:after="0"/>
              <w:jc w:val="right"/>
              <w:rPr>
                <w:rFonts w:ascii="Times New Roman" w:eastAsia="Calibri" w:hAnsi="Times New Roman" w:cs="Times New Roman"/>
              </w:rPr>
            </w:pPr>
            <w:r w:rsidRPr="009D7C13">
              <w:rPr>
                <w:rFonts w:ascii="Times New Roman" w:eastAsia="Calibri" w:hAnsi="Times New Roman" w:cs="Times New Roman"/>
                <w:b/>
                <w:bCs/>
                <w:color w:val="000000"/>
              </w:rPr>
              <w:t>2012</w:t>
            </w:r>
          </w:p>
        </w:tc>
        <w:tc>
          <w:tcPr>
            <w:tcW w:w="1418" w:type="dxa"/>
            <w:shd w:val="clear" w:color="auto" w:fill="BFBFBF"/>
          </w:tcPr>
          <w:p w:rsidR="009D7C13" w:rsidRPr="009D7C13" w:rsidRDefault="009D7C13" w:rsidP="009D7C13">
            <w:pPr>
              <w:spacing w:after="0"/>
              <w:jc w:val="right"/>
              <w:rPr>
                <w:rFonts w:ascii="Times New Roman" w:eastAsia="Calibri" w:hAnsi="Times New Roman" w:cs="Times New Roman"/>
              </w:rPr>
            </w:pPr>
            <w:r w:rsidRPr="009D7C13">
              <w:rPr>
                <w:rFonts w:ascii="Times New Roman" w:eastAsia="Calibri" w:hAnsi="Times New Roman" w:cs="Times New Roman"/>
                <w:b/>
                <w:bCs/>
                <w:color w:val="000000"/>
              </w:rPr>
              <w:t>2013</w:t>
            </w:r>
          </w:p>
        </w:tc>
        <w:tc>
          <w:tcPr>
            <w:tcW w:w="1449" w:type="dxa"/>
            <w:shd w:val="clear" w:color="auto" w:fill="BFBFBF"/>
          </w:tcPr>
          <w:p w:rsidR="009D7C13" w:rsidRPr="009D7C13" w:rsidRDefault="009D7C13" w:rsidP="009D7C13">
            <w:pPr>
              <w:spacing w:after="0"/>
              <w:jc w:val="right"/>
              <w:rPr>
                <w:rFonts w:ascii="Times New Roman" w:eastAsia="Calibri" w:hAnsi="Times New Roman" w:cs="Times New Roman"/>
              </w:rPr>
            </w:pPr>
            <w:r w:rsidRPr="009D7C13">
              <w:rPr>
                <w:rFonts w:ascii="Times New Roman" w:eastAsia="Calibri" w:hAnsi="Times New Roman" w:cs="Times New Roman"/>
                <w:b/>
                <w:bCs/>
                <w:color w:val="000000"/>
              </w:rPr>
              <w:t>2014</w:t>
            </w:r>
          </w:p>
        </w:tc>
      </w:tr>
      <w:tr w:rsidR="009D7C13" w:rsidRPr="009D7C13" w:rsidTr="00BD57C2">
        <w:tc>
          <w:tcPr>
            <w:tcW w:w="2410" w:type="dxa"/>
            <w:shd w:val="clear" w:color="auto" w:fill="auto"/>
          </w:tcPr>
          <w:p w:rsidR="009D7C13" w:rsidRPr="009D7C13" w:rsidRDefault="009D7C13" w:rsidP="00BD57C2">
            <w:pPr>
              <w:rPr>
                <w:rFonts w:ascii="Times New Roman" w:eastAsia="Calibri" w:hAnsi="Times New Roman" w:cs="Times New Roman"/>
                <w:b/>
              </w:rPr>
            </w:pPr>
            <w:r w:rsidRPr="009D7C13">
              <w:rPr>
                <w:rFonts w:ascii="Times New Roman" w:eastAsia="Calibri" w:hAnsi="Times New Roman" w:cs="Times New Roman"/>
                <w:b/>
                <w:color w:val="000000"/>
              </w:rPr>
              <w:t>Gelnica</w:t>
            </w:r>
          </w:p>
        </w:tc>
        <w:tc>
          <w:tcPr>
            <w:tcW w:w="1276"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31 440</w:t>
            </w:r>
          </w:p>
        </w:tc>
        <w:tc>
          <w:tcPr>
            <w:tcW w:w="1276"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31 325</w:t>
            </w:r>
          </w:p>
        </w:tc>
        <w:tc>
          <w:tcPr>
            <w:tcW w:w="1275"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31 368</w:t>
            </w:r>
          </w:p>
        </w:tc>
        <w:tc>
          <w:tcPr>
            <w:tcW w:w="1418"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31 421</w:t>
            </w:r>
          </w:p>
        </w:tc>
        <w:tc>
          <w:tcPr>
            <w:tcW w:w="1449"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31 504</w:t>
            </w:r>
          </w:p>
        </w:tc>
      </w:tr>
      <w:tr w:rsidR="009D7C13" w:rsidRPr="009D7C13" w:rsidTr="00BD57C2">
        <w:tc>
          <w:tcPr>
            <w:tcW w:w="2410" w:type="dxa"/>
            <w:shd w:val="clear" w:color="auto" w:fill="auto"/>
          </w:tcPr>
          <w:p w:rsidR="009D7C13" w:rsidRPr="009D7C13" w:rsidRDefault="009D7C13" w:rsidP="00BD57C2">
            <w:pPr>
              <w:rPr>
                <w:rFonts w:ascii="Times New Roman" w:eastAsia="Calibri" w:hAnsi="Times New Roman" w:cs="Times New Roman"/>
                <w:b/>
              </w:rPr>
            </w:pPr>
            <w:r w:rsidRPr="009D7C13">
              <w:rPr>
                <w:rFonts w:ascii="Times New Roman" w:eastAsia="Calibri" w:hAnsi="Times New Roman" w:cs="Times New Roman"/>
                <w:b/>
                <w:color w:val="000000"/>
              </w:rPr>
              <w:t>Košice I</w:t>
            </w:r>
          </w:p>
        </w:tc>
        <w:tc>
          <w:tcPr>
            <w:tcW w:w="1276"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67 185</w:t>
            </w:r>
          </w:p>
        </w:tc>
        <w:tc>
          <w:tcPr>
            <w:tcW w:w="1276"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68 477</w:t>
            </w:r>
          </w:p>
        </w:tc>
        <w:tc>
          <w:tcPr>
            <w:tcW w:w="1275"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68 220</w:t>
            </w:r>
          </w:p>
        </w:tc>
        <w:tc>
          <w:tcPr>
            <w:tcW w:w="1418"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68 122</w:t>
            </w:r>
          </w:p>
        </w:tc>
        <w:tc>
          <w:tcPr>
            <w:tcW w:w="1449"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67 842</w:t>
            </w:r>
          </w:p>
        </w:tc>
      </w:tr>
      <w:tr w:rsidR="009D7C13" w:rsidRPr="009D7C13" w:rsidTr="00BD57C2">
        <w:tc>
          <w:tcPr>
            <w:tcW w:w="2410" w:type="dxa"/>
            <w:shd w:val="clear" w:color="auto" w:fill="auto"/>
          </w:tcPr>
          <w:p w:rsidR="009D7C13" w:rsidRPr="009D7C13" w:rsidRDefault="009D7C13" w:rsidP="00BD57C2">
            <w:pPr>
              <w:rPr>
                <w:rFonts w:ascii="Times New Roman" w:eastAsia="Calibri" w:hAnsi="Times New Roman" w:cs="Times New Roman"/>
                <w:b/>
              </w:rPr>
            </w:pPr>
            <w:r w:rsidRPr="009D7C13">
              <w:rPr>
                <w:rFonts w:ascii="Times New Roman" w:eastAsia="Calibri" w:hAnsi="Times New Roman" w:cs="Times New Roman"/>
                <w:b/>
                <w:color w:val="000000"/>
              </w:rPr>
              <w:t>Košice II</w:t>
            </w:r>
          </w:p>
        </w:tc>
        <w:tc>
          <w:tcPr>
            <w:tcW w:w="1276"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80 835</w:t>
            </w:r>
          </w:p>
        </w:tc>
        <w:tc>
          <w:tcPr>
            <w:tcW w:w="1276"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82 831</w:t>
            </w:r>
          </w:p>
        </w:tc>
        <w:tc>
          <w:tcPr>
            <w:tcW w:w="1275"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82 761</w:t>
            </w:r>
          </w:p>
        </w:tc>
        <w:tc>
          <w:tcPr>
            <w:tcW w:w="1418"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82 662</w:t>
            </w:r>
          </w:p>
        </w:tc>
        <w:tc>
          <w:tcPr>
            <w:tcW w:w="1449"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82 479</w:t>
            </w:r>
          </w:p>
        </w:tc>
      </w:tr>
      <w:tr w:rsidR="009D7C13" w:rsidRPr="009D7C13" w:rsidTr="00BD57C2">
        <w:tc>
          <w:tcPr>
            <w:tcW w:w="2410" w:type="dxa"/>
            <w:shd w:val="clear" w:color="auto" w:fill="auto"/>
          </w:tcPr>
          <w:p w:rsidR="009D7C13" w:rsidRPr="009D7C13" w:rsidRDefault="009D7C13" w:rsidP="00BD57C2">
            <w:pPr>
              <w:rPr>
                <w:rFonts w:ascii="Times New Roman" w:eastAsia="Calibri" w:hAnsi="Times New Roman" w:cs="Times New Roman"/>
                <w:b/>
              </w:rPr>
            </w:pPr>
            <w:r w:rsidRPr="009D7C13">
              <w:rPr>
                <w:rFonts w:ascii="Times New Roman" w:eastAsia="Calibri" w:hAnsi="Times New Roman" w:cs="Times New Roman"/>
                <w:b/>
                <w:color w:val="000000"/>
              </w:rPr>
              <w:t>Košice III</w:t>
            </w:r>
          </w:p>
        </w:tc>
        <w:tc>
          <w:tcPr>
            <w:tcW w:w="1276"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29 602</w:t>
            </w:r>
          </w:p>
        </w:tc>
        <w:tc>
          <w:tcPr>
            <w:tcW w:w="1276"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30 004</w:t>
            </w:r>
          </w:p>
        </w:tc>
        <w:tc>
          <w:tcPr>
            <w:tcW w:w="1275"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29 778</w:t>
            </w:r>
          </w:p>
        </w:tc>
        <w:tc>
          <w:tcPr>
            <w:tcW w:w="1418"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29 592</w:t>
            </w:r>
          </w:p>
        </w:tc>
        <w:tc>
          <w:tcPr>
            <w:tcW w:w="1449"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29 414</w:t>
            </w:r>
          </w:p>
        </w:tc>
      </w:tr>
      <w:tr w:rsidR="009D7C13" w:rsidRPr="009D7C13" w:rsidTr="00BD57C2">
        <w:tc>
          <w:tcPr>
            <w:tcW w:w="2410" w:type="dxa"/>
            <w:shd w:val="clear" w:color="auto" w:fill="auto"/>
          </w:tcPr>
          <w:p w:rsidR="009D7C13" w:rsidRPr="009D7C13" w:rsidRDefault="009D7C13" w:rsidP="00BD57C2">
            <w:pPr>
              <w:rPr>
                <w:rFonts w:ascii="Times New Roman" w:eastAsia="Calibri" w:hAnsi="Times New Roman" w:cs="Times New Roman"/>
                <w:b/>
              </w:rPr>
            </w:pPr>
            <w:r w:rsidRPr="009D7C13">
              <w:rPr>
                <w:rFonts w:ascii="Times New Roman" w:eastAsia="Calibri" w:hAnsi="Times New Roman" w:cs="Times New Roman"/>
                <w:b/>
                <w:color w:val="000000"/>
              </w:rPr>
              <w:t>Košice IV</w:t>
            </w:r>
          </w:p>
        </w:tc>
        <w:tc>
          <w:tcPr>
            <w:tcW w:w="1276"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56 264</w:t>
            </w:r>
          </w:p>
        </w:tc>
        <w:tc>
          <w:tcPr>
            <w:tcW w:w="1276"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59 376</w:t>
            </w:r>
          </w:p>
        </w:tc>
        <w:tc>
          <w:tcPr>
            <w:tcW w:w="1275"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59 405</w:t>
            </w:r>
          </w:p>
        </w:tc>
        <w:tc>
          <w:tcPr>
            <w:tcW w:w="1418"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59 421</w:t>
            </w:r>
          </w:p>
        </w:tc>
        <w:tc>
          <w:tcPr>
            <w:tcW w:w="1449"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59 729</w:t>
            </w:r>
          </w:p>
        </w:tc>
      </w:tr>
      <w:tr w:rsidR="009D7C13" w:rsidRPr="009D7C13" w:rsidTr="00BD57C2">
        <w:tc>
          <w:tcPr>
            <w:tcW w:w="2410" w:type="dxa"/>
            <w:shd w:val="clear" w:color="auto" w:fill="auto"/>
          </w:tcPr>
          <w:p w:rsidR="009D7C13" w:rsidRPr="009D7C13" w:rsidRDefault="009D7C13" w:rsidP="00BD57C2">
            <w:pPr>
              <w:rPr>
                <w:rFonts w:ascii="Times New Roman" w:eastAsia="Calibri" w:hAnsi="Times New Roman" w:cs="Times New Roman"/>
                <w:b/>
              </w:rPr>
            </w:pPr>
            <w:r w:rsidRPr="009D7C13">
              <w:rPr>
                <w:rFonts w:ascii="Times New Roman" w:eastAsia="Calibri" w:hAnsi="Times New Roman" w:cs="Times New Roman"/>
                <w:b/>
                <w:color w:val="000000"/>
              </w:rPr>
              <w:t>Košice - okolie</w:t>
            </w:r>
          </w:p>
        </w:tc>
        <w:tc>
          <w:tcPr>
            <w:tcW w:w="1276"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116 322</w:t>
            </w:r>
          </w:p>
        </w:tc>
        <w:tc>
          <w:tcPr>
            <w:tcW w:w="1276"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119 973</w:t>
            </w:r>
          </w:p>
        </w:tc>
        <w:tc>
          <w:tcPr>
            <w:tcW w:w="1275"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121 187</w:t>
            </w:r>
          </w:p>
        </w:tc>
        <w:tc>
          <w:tcPr>
            <w:tcW w:w="1418"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122 248</w:t>
            </w:r>
          </w:p>
        </w:tc>
        <w:tc>
          <w:tcPr>
            <w:tcW w:w="1449"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123 377</w:t>
            </w:r>
          </w:p>
        </w:tc>
      </w:tr>
      <w:tr w:rsidR="009D7C13" w:rsidRPr="009D7C13" w:rsidTr="00BD57C2">
        <w:tc>
          <w:tcPr>
            <w:tcW w:w="2410" w:type="dxa"/>
            <w:shd w:val="clear" w:color="auto" w:fill="auto"/>
          </w:tcPr>
          <w:p w:rsidR="009D7C13" w:rsidRPr="009D7C13" w:rsidRDefault="009D7C13" w:rsidP="00BD57C2">
            <w:pPr>
              <w:rPr>
                <w:rFonts w:ascii="Times New Roman" w:eastAsia="Calibri" w:hAnsi="Times New Roman" w:cs="Times New Roman"/>
                <w:b/>
              </w:rPr>
            </w:pPr>
            <w:r w:rsidRPr="009D7C13">
              <w:rPr>
                <w:rFonts w:ascii="Times New Roman" w:eastAsia="Calibri" w:hAnsi="Times New Roman" w:cs="Times New Roman"/>
                <w:b/>
                <w:color w:val="000000"/>
              </w:rPr>
              <w:t>Michalovce</w:t>
            </w:r>
          </w:p>
        </w:tc>
        <w:tc>
          <w:tcPr>
            <w:tcW w:w="1276"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110 166</w:t>
            </w:r>
          </w:p>
        </w:tc>
        <w:tc>
          <w:tcPr>
            <w:tcW w:w="1276"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110 897</w:t>
            </w:r>
          </w:p>
        </w:tc>
        <w:tc>
          <w:tcPr>
            <w:tcW w:w="1275"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110 899</w:t>
            </w:r>
          </w:p>
        </w:tc>
        <w:tc>
          <w:tcPr>
            <w:tcW w:w="1418"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110 768</w:t>
            </w:r>
          </w:p>
        </w:tc>
        <w:tc>
          <w:tcPr>
            <w:tcW w:w="1449"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110 714</w:t>
            </w:r>
          </w:p>
        </w:tc>
      </w:tr>
      <w:tr w:rsidR="009D7C13" w:rsidRPr="009D7C13" w:rsidTr="00BD57C2">
        <w:tc>
          <w:tcPr>
            <w:tcW w:w="2410" w:type="dxa"/>
            <w:shd w:val="clear" w:color="auto" w:fill="auto"/>
          </w:tcPr>
          <w:p w:rsidR="009D7C13" w:rsidRPr="009D7C13" w:rsidRDefault="009D7C13" w:rsidP="00BD57C2">
            <w:pPr>
              <w:rPr>
                <w:rFonts w:ascii="Times New Roman" w:eastAsia="Calibri" w:hAnsi="Times New Roman" w:cs="Times New Roman"/>
                <w:b/>
              </w:rPr>
            </w:pPr>
            <w:r w:rsidRPr="009D7C13">
              <w:rPr>
                <w:rFonts w:ascii="Times New Roman" w:eastAsia="Calibri" w:hAnsi="Times New Roman" w:cs="Times New Roman"/>
                <w:b/>
                <w:color w:val="000000"/>
              </w:rPr>
              <w:lastRenderedPageBreak/>
              <w:t>Rožňava</w:t>
            </w:r>
          </w:p>
        </w:tc>
        <w:tc>
          <w:tcPr>
            <w:tcW w:w="1276"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61 827</w:t>
            </w:r>
          </w:p>
        </w:tc>
        <w:tc>
          <w:tcPr>
            <w:tcW w:w="1276"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63 304</w:t>
            </w:r>
          </w:p>
        </w:tc>
        <w:tc>
          <w:tcPr>
            <w:tcW w:w="1275"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63 179</w:t>
            </w:r>
          </w:p>
        </w:tc>
        <w:tc>
          <w:tcPr>
            <w:tcW w:w="1418"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63 082</w:t>
            </w:r>
          </w:p>
        </w:tc>
        <w:tc>
          <w:tcPr>
            <w:tcW w:w="1449"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62 877</w:t>
            </w:r>
          </w:p>
        </w:tc>
      </w:tr>
      <w:tr w:rsidR="009D7C13" w:rsidRPr="009D7C13" w:rsidTr="00BD57C2">
        <w:tc>
          <w:tcPr>
            <w:tcW w:w="2410" w:type="dxa"/>
            <w:shd w:val="clear" w:color="auto" w:fill="auto"/>
          </w:tcPr>
          <w:p w:rsidR="009D7C13" w:rsidRPr="009D7C13" w:rsidRDefault="009D7C13" w:rsidP="00BD57C2">
            <w:pPr>
              <w:rPr>
                <w:rFonts w:ascii="Times New Roman" w:eastAsia="Calibri" w:hAnsi="Times New Roman" w:cs="Times New Roman"/>
                <w:b/>
              </w:rPr>
            </w:pPr>
            <w:r w:rsidRPr="009D7C13">
              <w:rPr>
                <w:rFonts w:ascii="Times New Roman" w:eastAsia="Calibri" w:hAnsi="Times New Roman" w:cs="Times New Roman"/>
                <w:b/>
                <w:color w:val="000000"/>
              </w:rPr>
              <w:t>Sobrance</w:t>
            </w:r>
          </w:p>
        </w:tc>
        <w:tc>
          <w:tcPr>
            <w:tcW w:w="1276"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23 213</w:t>
            </w:r>
          </w:p>
        </w:tc>
        <w:tc>
          <w:tcPr>
            <w:tcW w:w="1276"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22 878</w:t>
            </w:r>
          </w:p>
        </w:tc>
        <w:tc>
          <w:tcPr>
            <w:tcW w:w="1275"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22 839</w:t>
            </w:r>
          </w:p>
        </w:tc>
        <w:tc>
          <w:tcPr>
            <w:tcW w:w="1418"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22 840</w:t>
            </w:r>
          </w:p>
        </w:tc>
        <w:tc>
          <w:tcPr>
            <w:tcW w:w="1449" w:type="dxa"/>
            <w:shd w:val="clear" w:color="auto" w:fill="auto"/>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22 765</w:t>
            </w:r>
          </w:p>
        </w:tc>
      </w:tr>
      <w:tr w:rsidR="009D7C13" w:rsidRPr="009D7C13" w:rsidTr="00BD57C2">
        <w:tc>
          <w:tcPr>
            <w:tcW w:w="2410" w:type="dxa"/>
            <w:shd w:val="clear" w:color="auto" w:fill="auto"/>
          </w:tcPr>
          <w:p w:rsidR="009D7C13" w:rsidRPr="009D7C13" w:rsidRDefault="009D7C13" w:rsidP="00BD57C2">
            <w:pPr>
              <w:rPr>
                <w:rFonts w:ascii="Times New Roman" w:eastAsia="Calibri" w:hAnsi="Times New Roman" w:cs="Times New Roman"/>
                <w:b/>
              </w:rPr>
            </w:pPr>
            <w:r w:rsidRPr="009D7C13">
              <w:rPr>
                <w:rFonts w:ascii="Times New Roman" w:eastAsia="Calibri" w:hAnsi="Times New Roman" w:cs="Times New Roman"/>
                <w:b/>
                <w:color w:val="000000"/>
              </w:rPr>
              <w:t>Spišská Nová Ves</w:t>
            </w:r>
          </w:p>
        </w:tc>
        <w:tc>
          <w:tcPr>
            <w:tcW w:w="1276"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97 784</w:t>
            </w:r>
          </w:p>
        </w:tc>
        <w:tc>
          <w:tcPr>
            <w:tcW w:w="1276"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97 862</w:t>
            </w:r>
          </w:p>
        </w:tc>
        <w:tc>
          <w:tcPr>
            <w:tcW w:w="1275"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98 244</w:t>
            </w:r>
          </w:p>
        </w:tc>
        <w:tc>
          <w:tcPr>
            <w:tcW w:w="1418"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98 518</w:t>
            </w:r>
          </w:p>
        </w:tc>
        <w:tc>
          <w:tcPr>
            <w:tcW w:w="1449" w:type="dxa"/>
            <w:shd w:val="clear" w:color="auto" w:fill="auto"/>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98 869</w:t>
            </w:r>
          </w:p>
        </w:tc>
      </w:tr>
      <w:tr w:rsidR="009D7C13" w:rsidRPr="009D7C13" w:rsidTr="00BD57C2">
        <w:tc>
          <w:tcPr>
            <w:tcW w:w="2410" w:type="dxa"/>
            <w:shd w:val="clear" w:color="auto" w:fill="auto"/>
          </w:tcPr>
          <w:p w:rsidR="009D7C13" w:rsidRPr="009D7C13" w:rsidRDefault="009D7C13" w:rsidP="00BD57C2">
            <w:pPr>
              <w:rPr>
                <w:rFonts w:ascii="Times New Roman" w:eastAsia="Calibri" w:hAnsi="Times New Roman" w:cs="Times New Roman"/>
                <w:b/>
              </w:rPr>
            </w:pPr>
            <w:r w:rsidRPr="009D7C13">
              <w:rPr>
                <w:rFonts w:ascii="Times New Roman" w:eastAsia="Calibri" w:hAnsi="Times New Roman" w:cs="Times New Roman"/>
                <w:b/>
                <w:color w:val="000000"/>
              </w:rPr>
              <w:t>Trebišov</w:t>
            </w:r>
          </w:p>
        </w:tc>
        <w:tc>
          <w:tcPr>
            <w:tcW w:w="1276"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105 362</w:t>
            </w:r>
          </w:p>
        </w:tc>
        <w:tc>
          <w:tcPr>
            <w:tcW w:w="1276"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106 064</w:t>
            </w:r>
          </w:p>
        </w:tc>
        <w:tc>
          <w:tcPr>
            <w:tcW w:w="1275"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106 145</w:t>
            </w:r>
          </w:p>
        </w:tc>
        <w:tc>
          <w:tcPr>
            <w:tcW w:w="1418"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106 082</w:t>
            </w:r>
          </w:p>
        </w:tc>
        <w:tc>
          <w:tcPr>
            <w:tcW w:w="1449" w:type="dxa"/>
            <w:shd w:val="clear" w:color="auto" w:fill="auto"/>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105 995</w:t>
            </w:r>
          </w:p>
        </w:tc>
      </w:tr>
      <w:tr w:rsidR="009D7C13" w:rsidRPr="009D7C13" w:rsidTr="00BD57C2">
        <w:tc>
          <w:tcPr>
            <w:tcW w:w="2410" w:type="dxa"/>
            <w:shd w:val="clear" w:color="auto" w:fill="auto"/>
          </w:tcPr>
          <w:p w:rsidR="009D7C13" w:rsidRPr="009D7C13" w:rsidRDefault="009D7C13" w:rsidP="00BD57C2">
            <w:pPr>
              <w:rPr>
                <w:rFonts w:ascii="Times New Roman" w:eastAsia="Calibri" w:hAnsi="Times New Roman" w:cs="Times New Roman"/>
                <w:b/>
              </w:rPr>
            </w:pPr>
            <w:r w:rsidRPr="009D7C13">
              <w:rPr>
                <w:rFonts w:ascii="Times New Roman" w:eastAsia="Calibri" w:hAnsi="Times New Roman" w:cs="Times New Roman"/>
                <w:b/>
              </w:rPr>
              <w:t>spolu</w:t>
            </w:r>
          </w:p>
        </w:tc>
        <w:tc>
          <w:tcPr>
            <w:tcW w:w="1276"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780 000</w:t>
            </w:r>
          </w:p>
        </w:tc>
        <w:tc>
          <w:tcPr>
            <w:tcW w:w="1276"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792 991</w:t>
            </w:r>
          </w:p>
        </w:tc>
        <w:tc>
          <w:tcPr>
            <w:tcW w:w="1275"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794 025</w:t>
            </w:r>
          </w:p>
        </w:tc>
        <w:tc>
          <w:tcPr>
            <w:tcW w:w="1418"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794 756</w:t>
            </w:r>
          </w:p>
        </w:tc>
        <w:tc>
          <w:tcPr>
            <w:tcW w:w="1449" w:type="dxa"/>
            <w:shd w:val="clear" w:color="auto" w:fill="auto"/>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795 565</w:t>
            </w:r>
          </w:p>
        </w:tc>
      </w:tr>
    </w:tbl>
    <w:p w:rsidR="009D7C13" w:rsidRPr="009D7C13" w:rsidRDefault="009D7C13" w:rsidP="009D7C13">
      <w:pPr>
        <w:pStyle w:val="Zarkazkladnhotextu"/>
        <w:ind w:left="0"/>
      </w:pPr>
    </w:p>
    <w:p w:rsidR="009D7C13" w:rsidRPr="009D7C13" w:rsidRDefault="009D7C13" w:rsidP="009D7C13">
      <w:pPr>
        <w:pStyle w:val="Zarkazkladnhotextu"/>
        <w:tabs>
          <w:tab w:val="left" w:pos="567"/>
        </w:tabs>
        <w:ind w:left="0" w:firstLine="360"/>
      </w:pPr>
      <w:r w:rsidRPr="009D7C13">
        <w:t xml:space="preserve">   Z hľadiska orografie je región výraznejšie členitý. V kraji sa nachádza najnižší bod republiky – Klin nad Bodrogom v blízkosti hraníc s Maďarskom vo výške </w:t>
      </w:r>
      <w:smartTag w:uri="urn:schemas-microsoft-com:office:smarttags" w:element="metricconverter">
        <w:smartTagPr>
          <w:attr w:name="ProductID" w:val="93,8 m"/>
        </w:smartTagPr>
        <w:r w:rsidRPr="009D7C13">
          <w:t>93,8 m</w:t>
        </w:r>
      </w:smartTag>
      <w:r w:rsidRPr="009D7C13">
        <w:t xml:space="preserve"> n. m.</w:t>
      </w:r>
    </w:p>
    <w:p w:rsidR="009D7C13" w:rsidRPr="009D7C13" w:rsidRDefault="009D7C13" w:rsidP="009D7C13">
      <w:pPr>
        <w:pStyle w:val="Zarkazkladnhotextu"/>
        <w:tabs>
          <w:tab w:val="left" w:pos="567"/>
        </w:tabs>
        <w:ind w:left="0" w:firstLine="360"/>
      </w:pPr>
      <w:r w:rsidRPr="009D7C13">
        <w:t xml:space="preserve">   </w:t>
      </w:r>
    </w:p>
    <w:p w:rsidR="009D7C13" w:rsidRDefault="009D7C13" w:rsidP="009D7C13">
      <w:pPr>
        <w:pStyle w:val="Zarkazkladnhotextu"/>
        <w:tabs>
          <w:tab w:val="left" w:pos="567"/>
        </w:tabs>
        <w:ind w:left="0" w:firstLine="360"/>
      </w:pPr>
      <w:r w:rsidRPr="009D7C13">
        <w:t>Severná a západná časť kraja má podhorský a </w:t>
      </w:r>
      <w:proofErr w:type="spellStart"/>
      <w:r w:rsidRPr="009D7C13">
        <w:t>pahorkatinový</w:t>
      </w:r>
      <w:proofErr w:type="spellEnd"/>
      <w:r w:rsidRPr="009D7C13">
        <w:t xml:space="preserve"> charakter, južná časť prevažne nížinný. Krasové územie sa nachádza v Národnom parku  Slovenský kras, ďalším unikátnym územím je Národný park Slovenský raj. Horský charakter dotvára Vihorlatské vrchy a  zasahujúce Slovenské rudohorie. Na juhovýchode sa nachádza  rozsiahla  Východoslovenská nížina, ktorú od Košickej kotliny oddeľujú Slanské vrchy. Košická kotlina na juhu má nížinný charakter. Ráz krajiny je možné posúdiť aj z veľkosti jednotlivých plôch na celkovej výmere krajov, ktorý je uvedený v tabuľke č. 2</w:t>
      </w:r>
    </w:p>
    <w:p w:rsidR="002F73AC" w:rsidRPr="009D7C13" w:rsidRDefault="002F73AC" w:rsidP="009D7C13">
      <w:pPr>
        <w:pStyle w:val="Zarkazkladnhotextu"/>
        <w:tabs>
          <w:tab w:val="left" w:pos="567"/>
        </w:tabs>
        <w:ind w:left="0" w:firstLine="360"/>
      </w:pPr>
    </w:p>
    <w:p w:rsidR="009D7C13" w:rsidRPr="009D7C13" w:rsidRDefault="009D7C13" w:rsidP="009D7C13">
      <w:pPr>
        <w:pStyle w:val="Zarkazkladnhotextu"/>
        <w:ind w:left="0"/>
        <w:rPr>
          <w:b/>
          <w:sz w:val="22"/>
          <w:szCs w:val="22"/>
        </w:rPr>
      </w:pPr>
    </w:p>
    <w:p w:rsidR="009D7C13" w:rsidRPr="009D7C13" w:rsidRDefault="009D7C13" w:rsidP="009D7C13">
      <w:pPr>
        <w:pStyle w:val="Zarkazkladnhotextu"/>
        <w:ind w:hanging="1410"/>
        <w:rPr>
          <w:b/>
          <w:sz w:val="20"/>
        </w:rPr>
      </w:pPr>
      <w:r w:rsidRPr="009D7C13">
        <w:rPr>
          <w:b/>
          <w:sz w:val="20"/>
        </w:rPr>
        <w:t>Tabuľka č.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7"/>
        <w:gridCol w:w="1315"/>
        <w:gridCol w:w="1316"/>
        <w:gridCol w:w="1316"/>
        <w:gridCol w:w="1316"/>
        <w:gridCol w:w="1316"/>
        <w:gridCol w:w="1316"/>
      </w:tblGrid>
      <w:tr w:rsidR="009D7C13" w:rsidRPr="009D7C13" w:rsidTr="00BD57C2">
        <w:tc>
          <w:tcPr>
            <w:tcW w:w="1207" w:type="dxa"/>
            <w:shd w:val="clear" w:color="auto" w:fill="auto"/>
          </w:tcPr>
          <w:p w:rsidR="009D7C13" w:rsidRPr="009D7C13" w:rsidRDefault="009D7C13" w:rsidP="00BD57C2">
            <w:pPr>
              <w:pStyle w:val="Zarkazkladnhotextu"/>
              <w:ind w:left="0"/>
              <w:rPr>
                <w:sz w:val="22"/>
                <w:szCs w:val="22"/>
              </w:rPr>
            </w:pPr>
            <w:r w:rsidRPr="009D7C13">
              <w:rPr>
                <w:sz w:val="22"/>
                <w:szCs w:val="22"/>
              </w:rPr>
              <w:t>Kraj</w:t>
            </w:r>
          </w:p>
        </w:tc>
        <w:tc>
          <w:tcPr>
            <w:tcW w:w="1315" w:type="dxa"/>
            <w:shd w:val="clear" w:color="auto" w:fill="auto"/>
          </w:tcPr>
          <w:p w:rsidR="009D7C13" w:rsidRPr="009D7C13" w:rsidRDefault="009D7C13" w:rsidP="00BD57C2">
            <w:pPr>
              <w:pStyle w:val="Zarkazkladnhotextu"/>
              <w:ind w:left="0"/>
              <w:rPr>
                <w:sz w:val="22"/>
                <w:szCs w:val="22"/>
              </w:rPr>
            </w:pPr>
            <w:r w:rsidRPr="009D7C13">
              <w:rPr>
                <w:sz w:val="22"/>
                <w:szCs w:val="22"/>
              </w:rPr>
              <w:t>Orná pôda</w:t>
            </w:r>
          </w:p>
        </w:tc>
        <w:tc>
          <w:tcPr>
            <w:tcW w:w="1316" w:type="dxa"/>
            <w:shd w:val="clear" w:color="auto" w:fill="auto"/>
          </w:tcPr>
          <w:p w:rsidR="009D7C13" w:rsidRPr="009D7C13" w:rsidRDefault="009D7C13" w:rsidP="00BD57C2">
            <w:pPr>
              <w:pStyle w:val="Zarkazkladnhotextu"/>
              <w:ind w:left="0"/>
              <w:rPr>
                <w:sz w:val="22"/>
                <w:szCs w:val="22"/>
              </w:rPr>
            </w:pPr>
            <w:proofErr w:type="spellStart"/>
            <w:r w:rsidRPr="009D7C13">
              <w:rPr>
                <w:sz w:val="22"/>
                <w:szCs w:val="22"/>
              </w:rPr>
              <w:t>Poľn</w:t>
            </w:r>
            <w:proofErr w:type="spellEnd"/>
            <w:r w:rsidRPr="009D7C13">
              <w:rPr>
                <w:sz w:val="22"/>
                <w:szCs w:val="22"/>
              </w:rPr>
              <w:t>. pôda*</w:t>
            </w:r>
          </w:p>
        </w:tc>
        <w:tc>
          <w:tcPr>
            <w:tcW w:w="1316" w:type="dxa"/>
            <w:shd w:val="clear" w:color="auto" w:fill="auto"/>
          </w:tcPr>
          <w:p w:rsidR="009D7C13" w:rsidRPr="009D7C13" w:rsidRDefault="009D7C13" w:rsidP="00BD57C2">
            <w:pPr>
              <w:pStyle w:val="Zarkazkladnhotextu"/>
              <w:ind w:left="0"/>
              <w:rPr>
                <w:sz w:val="22"/>
                <w:szCs w:val="22"/>
              </w:rPr>
            </w:pPr>
            <w:r w:rsidRPr="009D7C13">
              <w:rPr>
                <w:sz w:val="22"/>
                <w:szCs w:val="22"/>
              </w:rPr>
              <w:t>Lesné pozemky</w:t>
            </w:r>
          </w:p>
        </w:tc>
        <w:tc>
          <w:tcPr>
            <w:tcW w:w="1316" w:type="dxa"/>
            <w:shd w:val="clear" w:color="auto" w:fill="auto"/>
          </w:tcPr>
          <w:p w:rsidR="009D7C13" w:rsidRPr="009D7C13" w:rsidRDefault="009D7C13" w:rsidP="00BD57C2">
            <w:pPr>
              <w:pStyle w:val="Zarkazkladnhotextu"/>
              <w:ind w:left="0"/>
              <w:rPr>
                <w:sz w:val="22"/>
                <w:szCs w:val="22"/>
              </w:rPr>
            </w:pPr>
            <w:r w:rsidRPr="009D7C13">
              <w:rPr>
                <w:sz w:val="22"/>
                <w:szCs w:val="22"/>
              </w:rPr>
              <w:t>Vodné plochy</w:t>
            </w:r>
          </w:p>
        </w:tc>
        <w:tc>
          <w:tcPr>
            <w:tcW w:w="1316" w:type="dxa"/>
            <w:shd w:val="clear" w:color="auto" w:fill="auto"/>
          </w:tcPr>
          <w:p w:rsidR="009D7C13" w:rsidRPr="009D7C13" w:rsidRDefault="009D7C13" w:rsidP="00BD57C2">
            <w:pPr>
              <w:pStyle w:val="Zarkazkladnhotextu"/>
              <w:ind w:left="0"/>
              <w:rPr>
                <w:sz w:val="22"/>
                <w:szCs w:val="22"/>
              </w:rPr>
            </w:pPr>
            <w:r w:rsidRPr="009D7C13">
              <w:rPr>
                <w:sz w:val="22"/>
                <w:szCs w:val="22"/>
              </w:rPr>
              <w:t xml:space="preserve">Zastavané plochy </w:t>
            </w:r>
          </w:p>
        </w:tc>
        <w:tc>
          <w:tcPr>
            <w:tcW w:w="1316" w:type="dxa"/>
            <w:shd w:val="clear" w:color="auto" w:fill="auto"/>
          </w:tcPr>
          <w:p w:rsidR="009D7C13" w:rsidRPr="009D7C13" w:rsidRDefault="009D7C13" w:rsidP="00BD57C2">
            <w:pPr>
              <w:pStyle w:val="Zarkazkladnhotextu"/>
              <w:ind w:left="0"/>
              <w:rPr>
                <w:sz w:val="22"/>
                <w:szCs w:val="22"/>
              </w:rPr>
            </w:pPr>
            <w:r w:rsidRPr="009D7C13">
              <w:rPr>
                <w:sz w:val="22"/>
                <w:szCs w:val="22"/>
              </w:rPr>
              <w:t>Ostatné plochy</w:t>
            </w:r>
          </w:p>
        </w:tc>
      </w:tr>
      <w:tr w:rsidR="009D7C13" w:rsidRPr="009D7C13" w:rsidTr="00BD57C2">
        <w:tc>
          <w:tcPr>
            <w:tcW w:w="1207" w:type="dxa"/>
            <w:shd w:val="clear" w:color="auto" w:fill="auto"/>
          </w:tcPr>
          <w:p w:rsidR="009D7C13" w:rsidRPr="009D7C13" w:rsidRDefault="009D7C13" w:rsidP="00BD57C2">
            <w:pPr>
              <w:pStyle w:val="Zarkazkladnhotextu"/>
              <w:ind w:left="0"/>
              <w:rPr>
                <w:sz w:val="22"/>
                <w:szCs w:val="22"/>
              </w:rPr>
            </w:pPr>
            <w:r w:rsidRPr="009D7C13">
              <w:rPr>
                <w:sz w:val="22"/>
                <w:szCs w:val="22"/>
              </w:rPr>
              <w:t>Košický</w:t>
            </w:r>
          </w:p>
        </w:tc>
        <w:tc>
          <w:tcPr>
            <w:tcW w:w="1315" w:type="dxa"/>
            <w:shd w:val="clear" w:color="auto" w:fill="auto"/>
          </w:tcPr>
          <w:p w:rsidR="009D7C13" w:rsidRPr="009D7C13" w:rsidRDefault="009D7C13" w:rsidP="00BD57C2">
            <w:pPr>
              <w:pStyle w:val="Zarkazkladnhotextu"/>
              <w:ind w:left="0"/>
              <w:jc w:val="center"/>
              <w:rPr>
                <w:sz w:val="22"/>
                <w:szCs w:val="22"/>
              </w:rPr>
            </w:pPr>
            <w:r w:rsidRPr="009D7C13">
              <w:rPr>
                <w:sz w:val="22"/>
                <w:szCs w:val="22"/>
              </w:rPr>
              <w:t>23,2%</w:t>
            </w:r>
          </w:p>
        </w:tc>
        <w:tc>
          <w:tcPr>
            <w:tcW w:w="1316" w:type="dxa"/>
            <w:shd w:val="clear" w:color="auto" w:fill="auto"/>
          </w:tcPr>
          <w:p w:rsidR="009D7C13" w:rsidRPr="009D7C13" w:rsidRDefault="009D7C13" w:rsidP="00BD57C2">
            <w:pPr>
              <w:pStyle w:val="Zarkazkladnhotextu"/>
              <w:ind w:left="0"/>
              <w:jc w:val="center"/>
              <w:rPr>
                <w:sz w:val="22"/>
                <w:szCs w:val="22"/>
              </w:rPr>
            </w:pPr>
            <w:r w:rsidRPr="009D7C13">
              <w:rPr>
                <w:sz w:val="22"/>
                <w:szCs w:val="22"/>
              </w:rPr>
              <w:t>38,3%</w:t>
            </w:r>
          </w:p>
        </w:tc>
        <w:tc>
          <w:tcPr>
            <w:tcW w:w="1316" w:type="dxa"/>
            <w:shd w:val="clear" w:color="auto" w:fill="auto"/>
          </w:tcPr>
          <w:p w:rsidR="009D7C13" w:rsidRPr="009D7C13" w:rsidRDefault="009D7C13" w:rsidP="00BD57C2">
            <w:pPr>
              <w:pStyle w:val="Zarkazkladnhotextu"/>
              <w:ind w:left="0"/>
              <w:jc w:val="center"/>
              <w:rPr>
                <w:sz w:val="22"/>
                <w:szCs w:val="22"/>
              </w:rPr>
            </w:pPr>
            <w:r w:rsidRPr="009D7C13">
              <w:rPr>
                <w:sz w:val="22"/>
                <w:szCs w:val="22"/>
              </w:rPr>
              <w:t>30,4%</w:t>
            </w:r>
          </w:p>
        </w:tc>
        <w:tc>
          <w:tcPr>
            <w:tcW w:w="1316" w:type="dxa"/>
            <w:shd w:val="clear" w:color="auto" w:fill="auto"/>
          </w:tcPr>
          <w:p w:rsidR="009D7C13" w:rsidRPr="009D7C13" w:rsidRDefault="009D7C13" w:rsidP="00BD57C2">
            <w:pPr>
              <w:pStyle w:val="Zarkazkladnhotextu"/>
              <w:ind w:left="0"/>
              <w:jc w:val="center"/>
              <w:rPr>
                <w:sz w:val="22"/>
                <w:szCs w:val="22"/>
              </w:rPr>
            </w:pPr>
            <w:r w:rsidRPr="009D7C13">
              <w:rPr>
                <w:sz w:val="22"/>
                <w:szCs w:val="22"/>
              </w:rPr>
              <w:t>1,9%</w:t>
            </w:r>
          </w:p>
        </w:tc>
        <w:tc>
          <w:tcPr>
            <w:tcW w:w="1316" w:type="dxa"/>
            <w:shd w:val="clear" w:color="auto" w:fill="auto"/>
          </w:tcPr>
          <w:p w:rsidR="009D7C13" w:rsidRPr="009D7C13" w:rsidRDefault="009D7C13" w:rsidP="00BD57C2">
            <w:pPr>
              <w:pStyle w:val="Zarkazkladnhotextu"/>
              <w:ind w:left="0"/>
              <w:jc w:val="center"/>
              <w:rPr>
                <w:sz w:val="22"/>
                <w:szCs w:val="22"/>
              </w:rPr>
            </w:pPr>
            <w:r w:rsidRPr="009D7C13">
              <w:rPr>
                <w:sz w:val="22"/>
                <w:szCs w:val="22"/>
              </w:rPr>
              <w:t>3,9%</w:t>
            </w:r>
          </w:p>
        </w:tc>
        <w:tc>
          <w:tcPr>
            <w:tcW w:w="1316" w:type="dxa"/>
            <w:shd w:val="clear" w:color="auto" w:fill="auto"/>
          </w:tcPr>
          <w:p w:rsidR="009D7C13" w:rsidRPr="009D7C13" w:rsidRDefault="009D7C13" w:rsidP="00BD57C2">
            <w:pPr>
              <w:pStyle w:val="Zarkazkladnhotextu"/>
              <w:ind w:left="0"/>
              <w:jc w:val="center"/>
              <w:rPr>
                <w:sz w:val="22"/>
                <w:szCs w:val="22"/>
              </w:rPr>
            </w:pPr>
            <w:r w:rsidRPr="009D7C13">
              <w:rPr>
                <w:sz w:val="22"/>
                <w:szCs w:val="22"/>
              </w:rPr>
              <w:t>2,4%</w:t>
            </w:r>
          </w:p>
        </w:tc>
      </w:tr>
      <w:tr w:rsidR="009D7C13" w:rsidRPr="009D7C13" w:rsidTr="00BD57C2">
        <w:tc>
          <w:tcPr>
            <w:tcW w:w="1207" w:type="dxa"/>
            <w:shd w:val="clear" w:color="auto" w:fill="auto"/>
          </w:tcPr>
          <w:p w:rsidR="009D7C13" w:rsidRPr="009D7C13" w:rsidRDefault="009D7C13" w:rsidP="00BD57C2">
            <w:pPr>
              <w:pStyle w:val="Zarkazkladnhotextu"/>
              <w:ind w:left="0"/>
              <w:rPr>
                <w:sz w:val="22"/>
                <w:szCs w:val="22"/>
              </w:rPr>
            </w:pPr>
            <w:r w:rsidRPr="009D7C13">
              <w:rPr>
                <w:sz w:val="22"/>
                <w:szCs w:val="22"/>
              </w:rPr>
              <w:t>SR</w:t>
            </w:r>
          </w:p>
        </w:tc>
        <w:tc>
          <w:tcPr>
            <w:tcW w:w="1315" w:type="dxa"/>
            <w:shd w:val="clear" w:color="auto" w:fill="auto"/>
          </w:tcPr>
          <w:p w:rsidR="009D7C13" w:rsidRPr="009D7C13" w:rsidRDefault="009D7C13" w:rsidP="00BD57C2">
            <w:pPr>
              <w:pStyle w:val="Zarkazkladnhotextu"/>
              <w:ind w:left="0"/>
              <w:jc w:val="center"/>
              <w:rPr>
                <w:sz w:val="22"/>
                <w:szCs w:val="22"/>
              </w:rPr>
            </w:pPr>
            <w:r w:rsidRPr="009D7C13">
              <w:rPr>
                <w:sz w:val="22"/>
                <w:szCs w:val="22"/>
              </w:rPr>
              <w:t>22,4%</w:t>
            </w:r>
          </w:p>
        </w:tc>
        <w:tc>
          <w:tcPr>
            <w:tcW w:w="1316" w:type="dxa"/>
            <w:shd w:val="clear" w:color="auto" w:fill="auto"/>
          </w:tcPr>
          <w:p w:rsidR="009D7C13" w:rsidRPr="009D7C13" w:rsidRDefault="009D7C13" w:rsidP="00BD57C2">
            <w:pPr>
              <w:pStyle w:val="Zarkazkladnhotextu"/>
              <w:ind w:left="0"/>
              <w:jc w:val="center"/>
              <w:rPr>
                <w:sz w:val="22"/>
                <w:szCs w:val="22"/>
              </w:rPr>
            </w:pPr>
            <w:r w:rsidRPr="009D7C13">
              <w:rPr>
                <w:sz w:val="22"/>
                <w:szCs w:val="22"/>
              </w:rPr>
              <w:t>38,2%</w:t>
            </w:r>
          </w:p>
        </w:tc>
        <w:tc>
          <w:tcPr>
            <w:tcW w:w="1316" w:type="dxa"/>
            <w:shd w:val="clear" w:color="auto" w:fill="auto"/>
          </w:tcPr>
          <w:p w:rsidR="009D7C13" w:rsidRPr="009D7C13" w:rsidRDefault="009D7C13" w:rsidP="00BD57C2">
            <w:pPr>
              <w:pStyle w:val="Zarkazkladnhotextu"/>
              <w:ind w:left="0"/>
              <w:jc w:val="center"/>
              <w:rPr>
                <w:sz w:val="22"/>
                <w:szCs w:val="22"/>
              </w:rPr>
            </w:pPr>
            <w:r w:rsidRPr="009D7C13">
              <w:rPr>
                <w:sz w:val="22"/>
                <w:szCs w:val="22"/>
              </w:rPr>
              <w:t>31,8%</w:t>
            </w:r>
          </w:p>
        </w:tc>
        <w:tc>
          <w:tcPr>
            <w:tcW w:w="1316" w:type="dxa"/>
            <w:shd w:val="clear" w:color="auto" w:fill="auto"/>
          </w:tcPr>
          <w:p w:rsidR="009D7C13" w:rsidRPr="009D7C13" w:rsidRDefault="009D7C13" w:rsidP="00BD57C2">
            <w:pPr>
              <w:pStyle w:val="Zarkazkladnhotextu"/>
              <w:ind w:left="0"/>
              <w:jc w:val="center"/>
              <w:rPr>
                <w:sz w:val="22"/>
                <w:szCs w:val="22"/>
              </w:rPr>
            </w:pPr>
            <w:r w:rsidRPr="009D7C13">
              <w:rPr>
                <w:sz w:val="22"/>
                <w:szCs w:val="22"/>
              </w:rPr>
              <w:t>1,5%</w:t>
            </w:r>
          </w:p>
        </w:tc>
        <w:tc>
          <w:tcPr>
            <w:tcW w:w="1316" w:type="dxa"/>
            <w:shd w:val="clear" w:color="auto" w:fill="auto"/>
          </w:tcPr>
          <w:p w:rsidR="009D7C13" w:rsidRPr="009D7C13" w:rsidRDefault="009D7C13" w:rsidP="00BD57C2">
            <w:pPr>
              <w:pStyle w:val="Zarkazkladnhotextu"/>
              <w:ind w:left="0"/>
              <w:jc w:val="center"/>
              <w:rPr>
                <w:sz w:val="22"/>
                <w:szCs w:val="22"/>
              </w:rPr>
            </w:pPr>
            <w:r w:rsidRPr="009D7C13">
              <w:rPr>
                <w:sz w:val="22"/>
                <w:szCs w:val="22"/>
              </w:rPr>
              <w:t>3,6%</w:t>
            </w:r>
          </w:p>
        </w:tc>
        <w:tc>
          <w:tcPr>
            <w:tcW w:w="1316" w:type="dxa"/>
            <w:shd w:val="clear" w:color="auto" w:fill="auto"/>
          </w:tcPr>
          <w:p w:rsidR="009D7C13" w:rsidRPr="009D7C13" w:rsidRDefault="009D7C13" w:rsidP="00BD57C2">
            <w:pPr>
              <w:pStyle w:val="Zarkazkladnhotextu"/>
              <w:ind w:left="0"/>
              <w:jc w:val="center"/>
              <w:rPr>
                <w:sz w:val="22"/>
                <w:szCs w:val="22"/>
              </w:rPr>
            </w:pPr>
            <w:r w:rsidRPr="009D7C13">
              <w:rPr>
                <w:sz w:val="22"/>
                <w:szCs w:val="22"/>
              </w:rPr>
              <w:t>2,4%</w:t>
            </w:r>
          </w:p>
        </w:tc>
      </w:tr>
    </w:tbl>
    <w:p w:rsidR="009D7C13" w:rsidRPr="009D7C13" w:rsidRDefault="009D7C13" w:rsidP="009D7C13">
      <w:pPr>
        <w:pStyle w:val="Zarkazkladnhotextu"/>
        <w:ind w:left="0"/>
        <w:rPr>
          <w:sz w:val="16"/>
          <w:szCs w:val="16"/>
        </w:rPr>
      </w:pPr>
      <w:r w:rsidRPr="009D7C13">
        <w:rPr>
          <w:sz w:val="16"/>
          <w:szCs w:val="16"/>
        </w:rPr>
        <w:t>*Rozdiel medzi poľnohospodárskou pôdou a ornou pôdou predstavuje súhrn plôch chmeľníc, viníc, záhrad, ovocných sadov a trvalých trávnatých porastov.</w:t>
      </w:r>
    </w:p>
    <w:p w:rsidR="009D7C13" w:rsidRPr="009D7C13" w:rsidRDefault="009D7C13" w:rsidP="009D7C13">
      <w:pPr>
        <w:pStyle w:val="Zarkazkladnhotextu"/>
        <w:ind w:left="0"/>
        <w:rPr>
          <w:sz w:val="16"/>
          <w:szCs w:val="16"/>
        </w:rPr>
      </w:pPr>
      <w:r w:rsidRPr="009D7C13">
        <w:rPr>
          <w:sz w:val="16"/>
          <w:szCs w:val="16"/>
        </w:rPr>
        <w:t>Zdroj: POH SR  pre roky 2011-2015</w:t>
      </w:r>
    </w:p>
    <w:p w:rsidR="009D7C13" w:rsidRPr="009D7C13" w:rsidRDefault="009D7C13" w:rsidP="009D7C13">
      <w:pPr>
        <w:pStyle w:val="Zarkazkladnhotextu"/>
        <w:tabs>
          <w:tab w:val="left" w:pos="567"/>
        </w:tabs>
        <w:ind w:left="0"/>
        <w:rPr>
          <w:sz w:val="16"/>
          <w:szCs w:val="16"/>
        </w:rPr>
      </w:pPr>
    </w:p>
    <w:p w:rsidR="009D7C13" w:rsidRPr="009D7C13" w:rsidRDefault="009D7C13" w:rsidP="009D7C13">
      <w:pPr>
        <w:pStyle w:val="Zarkazkladnhotextu"/>
        <w:tabs>
          <w:tab w:val="left" w:pos="567"/>
        </w:tabs>
        <w:ind w:left="0"/>
        <w:rPr>
          <w:sz w:val="16"/>
          <w:szCs w:val="16"/>
        </w:rPr>
      </w:pPr>
      <w:r w:rsidRPr="009D7C13">
        <w:rPr>
          <w:sz w:val="16"/>
          <w:szCs w:val="16"/>
        </w:rPr>
        <w:tab/>
      </w:r>
    </w:p>
    <w:p w:rsidR="009D7C13" w:rsidRPr="009D7C13" w:rsidRDefault="009D7C13" w:rsidP="009D7C13">
      <w:pPr>
        <w:pStyle w:val="Zarkazkladnhotextu"/>
        <w:tabs>
          <w:tab w:val="left" w:pos="567"/>
        </w:tabs>
        <w:ind w:left="0"/>
      </w:pPr>
      <w:r w:rsidRPr="009D7C13">
        <w:t xml:space="preserve">Kraj má veľké prírodné bohatstvo a značné množstvo maloplošných a veľkoplošných  chránených území napr. </w:t>
      </w:r>
      <w:r w:rsidRPr="00DA3200">
        <w:t>NP</w:t>
      </w:r>
      <w:r w:rsidRPr="009D7C13">
        <w:t xml:space="preserve"> Slovenský raj, NP Slovenský kras, CHKO Vihorlat, CHKO Latorica, 47 prírodných rezervácií, 39 národných prírodných rezervácii, 19 prírodných pamiatok, 21 národných prírodných pamiatok, 6 chránených areálov a 3 medzinárodne chránené mokrade podľa </w:t>
      </w:r>
      <w:proofErr w:type="spellStart"/>
      <w:r w:rsidRPr="009D7C13">
        <w:t>Ramsarského</w:t>
      </w:r>
      <w:proofErr w:type="spellEnd"/>
      <w:r w:rsidRPr="009D7C13">
        <w:t xml:space="preserve"> dohovoru (Senné, Latorica a Domica). Do zoznamu svetového prírodného dedičstva UNESCO bolo zaradených 8 jaskýň (</w:t>
      </w:r>
      <w:proofErr w:type="spellStart"/>
      <w:r w:rsidRPr="009D7C13">
        <w:t>Ochtinská</w:t>
      </w:r>
      <w:proofErr w:type="spellEnd"/>
      <w:r w:rsidRPr="009D7C13">
        <w:t xml:space="preserve"> aragonitová jaskyňa, Domica, Silická </w:t>
      </w:r>
      <w:proofErr w:type="spellStart"/>
      <w:r w:rsidRPr="009D7C13">
        <w:t>ľadnica</w:t>
      </w:r>
      <w:proofErr w:type="spellEnd"/>
      <w:r w:rsidRPr="009D7C13">
        <w:t xml:space="preserve">, </w:t>
      </w:r>
      <w:proofErr w:type="spellStart"/>
      <w:r w:rsidRPr="009D7C13">
        <w:t>Hrušovská</w:t>
      </w:r>
      <w:proofErr w:type="spellEnd"/>
      <w:r w:rsidRPr="009D7C13">
        <w:t xml:space="preserve"> jaskyňa, Krásnohorská jaskyňa, </w:t>
      </w:r>
      <w:proofErr w:type="spellStart"/>
      <w:r w:rsidRPr="009D7C13">
        <w:t>Gombasecká</w:t>
      </w:r>
      <w:proofErr w:type="spellEnd"/>
      <w:r w:rsidRPr="009D7C13">
        <w:t xml:space="preserve"> jaskyňa, Jasovská jaskyňa a Dobšinská ľadová jaskyňa).</w:t>
      </w:r>
    </w:p>
    <w:p w:rsidR="009D7C13" w:rsidRPr="009D7C13" w:rsidRDefault="009D7C13" w:rsidP="009D7C13">
      <w:pPr>
        <w:pStyle w:val="Zarkazkladnhotextu"/>
        <w:tabs>
          <w:tab w:val="left" w:pos="567"/>
        </w:tabs>
        <w:ind w:left="0" w:firstLine="360"/>
      </w:pPr>
      <w:r w:rsidRPr="009D7C13">
        <w:t xml:space="preserve">   </w:t>
      </w:r>
    </w:p>
    <w:p w:rsidR="009D7C13" w:rsidRPr="009D7C13" w:rsidRDefault="009D7C13" w:rsidP="009D7C13">
      <w:pPr>
        <w:pStyle w:val="Zarkazkladnhotextu"/>
        <w:tabs>
          <w:tab w:val="left" w:pos="567"/>
        </w:tabs>
        <w:ind w:left="0" w:firstLine="360"/>
      </w:pPr>
      <w:r w:rsidRPr="009D7C13">
        <w:t xml:space="preserve">Na druhej strane sú oblasti, v ktorých  je značne až silne narušené životné prostredie, podľa Environmentálnej </w:t>
      </w:r>
      <w:proofErr w:type="spellStart"/>
      <w:r w:rsidRPr="009D7C13">
        <w:t>regionalizácie</w:t>
      </w:r>
      <w:proofErr w:type="spellEnd"/>
      <w:r w:rsidRPr="009D7C13">
        <w:t xml:space="preserve"> SR aktualizovanej v roku 2010. Na území kraja boli vymedzené dva regióny 3. environmentálnej kvality- zaťažené oblasti (regióny so silne narušeným prostredím) – Košický a Zemplínsky a jeden región 2. environmentálnej kvality (región s mierne narušeným prostredím) a s okrskom  so značne narušeným prostredím  a to Spišský región s </w:t>
      </w:r>
      <w:proofErr w:type="spellStart"/>
      <w:r w:rsidRPr="009D7C13">
        <w:t>Rudnianským</w:t>
      </w:r>
      <w:proofErr w:type="spellEnd"/>
      <w:r w:rsidRPr="009D7C13">
        <w:t xml:space="preserve"> okrskom. </w:t>
      </w:r>
    </w:p>
    <w:p w:rsidR="009D7C13" w:rsidRPr="009D7C13" w:rsidRDefault="009D7C13" w:rsidP="009D7C13">
      <w:pPr>
        <w:pStyle w:val="Zarkazkladnhotextu"/>
        <w:tabs>
          <w:tab w:val="left" w:pos="567"/>
        </w:tabs>
        <w:ind w:left="0" w:firstLine="360"/>
      </w:pPr>
      <w:r w:rsidRPr="009D7C13">
        <w:t xml:space="preserve">   </w:t>
      </w:r>
    </w:p>
    <w:p w:rsidR="009D7C13" w:rsidRPr="009D7C13" w:rsidRDefault="009D7C13" w:rsidP="009D7C13">
      <w:pPr>
        <w:pStyle w:val="Zarkazkladnhotextu"/>
        <w:tabs>
          <w:tab w:val="left" w:pos="567"/>
        </w:tabs>
        <w:ind w:left="0" w:firstLine="360"/>
      </w:pPr>
      <w:r w:rsidRPr="009D7C13">
        <w:t xml:space="preserve">Plošné a percentuálne vyjadrenie zastúpenia územia podľa piatich stupňov úrovne stavu životného prostredia v Košickom kraji a celkove v SR je uvedené v tabuľke č. 3. </w:t>
      </w:r>
    </w:p>
    <w:p w:rsidR="009D7C13" w:rsidRDefault="009D7C13" w:rsidP="009D7C13">
      <w:pPr>
        <w:pStyle w:val="Zarkazkladnhotextu"/>
        <w:ind w:left="0" w:firstLine="360"/>
        <w:rPr>
          <w:sz w:val="22"/>
          <w:szCs w:val="22"/>
        </w:rPr>
      </w:pPr>
    </w:p>
    <w:p w:rsidR="002F73AC" w:rsidRPr="009D7C13" w:rsidRDefault="002F73AC" w:rsidP="009D7C13">
      <w:pPr>
        <w:pStyle w:val="Zarkazkladnhotextu"/>
        <w:ind w:left="0" w:firstLine="360"/>
        <w:rPr>
          <w:sz w:val="22"/>
          <w:szCs w:val="22"/>
        </w:rPr>
      </w:pPr>
    </w:p>
    <w:p w:rsidR="009D7C13" w:rsidRPr="009D7C13" w:rsidRDefault="009D7C13" w:rsidP="009D7C13">
      <w:pPr>
        <w:ind w:left="-180"/>
        <w:rPr>
          <w:rFonts w:ascii="Times New Roman" w:hAnsi="Times New Roman" w:cs="Times New Roman"/>
          <w:lang w:eastAsia="cs-CZ"/>
        </w:rPr>
      </w:pPr>
      <w:r w:rsidRPr="009D7C13">
        <w:rPr>
          <w:rFonts w:ascii="Times New Roman" w:hAnsi="Times New Roman" w:cs="Times New Roman"/>
          <w:b/>
          <w:lang w:eastAsia="cs-CZ"/>
        </w:rPr>
        <w:lastRenderedPageBreak/>
        <w:t xml:space="preserve">    Tabuľka č. 3</w:t>
      </w:r>
      <w:r w:rsidRPr="009D7C13">
        <w:rPr>
          <w:rFonts w:ascii="Times New Roman" w:hAnsi="Times New Roman" w:cs="Times New Roman"/>
          <w:lang w:eastAsia="cs-CZ"/>
        </w:rPr>
        <w:t xml:space="preserve"> </w:t>
      </w:r>
    </w:p>
    <w:p w:rsidR="009D7C13" w:rsidRPr="009D7C13" w:rsidRDefault="009D7C13" w:rsidP="009D7C13">
      <w:pPr>
        <w:spacing w:after="0"/>
        <w:rPr>
          <w:rFonts w:ascii="Times New Roman" w:hAnsi="Times New Roman" w:cs="Times New Roman"/>
          <w:lang w:eastAsia="cs-CZ"/>
        </w:rPr>
      </w:pPr>
      <w:r w:rsidRPr="009D7C13">
        <w:rPr>
          <w:rFonts w:ascii="Times New Roman" w:hAnsi="Times New Roman" w:cs="Times New Roman"/>
          <w:lang w:eastAsia="cs-CZ"/>
        </w:rPr>
        <w:t xml:space="preserve">Podiel na jednotlivých úrovniach stavu životného prostredia podľa environmentálnej </w:t>
      </w:r>
      <w:proofErr w:type="spellStart"/>
      <w:r w:rsidRPr="009D7C13">
        <w:rPr>
          <w:rFonts w:ascii="Times New Roman" w:hAnsi="Times New Roman" w:cs="Times New Roman"/>
          <w:lang w:eastAsia="cs-CZ"/>
        </w:rPr>
        <w:t>regionalizácie</w:t>
      </w:r>
      <w:proofErr w:type="spellEnd"/>
      <w:r w:rsidRPr="009D7C13">
        <w:rPr>
          <w:rFonts w:ascii="Times New Roman" w:hAnsi="Times New Roman" w:cs="Times New Roman"/>
          <w:lang w:eastAsia="cs-CZ"/>
        </w:rPr>
        <w:t xml:space="preserve"> plocha v km</w:t>
      </w:r>
      <w:r w:rsidRPr="009D7C13">
        <w:rPr>
          <w:rFonts w:ascii="Times New Roman" w:hAnsi="Times New Roman" w:cs="Times New Roman"/>
          <w:vertAlign w:val="superscript"/>
          <w:lang w:eastAsia="cs-CZ"/>
        </w:rPr>
        <w:t>2</w:t>
      </w:r>
      <w:r w:rsidRPr="009D7C13">
        <w:rPr>
          <w:rFonts w:ascii="Times New Roman" w:hAnsi="Times New Roman" w:cs="Times New Roman"/>
          <w:sz w:val="24"/>
          <w:szCs w:val="24"/>
          <w:lang w:eastAsia="cs-CZ"/>
        </w:rP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1392"/>
        <w:gridCol w:w="1397"/>
        <w:gridCol w:w="1393"/>
        <w:gridCol w:w="1392"/>
        <w:gridCol w:w="1287"/>
      </w:tblGrid>
      <w:tr w:rsidR="009D7C13" w:rsidRPr="009D7C13" w:rsidTr="00BD57C2">
        <w:tc>
          <w:tcPr>
            <w:tcW w:w="2069" w:type="dxa"/>
            <w:vMerge w:val="restart"/>
            <w:shd w:val="clear" w:color="auto" w:fill="BFBFBF"/>
          </w:tcPr>
          <w:p w:rsidR="009D7C13" w:rsidRPr="009D7C13" w:rsidRDefault="009D7C13" w:rsidP="00BD57C2">
            <w:pPr>
              <w:tabs>
                <w:tab w:val="left" w:pos="0"/>
              </w:tabs>
              <w:rPr>
                <w:rFonts w:ascii="Times New Roman" w:hAnsi="Times New Roman" w:cs="Times New Roman"/>
                <w:b/>
                <w:lang w:eastAsia="cs-CZ"/>
              </w:rPr>
            </w:pPr>
            <w:r w:rsidRPr="009D7C13">
              <w:rPr>
                <w:rFonts w:ascii="Times New Roman" w:hAnsi="Times New Roman" w:cs="Times New Roman"/>
                <w:b/>
                <w:sz w:val="24"/>
                <w:szCs w:val="24"/>
                <w:lang w:eastAsia="cs-CZ"/>
              </w:rPr>
              <w:t>Kraj</w:t>
            </w:r>
          </w:p>
        </w:tc>
        <w:tc>
          <w:tcPr>
            <w:tcW w:w="6861" w:type="dxa"/>
            <w:gridSpan w:val="5"/>
            <w:shd w:val="clear" w:color="auto" w:fill="BFBFBF"/>
          </w:tcPr>
          <w:p w:rsidR="009D7C13" w:rsidRPr="009D7C13" w:rsidRDefault="009D7C13" w:rsidP="00BD57C2">
            <w:pPr>
              <w:jc w:val="both"/>
              <w:rPr>
                <w:rFonts w:ascii="Times New Roman" w:hAnsi="Times New Roman" w:cs="Times New Roman"/>
                <w:b/>
                <w:lang w:eastAsia="cs-CZ"/>
              </w:rPr>
            </w:pPr>
            <w:r w:rsidRPr="009D7C13">
              <w:rPr>
                <w:rFonts w:ascii="Times New Roman" w:hAnsi="Times New Roman" w:cs="Times New Roman"/>
                <w:b/>
                <w:lang w:eastAsia="cs-CZ"/>
              </w:rPr>
              <w:t>PODIEL NA JEDNOTLIVÝCH ÚROVNIACH STAVU ŹP PODĹA ENVIRONMENTÁLNEJ REGIONALIZÁCIE</w:t>
            </w:r>
          </w:p>
        </w:tc>
      </w:tr>
      <w:tr w:rsidR="009D7C13" w:rsidRPr="009D7C13" w:rsidTr="00BD57C2">
        <w:tc>
          <w:tcPr>
            <w:tcW w:w="2069" w:type="dxa"/>
            <w:vMerge/>
            <w:shd w:val="clear" w:color="auto" w:fill="BFBFBF"/>
          </w:tcPr>
          <w:p w:rsidR="009D7C13" w:rsidRPr="009D7C13" w:rsidRDefault="009D7C13" w:rsidP="00BD57C2">
            <w:pPr>
              <w:tabs>
                <w:tab w:val="left" w:pos="0"/>
              </w:tabs>
              <w:rPr>
                <w:rFonts w:ascii="Times New Roman" w:hAnsi="Times New Roman" w:cs="Times New Roman"/>
                <w:b/>
                <w:lang w:eastAsia="cs-CZ"/>
              </w:rPr>
            </w:pPr>
          </w:p>
        </w:tc>
        <w:tc>
          <w:tcPr>
            <w:tcW w:w="6861" w:type="dxa"/>
            <w:gridSpan w:val="5"/>
            <w:tcBorders>
              <w:bottom w:val="single" w:sz="4" w:space="0" w:color="auto"/>
            </w:tcBorders>
            <w:shd w:val="clear" w:color="auto" w:fill="BFBFBF"/>
          </w:tcPr>
          <w:p w:rsidR="009D7C13" w:rsidRPr="009D7C13" w:rsidRDefault="009D7C13" w:rsidP="00BD57C2">
            <w:pPr>
              <w:tabs>
                <w:tab w:val="left" w:pos="0"/>
              </w:tabs>
              <w:jc w:val="center"/>
              <w:rPr>
                <w:rFonts w:ascii="Times New Roman" w:hAnsi="Times New Roman" w:cs="Times New Roman"/>
                <w:b/>
                <w:lang w:eastAsia="cs-CZ"/>
              </w:rPr>
            </w:pPr>
            <w:r w:rsidRPr="009D7C13">
              <w:rPr>
                <w:rFonts w:ascii="Times New Roman" w:hAnsi="Times New Roman" w:cs="Times New Roman"/>
                <w:b/>
                <w:lang w:eastAsia="cs-CZ"/>
              </w:rPr>
              <w:t>plocha  v  km</w:t>
            </w:r>
            <w:r w:rsidRPr="009D7C13">
              <w:rPr>
                <w:rFonts w:ascii="Times New Roman" w:hAnsi="Times New Roman" w:cs="Times New Roman"/>
                <w:b/>
                <w:vertAlign w:val="superscript"/>
                <w:lang w:eastAsia="cs-CZ"/>
              </w:rPr>
              <w:t>2</w:t>
            </w:r>
          </w:p>
        </w:tc>
      </w:tr>
      <w:tr w:rsidR="009D7C13" w:rsidRPr="009D7C13" w:rsidTr="00BD57C2">
        <w:tc>
          <w:tcPr>
            <w:tcW w:w="2069" w:type="dxa"/>
            <w:vMerge/>
            <w:shd w:val="clear" w:color="auto" w:fill="auto"/>
          </w:tcPr>
          <w:p w:rsidR="009D7C13" w:rsidRPr="009D7C13" w:rsidRDefault="009D7C13" w:rsidP="00BD57C2">
            <w:pPr>
              <w:rPr>
                <w:rFonts w:ascii="Times New Roman" w:hAnsi="Times New Roman" w:cs="Times New Roman"/>
                <w:lang w:eastAsia="cs-CZ"/>
              </w:rPr>
            </w:pPr>
          </w:p>
        </w:tc>
        <w:tc>
          <w:tcPr>
            <w:tcW w:w="1392" w:type="dxa"/>
            <w:shd w:val="clear" w:color="auto" w:fill="BFBFBF"/>
          </w:tcPr>
          <w:p w:rsidR="009D7C13" w:rsidRPr="009D7C13" w:rsidRDefault="009D7C13" w:rsidP="00BD57C2">
            <w:pPr>
              <w:rPr>
                <w:rFonts w:ascii="Times New Roman" w:hAnsi="Times New Roman" w:cs="Times New Roman"/>
                <w:b/>
                <w:lang w:eastAsia="cs-CZ"/>
              </w:rPr>
            </w:pPr>
            <w:r w:rsidRPr="009D7C13">
              <w:rPr>
                <w:rFonts w:ascii="Times New Roman" w:hAnsi="Times New Roman" w:cs="Times New Roman"/>
                <w:b/>
                <w:lang w:eastAsia="cs-CZ"/>
              </w:rPr>
              <w:t>1. stupeň</w:t>
            </w:r>
          </w:p>
        </w:tc>
        <w:tc>
          <w:tcPr>
            <w:tcW w:w="1397" w:type="dxa"/>
            <w:shd w:val="clear" w:color="auto" w:fill="BFBFBF"/>
          </w:tcPr>
          <w:p w:rsidR="009D7C13" w:rsidRPr="009D7C13" w:rsidRDefault="009D7C13" w:rsidP="00BD57C2">
            <w:pPr>
              <w:tabs>
                <w:tab w:val="left" w:pos="0"/>
              </w:tabs>
              <w:rPr>
                <w:rFonts w:ascii="Times New Roman" w:hAnsi="Times New Roman" w:cs="Times New Roman"/>
                <w:b/>
                <w:lang w:eastAsia="cs-CZ"/>
              </w:rPr>
            </w:pPr>
            <w:r w:rsidRPr="009D7C13">
              <w:rPr>
                <w:rFonts w:ascii="Times New Roman" w:hAnsi="Times New Roman" w:cs="Times New Roman"/>
                <w:b/>
                <w:lang w:eastAsia="cs-CZ"/>
              </w:rPr>
              <w:t>2. stupeň</w:t>
            </w:r>
          </w:p>
        </w:tc>
        <w:tc>
          <w:tcPr>
            <w:tcW w:w="1393" w:type="dxa"/>
            <w:shd w:val="clear" w:color="auto" w:fill="BFBFBF"/>
          </w:tcPr>
          <w:p w:rsidR="009D7C13" w:rsidRPr="009D7C13" w:rsidRDefault="009D7C13" w:rsidP="00BD57C2">
            <w:pPr>
              <w:tabs>
                <w:tab w:val="left" w:pos="0"/>
              </w:tabs>
              <w:rPr>
                <w:rFonts w:ascii="Times New Roman" w:hAnsi="Times New Roman" w:cs="Times New Roman"/>
                <w:b/>
                <w:lang w:eastAsia="cs-CZ"/>
              </w:rPr>
            </w:pPr>
            <w:r w:rsidRPr="009D7C13">
              <w:rPr>
                <w:rFonts w:ascii="Times New Roman" w:hAnsi="Times New Roman" w:cs="Times New Roman"/>
                <w:b/>
                <w:lang w:eastAsia="cs-CZ"/>
              </w:rPr>
              <w:t>3. stupeň</w:t>
            </w:r>
          </w:p>
        </w:tc>
        <w:tc>
          <w:tcPr>
            <w:tcW w:w="1392" w:type="dxa"/>
            <w:shd w:val="clear" w:color="auto" w:fill="BFBFBF"/>
          </w:tcPr>
          <w:p w:rsidR="009D7C13" w:rsidRPr="009D7C13" w:rsidRDefault="009D7C13" w:rsidP="00BD57C2">
            <w:pPr>
              <w:tabs>
                <w:tab w:val="left" w:pos="0"/>
              </w:tabs>
              <w:rPr>
                <w:rFonts w:ascii="Times New Roman" w:hAnsi="Times New Roman" w:cs="Times New Roman"/>
                <w:b/>
                <w:lang w:eastAsia="cs-CZ"/>
              </w:rPr>
            </w:pPr>
            <w:r w:rsidRPr="009D7C13">
              <w:rPr>
                <w:rFonts w:ascii="Times New Roman" w:hAnsi="Times New Roman" w:cs="Times New Roman"/>
                <w:b/>
                <w:lang w:eastAsia="cs-CZ"/>
              </w:rPr>
              <w:t>4. stupeň</w:t>
            </w:r>
          </w:p>
        </w:tc>
        <w:tc>
          <w:tcPr>
            <w:tcW w:w="1287" w:type="dxa"/>
            <w:shd w:val="clear" w:color="auto" w:fill="BFBFBF"/>
          </w:tcPr>
          <w:p w:rsidR="009D7C13" w:rsidRPr="009D7C13" w:rsidRDefault="009D7C13" w:rsidP="00BD57C2">
            <w:pPr>
              <w:rPr>
                <w:rFonts w:ascii="Times New Roman" w:hAnsi="Times New Roman" w:cs="Times New Roman"/>
                <w:b/>
                <w:sz w:val="24"/>
                <w:szCs w:val="24"/>
                <w:lang w:eastAsia="cs-CZ"/>
              </w:rPr>
            </w:pPr>
            <w:r w:rsidRPr="009D7C13">
              <w:rPr>
                <w:rFonts w:ascii="Times New Roman" w:hAnsi="Times New Roman" w:cs="Times New Roman"/>
                <w:b/>
                <w:lang w:eastAsia="cs-CZ"/>
              </w:rPr>
              <w:t>5. stupeň</w:t>
            </w:r>
          </w:p>
        </w:tc>
      </w:tr>
      <w:tr w:rsidR="009D7C13" w:rsidRPr="009D7C13" w:rsidTr="00BD57C2">
        <w:tc>
          <w:tcPr>
            <w:tcW w:w="2069" w:type="dxa"/>
            <w:shd w:val="clear" w:color="auto" w:fill="auto"/>
          </w:tcPr>
          <w:p w:rsidR="009D7C13" w:rsidRPr="009D7C13" w:rsidRDefault="009D7C13" w:rsidP="00BD57C2">
            <w:pPr>
              <w:tabs>
                <w:tab w:val="left" w:pos="0"/>
              </w:tabs>
              <w:rPr>
                <w:rFonts w:ascii="Times New Roman" w:hAnsi="Times New Roman" w:cs="Times New Roman"/>
                <w:b/>
                <w:lang w:eastAsia="cs-CZ"/>
              </w:rPr>
            </w:pPr>
            <w:r w:rsidRPr="009D7C13">
              <w:rPr>
                <w:rFonts w:ascii="Times New Roman" w:hAnsi="Times New Roman" w:cs="Times New Roman"/>
                <w:lang w:eastAsia="cs-CZ"/>
              </w:rPr>
              <w:t>Košický kraj</w:t>
            </w:r>
          </w:p>
        </w:tc>
        <w:tc>
          <w:tcPr>
            <w:tcW w:w="1392" w:type="dxa"/>
            <w:shd w:val="clear" w:color="auto" w:fill="auto"/>
          </w:tcPr>
          <w:p w:rsidR="009D7C13" w:rsidRPr="009D7C13" w:rsidRDefault="009D7C13" w:rsidP="00BD57C2">
            <w:pPr>
              <w:tabs>
                <w:tab w:val="left" w:pos="0"/>
              </w:tabs>
              <w:rPr>
                <w:rFonts w:ascii="Times New Roman" w:hAnsi="Times New Roman" w:cs="Times New Roman"/>
                <w:b/>
                <w:lang w:eastAsia="cs-CZ"/>
              </w:rPr>
            </w:pPr>
            <w:r w:rsidRPr="009D7C13">
              <w:rPr>
                <w:rFonts w:ascii="Times New Roman" w:hAnsi="Times New Roman" w:cs="Times New Roman"/>
                <w:lang w:eastAsia="cs-CZ"/>
              </w:rPr>
              <w:t>1 668,32</w:t>
            </w:r>
          </w:p>
        </w:tc>
        <w:tc>
          <w:tcPr>
            <w:tcW w:w="1397" w:type="dxa"/>
            <w:shd w:val="clear" w:color="auto" w:fill="auto"/>
          </w:tcPr>
          <w:p w:rsidR="009D7C13" w:rsidRPr="009D7C13" w:rsidRDefault="009D7C13" w:rsidP="00BD57C2">
            <w:pPr>
              <w:tabs>
                <w:tab w:val="left" w:pos="0"/>
              </w:tabs>
              <w:rPr>
                <w:rFonts w:ascii="Times New Roman" w:hAnsi="Times New Roman" w:cs="Times New Roman"/>
                <w:b/>
                <w:lang w:eastAsia="cs-CZ"/>
              </w:rPr>
            </w:pPr>
            <w:r w:rsidRPr="009D7C13">
              <w:rPr>
                <w:rFonts w:ascii="Times New Roman" w:hAnsi="Times New Roman" w:cs="Times New Roman"/>
                <w:lang w:eastAsia="cs-CZ"/>
              </w:rPr>
              <w:t>1870,76</w:t>
            </w:r>
          </w:p>
        </w:tc>
        <w:tc>
          <w:tcPr>
            <w:tcW w:w="1393" w:type="dxa"/>
            <w:shd w:val="clear" w:color="auto" w:fill="auto"/>
          </w:tcPr>
          <w:p w:rsidR="009D7C13" w:rsidRPr="009D7C13" w:rsidRDefault="009D7C13" w:rsidP="00BD57C2">
            <w:pPr>
              <w:tabs>
                <w:tab w:val="left" w:pos="0"/>
              </w:tabs>
              <w:rPr>
                <w:rFonts w:ascii="Times New Roman" w:hAnsi="Times New Roman" w:cs="Times New Roman"/>
                <w:b/>
                <w:lang w:eastAsia="cs-CZ"/>
              </w:rPr>
            </w:pPr>
            <w:r w:rsidRPr="009D7C13">
              <w:rPr>
                <w:rFonts w:ascii="Times New Roman" w:hAnsi="Times New Roman" w:cs="Times New Roman"/>
                <w:lang w:eastAsia="cs-CZ"/>
              </w:rPr>
              <w:t>1482,17</w:t>
            </w:r>
          </w:p>
        </w:tc>
        <w:tc>
          <w:tcPr>
            <w:tcW w:w="1392" w:type="dxa"/>
            <w:shd w:val="clear" w:color="auto" w:fill="auto"/>
          </w:tcPr>
          <w:p w:rsidR="009D7C13" w:rsidRPr="009D7C13" w:rsidRDefault="009D7C13" w:rsidP="00BD57C2">
            <w:pPr>
              <w:tabs>
                <w:tab w:val="left" w:pos="0"/>
              </w:tabs>
              <w:rPr>
                <w:rFonts w:ascii="Times New Roman" w:hAnsi="Times New Roman" w:cs="Times New Roman"/>
                <w:b/>
                <w:lang w:eastAsia="cs-CZ"/>
              </w:rPr>
            </w:pPr>
            <w:r w:rsidRPr="009D7C13">
              <w:rPr>
                <w:rFonts w:ascii="Times New Roman" w:hAnsi="Times New Roman" w:cs="Times New Roman"/>
                <w:lang w:eastAsia="cs-CZ"/>
              </w:rPr>
              <w:t>1143,96</w:t>
            </w:r>
          </w:p>
        </w:tc>
        <w:tc>
          <w:tcPr>
            <w:tcW w:w="1287" w:type="dxa"/>
            <w:shd w:val="clear" w:color="auto" w:fill="auto"/>
          </w:tcPr>
          <w:p w:rsidR="009D7C13" w:rsidRPr="009D7C13" w:rsidRDefault="009D7C13" w:rsidP="00BD57C2">
            <w:pPr>
              <w:tabs>
                <w:tab w:val="left" w:pos="0"/>
              </w:tabs>
              <w:rPr>
                <w:rFonts w:ascii="Times New Roman" w:hAnsi="Times New Roman" w:cs="Times New Roman"/>
                <w:b/>
                <w:lang w:eastAsia="cs-CZ"/>
              </w:rPr>
            </w:pPr>
            <w:r w:rsidRPr="009D7C13">
              <w:rPr>
                <w:rFonts w:ascii="Times New Roman" w:hAnsi="Times New Roman" w:cs="Times New Roman"/>
                <w:lang w:eastAsia="cs-CZ"/>
              </w:rPr>
              <w:t xml:space="preserve">    583,33</w:t>
            </w:r>
          </w:p>
        </w:tc>
      </w:tr>
      <w:tr w:rsidR="009D7C13" w:rsidRPr="009D7C13" w:rsidTr="00BD57C2">
        <w:tc>
          <w:tcPr>
            <w:tcW w:w="2069" w:type="dxa"/>
            <w:shd w:val="clear" w:color="auto" w:fill="auto"/>
          </w:tcPr>
          <w:p w:rsidR="009D7C13" w:rsidRPr="009D7C13" w:rsidRDefault="009D7C13" w:rsidP="00BD57C2">
            <w:pPr>
              <w:tabs>
                <w:tab w:val="left" w:pos="0"/>
              </w:tabs>
              <w:rPr>
                <w:rFonts w:ascii="Times New Roman" w:hAnsi="Times New Roman" w:cs="Times New Roman"/>
                <w:b/>
                <w:lang w:eastAsia="cs-CZ"/>
              </w:rPr>
            </w:pPr>
            <w:r w:rsidRPr="009D7C13">
              <w:rPr>
                <w:rFonts w:ascii="Times New Roman" w:hAnsi="Times New Roman" w:cs="Times New Roman"/>
                <w:b/>
                <w:lang w:eastAsia="cs-CZ"/>
              </w:rPr>
              <w:t>Slovensko</w:t>
            </w:r>
          </w:p>
        </w:tc>
        <w:tc>
          <w:tcPr>
            <w:tcW w:w="1392" w:type="dxa"/>
            <w:shd w:val="clear" w:color="auto" w:fill="auto"/>
          </w:tcPr>
          <w:p w:rsidR="009D7C13" w:rsidRPr="009D7C13" w:rsidRDefault="009D7C13" w:rsidP="00BD57C2">
            <w:pPr>
              <w:tabs>
                <w:tab w:val="left" w:pos="0"/>
              </w:tabs>
              <w:rPr>
                <w:rFonts w:ascii="Times New Roman" w:hAnsi="Times New Roman" w:cs="Times New Roman"/>
                <w:b/>
                <w:lang w:eastAsia="cs-CZ"/>
              </w:rPr>
            </w:pPr>
            <w:r w:rsidRPr="009D7C13">
              <w:rPr>
                <w:rFonts w:ascii="Times New Roman" w:hAnsi="Times New Roman" w:cs="Times New Roman"/>
                <w:b/>
                <w:lang w:eastAsia="cs-CZ"/>
              </w:rPr>
              <w:t>23 006,62</w:t>
            </w:r>
          </w:p>
        </w:tc>
        <w:tc>
          <w:tcPr>
            <w:tcW w:w="1397" w:type="dxa"/>
            <w:shd w:val="clear" w:color="auto" w:fill="auto"/>
          </w:tcPr>
          <w:p w:rsidR="009D7C13" w:rsidRPr="009D7C13" w:rsidRDefault="009D7C13" w:rsidP="00BD57C2">
            <w:pPr>
              <w:tabs>
                <w:tab w:val="left" w:pos="0"/>
              </w:tabs>
              <w:rPr>
                <w:rFonts w:ascii="Times New Roman" w:hAnsi="Times New Roman" w:cs="Times New Roman"/>
                <w:b/>
                <w:lang w:eastAsia="cs-CZ"/>
              </w:rPr>
            </w:pPr>
            <w:r w:rsidRPr="009D7C13">
              <w:rPr>
                <w:rFonts w:ascii="Times New Roman" w:hAnsi="Times New Roman" w:cs="Times New Roman"/>
                <w:b/>
                <w:lang w:eastAsia="cs-CZ"/>
              </w:rPr>
              <w:t>11 025,12</w:t>
            </w:r>
          </w:p>
        </w:tc>
        <w:tc>
          <w:tcPr>
            <w:tcW w:w="1393" w:type="dxa"/>
            <w:shd w:val="clear" w:color="auto" w:fill="auto"/>
          </w:tcPr>
          <w:p w:rsidR="009D7C13" w:rsidRPr="009D7C13" w:rsidRDefault="009D7C13" w:rsidP="00BD57C2">
            <w:pPr>
              <w:tabs>
                <w:tab w:val="left" w:pos="0"/>
              </w:tabs>
              <w:rPr>
                <w:rFonts w:ascii="Times New Roman" w:hAnsi="Times New Roman" w:cs="Times New Roman"/>
                <w:b/>
                <w:lang w:eastAsia="cs-CZ"/>
              </w:rPr>
            </w:pPr>
            <w:r w:rsidRPr="009D7C13">
              <w:rPr>
                <w:rFonts w:ascii="Times New Roman" w:hAnsi="Times New Roman" w:cs="Times New Roman"/>
                <w:b/>
                <w:lang w:eastAsia="cs-CZ"/>
              </w:rPr>
              <w:t>8 381,88</w:t>
            </w:r>
          </w:p>
        </w:tc>
        <w:tc>
          <w:tcPr>
            <w:tcW w:w="1392" w:type="dxa"/>
            <w:shd w:val="clear" w:color="auto" w:fill="auto"/>
          </w:tcPr>
          <w:p w:rsidR="009D7C13" w:rsidRPr="009D7C13" w:rsidRDefault="009D7C13" w:rsidP="00BD57C2">
            <w:pPr>
              <w:rPr>
                <w:rFonts w:ascii="Times New Roman" w:hAnsi="Times New Roman" w:cs="Times New Roman"/>
                <w:b/>
                <w:lang w:eastAsia="cs-CZ"/>
              </w:rPr>
            </w:pPr>
            <w:r w:rsidRPr="009D7C13">
              <w:rPr>
                <w:rFonts w:ascii="Times New Roman" w:hAnsi="Times New Roman" w:cs="Times New Roman"/>
                <w:b/>
                <w:lang w:eastAsia="cs-CZ"/>
              </w:rPr>
              <w:t>5 238,75</w:t>
            </w:r>
          </w:p>
        </w:tc>
        <w:tc>
          <w:tcPr>
            <w:tcW w:w="1287" w:type="dxa"/>
            <w:shd w:val="clear" w:color="auto" w:fill="auto"/>
          </w:tcPr>
          <w:p w:rsidR="009D7C13" w:rsidRPr="009D7C13" w:rsidRDefault="009D7C13" w:rsidP="00BD57C2">
            <w:pPr>
              <w:tabs>
                <w:tab w:val="left" w:pos="0"/>
              </w:tabs>
              <w:rPr>
                <w:rFonts w:ascii="Times New Roman" w:hAnsi="Times New Roman" w:cs="Times New Roman"/>
                <w:b/>
                <w:lang w:eastAsia="cs-CZ"/>
              </w:rPr>
            </w:pPr>
            <w:r w:rsidRPr="009D7C13">
              <w:rPr>
                <w:rFonts w:ascii="Times New Roman" w:hAnsi="Times New Roman" w:cs="Times New Roman"/>
                <w:b/>
                <w:lang w:eastAsia="cs-CZ"/>
              </w:rPr>
              <w:t>1 374,56</w:t>
            </w:r>
          </w:p>
        </w:tc>
      </w:tr>
    </w:tbl>
    <w:p w:rsidR="009D7C13" w:rsidRPr="009D7C13" w:rsidRDefault="009D7C13" w:rsidP="009D7C13">
      <w:pPr>
        <w:tabs>
          <w:tab w:val="left" w:pos="0"/>
        </w:tabs>
        <w:rPr>
          <w:rFonts w:ascii="Times New Roman" w:hAnsi="Times New Roman" w:cs="Times New Roman"/>
          <w:b/>
          <w:lang w:eastAsia="cs-CZ"/>
        </w:rPr>
      </w:pPr>
    </w:p>
    <w:p w:rsidR="009D7C13" w:rsidRPr="009D7C13" w:rsidRDefault="009D7C13" w:rsidP="009D7C13">
      <w:pPr>
        <w:tabs>
          <w:tab w:val="left" w:pos="0"/>
        </w:tabs>
        <w:rPr>
          <w:rFonts w:ascii="Times New Roman" w:hAnsi="Times New Roman" w:cs="Times New Roman"/>
          <w:b/>
          <w:lang w:eastAsia="cs-CZ"/>
        </w:rPr>
      </w:pPr>
      <w:r w:rsidRPr="009D7C13">
        <w:rPr>
          <w:rFonts w:ascii="Times New Roman" w:hAnsi="Times New Roman" w:cs="Times New Roman"/>
          <w:b/>
          <w:lang w:eastAsia="cs-CZ"/>
        </w:rPr>
        <w:t xml:space="preserve">  Tabuľka č.3A </w:t>
      </w:r>
      <w:r w:rsidRPr="009D7C13">
        <w:rPr>
          <w:rFonts w:ascii="Times New Roman" w:hAnsi="Times New Roman" w:cs="Times New Roman"/>
          <w:lang w:eastAsia="cs-CZ"/>
        </w:rPr>
        <w:t>(plocha uvedená v %)</w:t>
      </w:r>
      <w:r w:rsidRPr="009D7C13">
        <w:rPr>
          <w:rFonts w:ascii="Times New Roman" w:hAnsi="Times New Roman" w:cs="Times New Roman"/>
          <w:b/>
          <w:lang w:eastAsia="cs-CZ"/>
        </w:rP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8"/>
        <w:gridCol w:w="1388"/>
        <w:gridCol w:w="1392"/>
        <w:gridCol w:w="1393"/>
        <w:gridCol w:w="1392"/>
        <w:gridCol w:w="1287"/>
      </w:tblGrid>
      <w:tr w:rsidR="009D7C13" w:rsidRPr="009D7C13" w:rsidTr="00BD57C2">
        <w:tc>
          <w:tcPr>
            <w:tcW w:w="2078" w:type="dxa"/>
            <w:vMerge w:val="restart"/>
            <w:shd w:val="clear" w:color="auto" w:fill="BFBFBF"/>
          </w:tcPr>
          <w:p w:rsidR="009D7C13" w:rsidRPr="009D7C13" w:rsidRDefault="009D7C13" w:rsidP="00BD57C2">
            <w:pPr>
              <w:tabs>
                <w:tab w:val="left" w:pos="0"/>
              </w:tabs>
              <w:rPr>
                <w:rFonts w:ascii="Times New Roman" w:hAnsi="Times New Roman" w:cs="Times New Roman"/>
                <w:b/>
                <w:lang w:eastAsia="cs-CZ"/>
              </w:rPr>
            </w:pPr>
            <w:r w:rsidRPr="009D7C13">
              <w:rPr>
                <w:rFonts w:ascii="Times New Roman" w:hAnsi="Times New Roman" w:cs="Times New Roman"/>
                <w:b/>
                <w:sz w:val="24"/>
                <w:szCs w:val="24"/>
                <w:lang w:eastAsia="cs-CZ"/>
              </w:rPr>
              <w:t>Kraj</w:t>
            </w:r>
          </w:p>
        </w:tc>
        <w:tc>
          <w:tcPr>
            <w:tcW w:w="6852" w:type="dxa"/>
            <w:gridSpan w:val="5"/>
            <w:shd w:val="clear" w:color="auto" w:fill="BFBFBF"/>
          </w:tcPr>
          <w:p w:rsidR="009D7C13" w:rsidRPr="009D7C13" w:rsidRDefault="009D7C13" w:rsidP="00BD57C2">
            <w:pPr>
              <w:jc w:val="both"/>
              <w:rPr>
                <w:rFonts w:ascii="Times New Roman" w:hAnsi="Times New Roman" w:cs="Times New Roman"/>
                <w:b/>
                <w:lang w:eastAsia="cs-CZ"/>
              </w:rPr>
            </w:pPr>
            <w:r w:rsidRPr="009D7C13">
              <w:rPr>
                <w:rFonts w:ascii="Times New Roman" w:hAnsi="Times New Roman" w:cs="Times New Roman"/>
                <w:b/>
                <w:lang w:eastAsia="cs-CZ"/>
              </w:rPr>
              <w:t>PODIEL NA JEDNOTLIVÝCH ÚROVNIACH STAVU ŹP PODĹA ENVIRONMENTÁLNEJ REGIONALIZÁCIE</w:t>
            </w:r>
          </w:p>
        </w:tc>
      </w:tr>
      <w:tr w:rsidR="009D7C13" w:rsidRPr="009D7C13" w:rsidTr="00BD57C2">
        <w:tc>
          <w:tcPr>
            <w:tcW w:w="2078" w:type="dxa"/>
            <w:vMerge/>
            <w:shd w:val="clear" w:color="auto" w:fill="BFBFBF"/>
          </w:tcPr>
          <w:p w:rsidR="009D7C13" w:rsidRPr="009D7C13" w:rsidRDefault="009D7C13" w:rsidP="00BD57C2">
            <w:pPr>
              <w:tabs>
                <w:tab w:val="left" w:pos="0"/>
              </w:tabs>
              <w:rPr>
                <w:rFonts w:ascii="Times New Roman" w:hAnsi="Times New Roman" w:cs="Times New Roman"/>
                <w:b/>
                <w:lang w:eastAsia="cs-CZ"/>
              </w:rPr>
            </w:pPr>
          </w:p>
        </w:tc>
        <w:tc>
          <w:tcPr>
            <w:tcW w:w="6852" w:type="dxa"/>
            <w:gridSpan w:val="5"/>
            <w:shd w:val="clear" w:color="auto" w:fill="BFBFBF"/>
          </w:tcPr>
          <w:p w:rsidR="009D7C13" w:rsidRPr="009D7C13" w:rsidRDefault="009D7C13" w:rsidP="00BD57C2">
            <w:pPr>
              <w:tabs>
                <w:tab w:val="left" w:pos="0"/>
              </w:tabs>
              <w:jc w:val="center"/>
              <w:rPr>
                <w:rFonts w:ascii="Times New Roman" w:hAnsi="Times New Roman" w:cs="Times New Roman"/>
                <w:b/>
                <w:lang w:eastAsia="cs-CZ"/>
              </w:rPr>
            </w:pPr>
            <w:r w:rsidRPr="009D7C13">
              <w:rPr>
                <w:rFonts w:ascii="Times New Roman" w:hAnsi="Times New Roman" w:cs="Times New Roman"/>
                <w:b/>
                <w:lang w:eastAsia="cs-CZ"/>
              </w:rPr>
              <w:t>plocha  v  %</w:t>
            </w:r>
          </w:p>
        </w:tc>
      </w:tr>
      <w:tr w:rsidR="009D7C13" w:rsidRPr="009D7C13" w:rsidTr="00BD57C2">
        <w:tc>
          <w:tcPr>
            <w:tcW w:w="2078" w:type="dxa"/>
            <w:vMerge/>
            <w:shd w:val="clear" w:color="auto" w:fill="BFBFBF"/>
          </w:tcPr>
          <w:p w:rsidR="009D7C13" w:rsidRPr="009D7C13" w:rsidRDefault="009D7C13" w:rsidP="00BD57C2">
            <w:pPr>
              <w:rPr>
                <w:rFonts w:ascii="Times New Roman" w:hAnsi="Times New Roman" w:cs="Times New Roman"/>
                <w:lang w:eastAsia="cs-CZ"/>
              </w:rPr>
            </w:pPr>
          </w:p>
        </w:tc>
        <w:tc>
          <w:tcPr>
            <w:tcW w:w="1388" w:type="dxa"/>
            <w:shd w:val="clear" w:color="auto" w:fill="BFBFBF"/>
          </w:tcPr>
          <w:p w:rsidR="009D7C13" w:rsidRPr="009D7C13" w:rsidRDefault="009D7C13" w:rsidP="00BD57C2">
            <w:pPr>
              <w:rPr>
                <w:rFonts w:ascii="Times New Roman" w:hAnsi="Times New Roman" w:cs="Times New Roman"/>
                <w:b/>
                <w:lang w:eastAsia="cs-CZ"/>
              </w:rPr>
            </w:pPr>
            <w:r w:rsidRPr="009D7C13">
              <w:rPr>
                <w:rFonts w:ascii="Times New Roman" w:hAnsi="Times New Roman" w:cs="Times New Roman"/>
                <w:b/>
                <w:lang w:eastAsia="cs-CZ"/>
              </w:rPr>
              <w:t>1. stupeň</w:t>
            </w:r>
          </w:p>
        </w:tc>
        <w:tc>
          <w:tcPr>
            <w:tcW w:w="1392" w:type="dxa"/>
            <w:shd w:val="clear" w:color="auto" w:fill="BFBFBF"/>
          </w:tcPr>
          <w:p w:rsidR="009D7C13" w:rsidRPr="009D7C13" w:rsidRDefault="009D7C13" w:rsidP="00BD57C2">
            <w:pPr>
              <w:tabs>
                <w:tab w:val="left" w:pos="0"/>
              </w:tabs>
              <w:rPr>
                <w:rFonts w:ascii="Times New Roman" w:hAnsi="Times New Roman" w:cs="Times New Roman"/>
                <w:b/>
                <w:lang w:eastAsia="cs-CZ"/>
              </w:rPr>
            </w:pPr>
            <w:r w:rsidRPr="009D7C13">
              <w:rPr>
                <w:rFonts w:ascii="Times New Roman" w:hAnsi="Times New Roman" w:cs="Times New Roman"/>
                <w:b/>
                <w:lang w:eastAsia="cs-CZ"/>
              </w:rPr>
              <w:t>2. stupeň</w:t>
            </w:r>
          </w:p>
        </w:tc>
        <w:tc>
          <w:tcPr>
            <w:tcW w:w="1393" w:type="dxa"/>
            <w:shd w:val="clear" w:color="auto" w:fill="BFBFBF"/>
          </w:tcPr>
          <w:p w:rsidR="009D7C13" w:rsidRPr="009D7C13" w:rsidRDefault="009D7C13" w:rsidP="00BD57C2">
            <w:pPr>
              <w:tabs>
                <w:tab w:val="left" w:pos="0"/>
              </w:tabs>
              <w:rPr>
                <w:rFonts w:ascii="Times New Roman" w:hAnsi="Times New Roman" w:cs="Times New Roman"/>
                <w:b/>
                <w:lang w:eastAsia="cs-CZ"/>
              </w:rPr>
            </w:pPr>
            <w:r w:rsidRPr="009D7C13">
              <w:rPr>
                <w:rFonts w:ascii="Times New Roman" w:hAnsi="Times New Roman" w:cs="Times New Roman"/>
                <w:b/>
                <w:lang w:eastAsia="cs-CZ"/>
              </w:rPr>
              <w:t>3. stupeň</w:t>
            </w:r>
          </w:p>
        </w:tc>
        <w:tc>
          <w:tcPr>
            <w:tcW w:w="1392" w:type="dxa"/>
            <w:shd w:val="clear" w:color="auto" w:fill="BFBFBF"/>
          </w:tcPr>
          <w:p w:rsidR="009D7C13" w:rsidRPr="009D7C13" w:rsidRDefault="009D7C13" w:rsidP="00BD57C2">
            <w:pPr>
              <w:tabs>
                <w:tab w:val="left" w:pos="0"/>
              </w:tabs>
              <w:rPr>
                <w:rFonts w:ascii="Times New Roman" w:hAnsi="Times New Roman" w:cs="Times New Roman"/>
                <w:b/>
                <w:lang w:eastAsia="cs-CZ"/>
              </w:rPr>
            </w:pPr>
            <w:r w:rsidRPr="009D7C13">
              <w:rPr>
                <w:rFonts w:ascii="Times New Roman" w:hAnsi="Times New Roman" w:cs="Times New Roman"/>
                <w:b/>
                <w:lang w:eastAsia="cs-CZ"/>
              </w:rPr>
              <w:t>4. stupeň</w:t>
            </w:r>
          </w:p>
        </w:tc>
        <w:tc>
          <w:tcPr>
            <w:tcW w:w="1287" w:type="dxa"/>
            <w:shd w:val="clear" w:color="auto" w:fill="BFBFBF"/>
          </w:tcPr>
          <w:p w:rsidR="009D7C13" w:rsidRPr="009D7C13" w:rsidRDefault="009D7C13" w:rsidP="00BD57C2">
            <w:pPr>
              <w:rPr>
                <w:rFonts w:ascii="Times New Roman" w:hAnsi="Times New Roman" w:cs="Times New Roman"/>
                <w:b/>
                <w:sz w:val="24"/>
                <w:szCs w:val="24"/>
                <w:lang w:eastAsia="cs-CZ"/>
              </w:rPr>
            </w:pPr>
            <w:r w:rsidRPr="009D7C13">
              <w:rPr>
                <w:rFonts w:ascii="Times New Roman" w:hAnsi="Times New Roman" w:cs="Times New Roman"/>
                <w:b/>
                <w:lang w:eastAsia="cs-CZ"/>
              </w:rPr>
              <w:t>5. stupeň</w:t>
            </w:r>
          </w:p>
        </w:tc>
      </w:tr>
      <w:tr w:rsidR="009D7C13" w:rsidRPr="009D7C13" w:rsidTr="00BD57C2">
        <w:tc>
          <w:tcPr>
            <w:tcW w:w="2078" w:type="dxa"/>
            <w:shd w:val="clear" w:color="auto" w:fill="auto"/>
          </w:tcPr>
          <w:p w:rsidR="009D7C13" w:rsidRPr="009D7C13" w:rsidRDefault="009D7C13" w:rsidP="00BD57C2">
            <w:pPr>
              <w:tabs>
                <w:tab w:val="left" w:pos="0"/>
              </w:tabs>
              <w:rPr>
                <w:rFonts w:ascii="Times New Roman" w:hAnsi="Times New Roman" w:cs="Times New Roman"/>
                <w:b/>
                <w:lang w:eastAsia="cs-CZ"/>
              </w:rPr>
            </w:pPr>
            <w:r w:rsidRPr="009D7C13">
              <w:rPr>
                <w:rFonts w:ascii="Times New Roman" w:hAnsi="Times New Roman" w:cs="Times New Roman"/>
                <w:lang w:eastAsia="cs-CZ"/>
              </w:rPr>
              <w:t>Košický kraj</w:t>
            </w:r>
          </w:p>
        </w:tc>
        <w:tc>
          <w:tcPr>
            <w:tcW w:w="1388" w:type="dxa"/>
            <w:shd w:val="clear" w:color="auto" w:fill="auto"/>
          </w:tcPr>
          <w:p w:rsidR="009D7C13" w:rsidRPr="009D7C13" w:rsidRDefault="009D7C13" w:rsidP="00BD57C2">
            <w:pPr>
              <w:jc w:val="center"/>
              <w:rPr>
                <w:rFonts w:ascii="Times New Roman" w:hAnsi="Times New Roman" w:cs="Times New Roman"/>
                <w:lang w:eastAsia="cs-CZ"/>
              </w:rPr>
            </w:pPr>
            <w:r w:rsidRPr="009D7C13">
              <w:rPr>
                <w:rFonts w:ascii="Times New Roman" w:hAnsi="Times New Roman" w:cs="Times New Roman"/>
                <w:lang w:eastAsia="cs-CZ"/>
              </w:rPr>
              <w:t>24,72</w:t>
            </w:r>
          </w:p>
        </w:tc>
        <w:tc>
          <w:tcPr>
            <w:tcW w:w="1392" w:type="dxa"/>
            <w:shd w:val="clear" w:color="auto" w:fill="auto"/>
          </w:tcPr>
          <w:p w:rsidR="009D7C13" w:rsidRPr="009D7C13" w:rsidRDefault="009D7C13" w:rsidP="00BD57C2">
            <w:pPr>
              <w:jc w:val="center"/>
              <w:rPr>
                <w:rFonts w:ascii="Times New Roman" w:hAnsi="Times New Roman" w:cs="Times New Roman"/>
                <w:lang w:eastAsia="cs-CZ"/>
              </w:rPr>
            </w:pPr>
            <w:r w:rsidRPr="009D7C13">
              <w:rPr>
                <w:rFonts w:ascii="Times New Roman" w:hAnsi="Times New Roman" w:cs="Times New Roman"/>
                <w:lang w:eastAsia="cs-CZ"/>
              </w:rPr>
              <w:t>27,72</w:t>
            </w:r>
          </w:p>
        </w:tc>
        <w:tc>
          <w:tcPr>
            <w:tcW w:w="1393" w:type="dxa"/>
            <w:shd w:val="clear" w:color="auto" w:fill="auto"/>
          </w:tcPr>
          <w:p w:rsidR="009D7C13" w:rsidRPr="009D7C13" w:rsidRDefault="009D7C13" w:rsidP="00BD57C2">
            <w:pPr>
              <w:jc w:val="center"/>
              <w:rPr>
                <w:rFonts w:ascii="Times New Roman" w:hAnsi="Times New Roman" w:cs="Times New Roman"/>
                <w:lang w:eastAsia="cs-CZ"/>
              </w:rPr>
            </w:pPr>
            <w:r w:rsidRPr="009D7C13">
              <w:rPr>
                <w:rFonts w:ascii="Times New Roman" w:hAnsi="Times New Roman" w:cs="Times New Roman"/>
                <w:lang w:eastAsia="cs-CZ"/>
              </w:rPr>
              <w:t>21,96</w:t>
            </w:r>
          </w:p>
        </w:tc>
        <w:tc>
          <w:tcPr>
            <w:tcW w:w="1392" w:type="dxa"/>
            <w:shd w:val="clear" w:color="auto" w:fill="auto"/>
          </w:tcPr>
          <w:p w:rsidR="009D7C13" w:rsidRPr="009D7C13" w:rsidRDefault="009D7C13" w:rsidP="00BD57C2">
            <w:pPr>
              <w:jc w:val="center"/>
              <w:rPr>
                <w:rFonts w:ascii="Times New Roman" w:hAnsi="Times New Roman" w:cs="Times New Roman"/>
                <w:lang w:eastAsia="cs-CZ"/>
              </w:rPr>
            </w:pPr>
            <w:r w:rsidRPr="009D7C13">
              <w:rPr>
                <w:rFonts w:ascii="Times New Roman" w:hAnsi="Times New Roman" w:cs="Times New Roman"/>
                <w:lang w:eastAsia="cs-CZ"/>
              </w:rPr>
              <w:t>16,95</w:t>
            </w:r>
          </w:p>
        </w:tc>
        <w:tc>
          <w:tcPr>
            <w:tcW w:w="1287" w:type="dxa"/>
            <w:shd w:val="clear" w:color="auto" w:fill="auto"/>
          </w:tcPr>
          <w:p w:rsidR="009D7C13" w:rsidRPr="009D7C13" w:rsidRDefault="009D7C13" w:rsidP="00BD57C2">
            <w:pPr>
              <w:jc w:val="center"/>
              <w:rPr>
                <w:rFonts w:ascii="Times New Roman" w:hAnsi="Times New Roman" w:cs="Times New Roman"/>
                <w:lang w:eastAsia="cs-CZ"/>
              </w:rPr>
            </w:pPr>
            <w:r w:rsidRPr="009D7C13">
              <w:rPr>
                <w:rFonts w:ascii="Times New Roman" w:hAnsi="Times New Roman" w:cs="Times New Roman"/>
                <w:lang w:eastAsia="cs-CZ"/>
              </w:rPr>
              <w:t>8,64</w:t>
            </w:r>
          </w:p>
        </w:tc>
      </w:tr>
      <w:tr w:rsidR="009D7C13" w:rsidRPr="009D7C13" w:rsidTr="00BD57C2">
        <w:tc>
          <w:tcPr>
            <w:tcW w:w="2078" w:type="dxa"/>
            <w:shd w:val="clear" w:color="auto" w:fill="auto"/>
          </w:tcPr>
          <w:p w:rsidR="009D7C13" w:rsidRPr="009D7C13" w:rsidRDefault="009D7C13" w:rsidP="00BD57C2">
            <w:pPr>
              <w:tabs>
                <w:tab w:val="left" w:pos="0"/>
              </w:tabs>
              <w:rPr>
                <w:rFonts w:ascii="Times New Roman" w:hAnsi="Times New Roman" w:cs="Times New Roman"/>
                <w:b/>
                <w:lang w:eastAsia="cs-CZ"/>
              </w:rPr>
            </w:pPr>
            <w:r w:rsidRPr="009D7C13">
              <w:rPr>
                <w:rFonts w:ascii="Times New Roman" w:hAnsi="Times New Roman" w:cs="Times New Roman"/>
                <w:b/>
                <w:lang w:eastAsia="cs-CZ"/>
              </w:rPr>
              <w:t>Slovensko</w:t>
            </w:r>
          </w:p>
        </w:tc>
        <w:tc>
          <w:tcPr>
            <w:tcW w:w="1388" w:type="dxa"/>
            <w:shd w:val="clear" w:color="auto" w:fill="auto"/>
          </w:tcPr>
          <w:p w:rsidR="009D7C13" w:rsidRPr="009D7C13" w:rsidRDefault="009D7C13" w:rsidP="00BD57C2">
            <w:pPr>
              <w:jc w:val="center"/>
              <w:rPr>
                <w:rFonts w:ascii="Times New Roman" w:hAnsi="Times New Roman" w:cs="Times New Roman"/>
                <w:b/>
                <w:lang w:eastAsia="cs-CZ"/>
              </w:rPr>
            </w:pPr>
            <w:r w:rsidRPr="009D7C13">
              <w:rPr>
                <w:rFonts w:ascii="Times New Roman" w:hAnsi="Times New Roman" w:cs="Times New Roman"/>
                <w:b/>
                <w:lang w:eastAsia="cs-CZ"/>
              </w:rPr>
              <w:t>46,93</w:t>
            </w:r>
          </w:p>
        </w:tc>
        <w:tc>
          <w:tcPr>
            <w:tcW w:w="1392" w:type="dxa"/>
            <w:shd w:val="clear" w:color="auto" w:fill="auto"/>
          </w:tcPr>
          <w:p w:rsidR="009D7C13" w:rsidRPr="009D7C13" w:rsidRDefault="009D7C13" w:rsidP="00BD57C2">
            <w:pPr>
              <w:jc w:val="center"/>
              <w:rPr>
                <w:rFonts w:ascii="Times New Roman" w:hAnsi="Times New Roman" w:cs="Times New Roman"/>
                <w:b/>
                <w:lang w:eastAsia="cs-CZ"/>
              </w:rPr>
            </w:pPr>
            <w:r w:rsidRPr="009D7C13">
              <w:rPr>
                <w:rFonts w:ascii="Times New Roman" w:hAnsi="Times New Roman" w:cs="Times New Roman"/>
                <w:b/>
                <w:lang w:eastAsia="cs-CZ"/>
              </w:rPr>
              <w:t>22,49</w:t>
            </w:r>
          </w:p>
        </w:tc>
        <w:tc>
          <w:tcPr>
            <w:tcW w:w="1393" w:type="dxa"/>
            <w:shd w:val="clear" w:color="auto" w:fill="auto"/>
          </w:tcPr>
          <w:p w:rsidR="009D7C13" w:rsidRPr="009D7C13" w:rsidRDefault="009D7C13" w:rsidP="00BD57C2">
            <w:pPr>
              <w:jc w:val="center"/>
              <w:rPr>
                <w:rFonts w:ascii="Times New Roman" w:hAnsi="Times New Roman" w:cs="Times New Roman"/>
                <w:b/>
                <w:lang w:eastAsia="cs-CZ"/>
              </w:rPr>
            </w:pPr>
            <w:r w:rsidRPr="009D7C13">
              <w:rPr>
                <w:rFonts w:ascii="Times New Roman" w:hAnsi="Times New Roman" w:cs="Times New Roman"/>
                <w:b/>
                <w:lang w:eastAsia="cs-CZ"/>
              </w:rPr>
              <w:t>17,10</w:t>
            </w:r>
          </w:p>
        </w:tc>
        <w:tc>
          <w:tcPr>
            <w:tcW w:w="1392" w:type="dxa"/>
            <w:shd w:val="clear" w:color="auto" w:fill="auto"/>
          </w:tcPr>
          <w:p w:rsidR="009D7C13" w:rsidRPr="009D7C13" w:rsidRDefault="009D7C13" w:rsidP="00BD57C2">
            <w:pPr>
              <w:jc w:val="center"/>
              <w:rPr>
                <w:rFonts w:ascii="Times New Roman" w:hAnsi="Times New Roman" w:cs="Times New Roman"/>
                <w:b/>
                <w:lang w:eastAsia="cs-CZ"/>
              </w:rPr>
            </w:pPr>
            <w:r w:rsidRPr="009D7C13">
              <w:rPr>
                <w:rFonts w:ascii="Times New Roman" w:hAnsi="Times New Roman" w:cs="Times New Roman"/>
                <w:b/>
                <w:lang w:eastAsia="cs-CZ"/>
              </w:rPr>
              <w:t>10,69</w:t>
            </w:r>
          </w:p>
        </w:tc>
        <w:tc>
          <w:tcPr>
            <w:tcW w:w="1287" w:type="dxa"/>
            <w:shd w:val="clear" w:color="auto" w:fill="auto"/>
          </w:tcPr>
          <w:p w:rsidR="009D7C13" w:rsidRPr="009D7C13" w:rsidRDefault="009D7C13" w:rsidP="00BD57C2">
            <w:pPr>
              <w:jc w:val="center"/>
              <w:rPr>
                <w:rFonts w:ascii="Times New Roman" w:hAnsi="Times New Roman" w:cs="Times New Roman"/>
                <w:b/>
                <w:lang w:eastAsia="cs-CZ"/>
              </w:rPr>
            </w:pPr>
            <w:r w:rsidRPr="009D7C13">
              <w:rPr>
                <w:rFonts w:ascii="Times New Roman" w:hAnsi="Times New Roman" w:cs="Times New Roman"/>
                <w:b/>
                <w:lang w:eastAsia="cs-CZ"/>
              </w:rPr>
              <w:t>2,80</w:t>
            </w:r>
          </w:p>
        </w:tc>
      </w:tr>
    </w:tbl>
    <w:p w:rsidR="009D7C13" w:rsidRPr="009D7C13" w:rsidRDefault="009D7C13" w:rsidP="009D7C13">
      <w:pPr>
        <w:rPr>
          <w:rFonts w:ascii="Times New Roman" w:hAnsi="Times New Roman" w:cs="Times New Roman"/>
          <w:sz w:val="24"/>
          <w:szCs w:val="24"/>
          <w:lang w:eastAsia="cs-CZ"/>
        </w:rPr>
      </w:pPr>
    </w:p>
    <w:p w:rsidR="009D7C13" w:rsidRPr="009D7C13" w:rsidRDefault="009D7C13" w:rsidP="009D7C13">
      <w:pPr>
        <w:pStyle w:val="Zarkazkladnhotextu"/>
        <w:tabs>
          <w:tab w:val="left" w:pos="567"/>
        </w:tabs>
        <w:ind w:left="0" w:firstLine="360"/>
        <w:rPr>
          <w:szCs w:val="24"/>
        </w:rPr>
      </w:pPr>
      <w:r w:rsidRPr="009D7C13">
        <w:rPr>
          <w:szCs w:val="24"/>
        </w:rPr>
        <w:t xml:space="preserve">   Z tabuliek vyplýva, že najväčší podiel plôch územia Košického kraja sa nachádza v 2. stupni – vyhovujúce prostredie 27,72% v 1. stupni – v prostredí vysokej kvality predstavuje  podiel plôch územia  24,72 % a  v piatom stupni – prostredie silne narušené je zaradených 8,64 % plôch územia čo predstavuje 583,33 km</w:t>
      </w:r>
      <w:r w:rsidRPr="009D7C13">
        <w:rPr>
          <w:szCs w:val="24"/>
          <w:vertAlign w:val="superscript"/>
        </w:rPr>
        <w:t>2</w:t>
      </w:r>
      <w:r w:rsidRPr="009D7C13">
        <w:rPr>
          <w:szCs w:val="24"/>
        </w:rPr>
        <w:t>.</w:t>
      </w:r>
    </w:p>
    <w:p w:rsidR="009D7C13" w:rsidRPr="009D7C13" w:rsidRDefault="009D7C13" w:rsidP="009D7C13">
      <w:pPr>
        <w:pStyle w:val="Zarkazkladnhotextu"/>
        <w:ind w:left="0" w:firstLine="360"/>
      </w:pPr>
    </w:p>
    <w:p w:rsidR="009D7C13" w:rsidRPr="009D7C13" w:rsidRDefault="009D7C13" w:rsidP="009D7C13">
      <w:pPr>
        <w:pStyle w:val="Zarkazkladnhotextu"/>
        <w:ind w:left="0" w:firstLine="360"/>
      </w:pPr>
      <w:r w:rsidRPr="009D7C13">
        <w:t xml:space="preserve">Jedným z rozhodujúcich faktorov ovplyvňujúcich vymedzenie zaťažených oblastí bolo znečistenie ovzdušia. Nachádzajú sa tu najvýznamnejšie stacionárne zdroje znečisťovania ovzdušia v rámci SR a to – </w:t>
      </w:r>
      <w:proofErr w:type="spellStart"/>
      <w:r w:rsidRPr="009D7C13">
        <w:t>U.S.Steel</w:t>
      </w:r>
      <w:proofErr w:type="spellEnd"/>
      <w:r w:rsidRPr="009D7C13">
        <w:t xml:space="preserve">, s.r.o. Košice a SE, a.s., </w:t>
      </w:r>
      <w:proofErr w:type="spellStart"/>
      <w:r w:rsidRPr="009D7C13">
        <w:t>Carmeuse</w:t>
      </w:r>
      <w:proofErr w:type="spellEnd"/>
      <w:r w:rsidRPr="009D7C13">
        <w:t xml:space="preserve"> Slovakia s.r.o., závody Košice a Včeláre a Tepláreň Košice a.s..  Ďalšími negatívnymi faktormi na území zaťažených oblastí sú zdroje znečistenia povrchových vôd v rámci SR, a to ČOV Košice, </w:t>
      </w:r>
      <w:proofErr w:type="spellStart"/>
      <w:r w:rsidRPr="009D7C13">
        <w:t>U.S.Steel</w:t>
      </w:r>
      <w:proofErr w:type="spellEnd"/>
      <w:r w:rsidRPr="009D7C13">
        <w:t xml:space="preserve">, s.r.o. Košice, ČOV Michalovce a najväčší producenti nebezpečných odpadov v SR závod </w:t>
      </w:r>
      <w:proofErr w:type="spellStart"/>
      <w:r w:rsidRPr="009D7C13">
        <w:t>U.S.Steel</w:t>
      </w:r>
      <w:proofErr w:type="spellEnd"/>
      <w:r w:rsidRPr="009D7C13">
        <w:t xml:space="preserve">, s.r.o. Košice a SE, a.s. Bratislava, Elektráreň Vojany I a II., taktiež  ťažba nerastných surovín a výskyt lokalít s kontamináciou horninového prostredia, pôd, podzemných vôd, resp. povrchových vôd, ktorých časť je kvalifikovaná ako environmentálna záťaž.  </w:t>
      </w:r>
    </w:p>
    <w:p w:rsidR="009D7C13" w:rsidRPr="009D7C13" w:rsidRDefault="009D7C13" w:rsidP="009D7C13">
      <w:pPr>
        <w:pStyle w:val="Zarkazkladnhotextu"/>
        <w:ind w:left="0" w:firstLine="360"/>
        <w:rPr>
          <w:szCs w:val="24"/>
          <w:highlight w:val="yellow"/>
        </w:rPr>
      </w:pPr>
    </w:p>
    <w:p w:rsidR="009D7C13" w:rsidRPr="009D7C13" w:rsidRDefault="009D7C13" w:rsidP="009D7C13">
      <w:pPr>
        <w:pStyle w:val="Zarkazkladnhotextu"/>
        <w:ind w:left="0" w:firstLine="360"/>
      </w:pPr>
      <w:r w:rsidRPr="009D7C13">
        <w:t>V roku 2013 bolo v SR zo stacionárnych a mobilných zdrojov znečisťovania ovzdušia emitovaných do ovzdušia 38 809 t TZL, 52 813 t SO</w:t>
      </w:r>
      <w:r w:rsidRPr="009D7C13">
        <w:rPr>
          <w:vertAlign w:val="subscript"/>
        </w:rPr>
        <w:t>2</w:t>
      </w:r>
      <w:r w:rsidRPr="009D7C13">
        <w:t xml:space="preserve">, 80 261 t </w:t>
      </w:r>
      <w:proofErr w:type="spellStart"/>
      <w:r w:rsidRPr="009D7C13">
        <w:t>NO</w:t>
      </w:r>
      <w:r w:rsidRPr="009D7C13">
        <w:rPr>
          <w:vertAlign w:val="subscript"/>
        </w:rPr>
        <w:t>x</w:t>
      </w:r>
      <w:proofErr w:type="spellEnd"/>
      <w:r w:rsidRPr="009D7C13">
        <w:t>, 218 072 t CO z toho podiel stacionárnych zdrojov znečisťovania ovzdušia v Košickom kraji bol 6 912 t TZL, 9 745 t SO</w:t>
      </w:r>
      <w:r w:rsidRPr="009D7C13">
        <w:rPr>
          <w:vertAlign w:val="subscript"/>
        </w:rPr>
        <w:t>2</w:t>
      </w:r>
      <w:r w:rsidRPr="009D7C13">
        <w:t xml:space="preserve">, 10 887 t </w:t>
      </w:r>
      <w:proofErr w:type="spellStart"/>
      <w:r w:rsidRPr="009D7C13">
        <w:t>NO</w:t>
      </w:r>
      <w:r w:rsidRPr="009D7C13">
        <w:rPr>
          <w:vertAlign w:val="subscript"/>
        </w:rPr>
        <w:t>x</w:t>
      </w:r>
      <w:proofErr w:type="spellEnd"/>
      <w:r w:rsidRPr="009D7C13">
        <w:t xml:space="preserve"> a 106 566 t CO.  Medzi najviac emisiami znečistené okresy patria okresy Košice a Michalovce. Najmenej znečistené ovzdušie je v okrese Sobrance. Na území </w:t>
      </w:r>
      <w:r w:rsidRPr="009D7C13">
        <w:lastRenderedPageBreak/>
        <w:t xml:space="preserve">Košického kraja sa nachádza 132 veľkých zdrojov znečisťovania ovzdušia, z toho 110 je v prevádzke a cca 1 352 stredných zdrojov znečisťovania ovzdušia z toho 1 133 v prevádzke. Dôležitou kategóriou podieľajúcou sa na znečisťovaní  ovzdušia sú malé zdroje znečisťovania ovzdušia  a automobilová doprava.  </w:t>
      </w:r>
    </w:p>
    <w:p w:rsidR="009D7C13" w:rsidRPr="009D7C13" w:rsidRDefault="009D7C13" w:rsidP="009D7C13">
      <w:pPr>
        <w:pStyle w:val="Zarkazkladnhotextu"/>
        <w:ind w:left="0" w:firstLine="360"/>
      </w:pPr>
    </w:p>
    <w:p w:rsidR="009D7C13" w:rsidRPr="009D7C13" w:rsidRDefault="009D7C13" w:rsidP="009D7C13">
      <w:pPr>
        <w:pStyle w:val="Zarkazkladnhotextu"/>
        <w:ind w:left="0" w:firstLine="360"/>
      </w:pPr>
      <w:r w:rsidRPr="009D7C13">
        <w:t xml:space="preserve">Hydrologické pomery sú ovplyvnené  prírodným členením. Do územia Košického kraja spadá celé povodie Hornádu a Bodrogu, Hnilca,  dolná časť povodia Ondavy, Laborca, Uhu a Latorice a horná časť povodia Slanej. V Košickom kraji sa nachádzajú resp. čiastočne zasahujú do neho štyri chránené vodohospodárske oblasti: Slovenský kras – </w:t>
      </w:r>
      <w:proofErr w:type="spellStart"/>
      <w:r w:rsidRPr="009D7C13">
        <w:t>Plešivecká</w:t>
      </w:r>
      <w:proofErr w:type="spellEnd"/>
      <w:r w:rsidRPr="009D7C13">
        <w:t xml:space="preserve"> planina, Slovenský kras – podoblasť Horného vrchu, horný tok rieky Hnilca a Vihorlat. Na území  Košického  kraja je určených 31 vodárenských tokov, z ktorých 6 nie je využívaných.</w:t>
      </w:r>
    </w:p>
    <w:p w:rsidR="009D7C13" w:rsidRPr="009D7C13" w:rsidRDefault="009D7C13" w:rsidP="009D7C13">
      <w:pPr>
        <w:pStyle w:val="Zarkazkladnhotextu"/>
        <w:ind w:left="0" w:firstLine="360"/>
      </w:pPr>
      <w:r w:rsidRPr="009D7C13">
        <w:t>Vodné nádrže predstavujú najúčinnejšie opatrenia pre vodohospodársky želateľnú úpravu  odtokových pomerov. Morfologické podmienky pre budovanie vodných nádrží sú najmä v horných a stredných častiach povodí Hornádu, Hnilca a Slanej. V súčasnosti je na území Košického kraja  vybudovaných 11 vodných nádrží  s objemom nad 1 mil. m</w:t>
      </w:r>
      <w:r w:rsidRPr="009D7C13">
        <w:rPr>
          <w:vertAlign w:val="superscript"/>
        </w:rPr>
        <w:t>3</w:t>
      </w:r>
      <w:r w:rsidRPr="009D7C13">
        <w:t>. Celková kapacita vybudovaných vodných nádrží je 466,5 mil.m</w:t>
      </w:r>
      <w:r w:rsidRPr="009D7C13">
        <w:rPr>
          <w:vertAlign w:val="superscript"/>
        </w:rPr>
        <w:t>3</w:t>
      </w:r>
      <w:r w:rsidRPr="009D7C13">
        <w:t xml:space="preserve"> (</w:t>
      </w:r>
      <w:proofErr w:type="spellStart"/>
      <w:r w:rsidRPr="009D7C13">
        <w:t>Ružín</w:t>
      </w:r>
      <w:proofErr w:type="spellEnd"/>
      <w:r w:rsidRPr="009D7C13">
        <w:t xml:space="preserve">, Zemplínska Šírava, Palcmanská Maša, Bukovec, Senné, Beša a iné). Na Východoslovenskej nížine je odtokový režim veľmi zložitý a pretrvávajú problémy s odvádzaním veľkých vôd  a ochranou pred povodňami. K vyriešeniu týchto problémov majú slúžiť aj </w:t>
      </w:r>
      <w:proofErr w:type="spellStart"/>
      <w:r w:rsidRPr="009D7C13">
        <w:t>novonavrhované</w:t>
      </w:r>
      <w:proofErr w:type="spellEnd"/>
      <w:r w:rsidRPr="009D7C13">
        <w:t xml:space="preserve"> vodné nádrže a prevody vody.</w:t>
      </w:r>
    </w:p>
    <w:p w:rsidR="009D7C13" w:rsidRPr="009D7C13" w:rsidRDefault="009D7C13" w:rsidP="009D7C13">
      <w:pPr>
        <w:pStyle w:val="Zarkazkladnhotextu"/>
        <w:ind w:left="0" w:firstLine="360"/>
      </w:pPr>
      <w:r w:rsidRPr="009D7C13">
        <w:t xml:space="preserve">Kvalita vody v tokoch je ovplyvňovaná produkciou priemyselných a splaškových vôd. Okrem krátkych úsekov horných tokov v povodí Hornádu a  Bodvy, ktoré sú využívané na vodárenské účely sú toky na území kraja značne znečistené a hodnoty znečistenia prekračujú limity a požiadavky na kvalitu povrchových vôd, ktoré sú definované v Prílohe č. 1 k Nariadeniu vlády č. 269/2010 Z. z.. Na území Košického kraja v roku 2010 najviac prekročení z požiadaviek na kvalitu povrchovej vody vo všeobecných ukazovateľoch bolo v ukazovateli </w:t>
      </w:r>
      <w:proofErr w:type="spellStart"/>
      <w:r w:rsidRPr="009D7C13">
        <w:t>dusitanový</w:t>
      </w:r>
      <w:proofErr w:type="spellEnd"/>
      <w:r w:rsidRPr="009D7C13">
        <w:t xml:space="preserve"> dusík (N-NO</w:t>
      </w:r>
      <w:r w:rsidRPr="009D7C13">
        <w:rPr>
          <w:vertAlign w:val="subscript"/>
        </w:rPr>
        <w:t>2</w:t>
      </w:r>
      <w:r w:rsidRPr="009D7C13">
        <w:t xml:space="preserve">) vo všetkých povodiach. Z hydrobiologických  a mikrobiologických ukazovateľov najviac prekročené boli ukazovatele </w:t>
      </w:r>
      <w:proofErr w:type="spellStart"/>
      <w:r w:rsidRPr="009D7C13">
        <w:t>termotoleratné</w:t>
      </w:r>
      <w:proofErr w:type="spellEnd"/>
      <w:r w:rsidRPr="009D7C13">
        <w:t xml:space="preserve"> </w:t>
      </w:r>
      <w:proofErr w:type="spellStart"/>
      <w:r w:rsidRPr="009D7C13">
        <w:t>koliformné</w:t>
      </w:r>
      <w:proofErr w:type="spellEnd"/>
      <w:r w:rsidRPr="009D7C13">
        <w:t xml:space="preserve"> baktérie (TKB), črevné </w:t>
      </w:r>
      <w:proofErr w:type="spellStart"/>
      <w:r w:rsidRPr="009D7C13">
        <w:t>enterokoly</w:t>
      </w:r>
      <w:proofErr w:type="spellEnd"/>
      <w:r w:rsidRPr="009D7C13">
        <w:t xml:space="preserve"> (EK) a </w:t>
      </w:r>
      <w:proofErr w:type="spellStart"/>
      <w:r w:rsidRPr="009D7C13">
        <w:t>koliformné</w:t>
      </w:r>
      <w:proofErr w:type="spellEnd"/>
      <w:r w:rsidRPr="009D7C13">
        <w:t xml:space="preserve"> baktérie (KB). Rovnako je nepriaznivá situácia v kvalite podzemných vôd, nachádzajúcich sa predovšetkým v náplavoch vodných  tokov a na Východoslovenskej nížine, kde voda vykazuje zvýšené koncentrácie Fe a Mn, dusičnanov a amoniaku, ku ktorým sa v blízkosti sídiel pridružujú nepolárne extrahovateľné látky a ťažké kovy. </w:t>
      </w:r>
    </w:p>
    <w:p w:rsidR="009D7C13" w:rsidRPr="009D7C13" w:rsidRDefault="009D7C13" w:rsidP="009D7C13">
      <w:pPr>
        <w:pStyle w:val="Zarkazkladnhotextu"/>
        <w:ind w:left="0" w:firstLine="360"/>
      </w:pPr>
      <w:r w:rsidRPr="009D7C13">
        <w:t>V Košickom  kraji sa v oveľa väčšej miere ako v iných krajoch pre zásobovanie obyvateľstva pitnou vodou využívajú zdroje povrchových  vôd, ktoré sú podstatne náročnejšie na úpravu, ochranu a citlivejšie na rizikové faktory ovplyvňujúce ich kvalitu. Bilančná výdatnosť zdrojov povrchových vôd v Košickom kraji je 2878,2 l/s, z ktorých do roku 2015 sa navrhuje na vyradenie 431,7 l/s.</w:t>
      </w:r>
    </w:p>
    <w:p w:rsidR="009D7C13" w:rsidRPr="009D7C13" w:rsidRDefault="009D7C13" w:rsidP="009D7C13">
      <w:pPr>
        <w:pStyle w:val="Zarkazkladnhotextu"/>
        <w:ind w:left="0" w:firstLine="360"/>
      </w:pPr>
      <w:r w:rsidRPr="009D7C13">
        <w:t xml:space="preserve"> Kapacita využívaných podzemných vôd Košického kraja je 2042 l/s. Limitujúcim faktorom pre využívanie podzemných vôd je ich kvalita, ktorá v značnej  miere nevyhovuje požiadavkám STN.</w:t>
      </w:r>
    </w:p>
    <w:p w:rsidR="009D7C13" w:rsidRPr="009D7C13" w:rsidRDefault="009D7C13" w:rsidP="009D7C13">
      <w:pPr>
        <w:pStyle w:val="Zarkazkladnhotextu"/>
        <w:ind w:left="0" w:firstLine="360"/>
      </w:pPr>
      <w:r w:rsidRPr="009D7C13">
        <w:t xml:space="preserve">Z celkového počtu obyvateľov  v Košickom kraji je na verejný vodovod napojených cca 79 % obyvateľov, čo je asi o 5,0 % menej ako je celoslovenský priemer. Najnižšia </w:t>
      </w:r>
      <w:proofErr w:type="spellStart"/>
      <w:r w:rsidRPr="009D7C13">
        <w:t>zásobovanosť</w:t>
      </w:r>
      <w:proofErr w:type="spellEnd"/>
      <w:r w:rsidRPr="009D7C13">
        <w:t xml:space="preserve"> je v okrese </w:t>
      </w:r>
      <w:proofErr w:type="spellStart"/>
      <w:r w:rsidRPr="009D7C13">
        <w:t>Košice-okolie</w:t>
      </w:r>
      <w:proofErr w:type="spellEnd"/>
      <w:r w:rsidRPr="009D7C13">
        <w:t xml:space="preserve">. Bezprostredne na zásobovanie pitnou vodou nadväzuje  </w:t>
      </w:r>
      <w:proofErr w:type="spellStart"/>
      <w:r w:rsidRPr="009D7C13">
        <w:t>odkanalizovanie</w:t>
      </w:r>
      <w:proofErr w:type="spellEnd"/>
      <w:r w:rsidRPr="009D7C13">
        <w:t xml:space="preserve"> a čistenie odpadových vôd. Rovnako aj v tomto smere je situácia v Košickom kraji  nepriaznivá. Na kanalizačnú sieť je napojených 59,23 % obyvateľov, najhoršia situácia je v okrese Košice-okolie, len 23,3 %.</w:t>
      </w:r>
    </w:p>
    <w:p w:rsidR="009D7C13" w:rsidRPr="009D7C13" w:rsidRDefault="009D7C13" w:rsidP="009D7C13">
      <w:pPr>
        <w:pStyle w:val="Zarkazkladnhotextu"/>
        <w:ind w:left="0" w:firstLine="360"/>
      </w:pPr>
      <w:r w:rsidRPr="009D7C13">
        <w:t>V Košickom kraji sú zaregistrované zdroje minerálnych vôd v okresoch Košice I, (</w:t>
      </w:r>
      <w:proofErr w:type="spellStart"/>
      <w:r w:rsidRPr="009D7C13">
        <w:t>Gajdove</w:t>
      </w:r>
      <w:proofErr w:type="spellEnd"/>
      <w:r w:rsidRPr="009D7C13">
        <w:t xml:space="preserve"> kúpele), </w:t>
      </w:r>
      <w:proofErr w:type="spellStart"/>
      <w:r w:rsidRPr="009D7C13">
        <w:t>Košice-okolie</w:t>
      </w:r>
      <w:proofErr w:type="spellEnd"/>
      <w:r w:rsidRPr="009D7C13">
        <w:t xml:space="preserve"> (Herľany, Buzica, Teplička),  okrese Sobrance (Sobranecké kúpele) a v Trebišove (Byšta, Michaľany, Slivník, Veľaty), ako aj zdroje geotermálnych vôd </w:t>
      </w:r>
      <w:r w:rsidRPr="009D7C13">
        <w:lastRenderedPageBreak/>
        <w:t xml:space="preserve">v okrese Košice-okolie (Valaliky, Ďurkov), v okrese Rožňava (Čučma, </w:t>
      </w:r>
      <w:proofErr w:type="spellStart"/>
      <w:r w:rsidRPr="009D7C13">
        <w:t>Kunová</w:t>
      </w:r>
      <w:proofErr w:type="spellEnd"/>
      <w:r w:rsidRPr="009D7C13">
        <w:t xml:space="preserve"> Teplica, Meliata), v okrese Sobrance (Sobranecké kúpele) a v okrese Trebišov (Borša).</w:t>
      </w:r>
    </w:p>
    <w:p w:rsidR="009D7C13" w:rsidRPr="009D7C13" w:rsidRDefault="009D7C13" w:rsidP="009D7C13">
      <w:pPr>
        <w:pStyle w:val="Zarkazkladnhotextu"/>
      </w:pPr>
    </w:p>
    <w:p w:rsidR="009D7C13" w:rsidRPr="009D7C13" w:rsidRDefault="009D7C13" w:rsidP="009D7C13">
      <w:pPr>
        <w:pStyle w:val="Zarkazkladnhotextu"/>
        <w:ind w:left="0"/>
        <w:rPr>
          <w:b/>
          <w:sz w:val="28"/>
        </w:rPr>
      </w:pPr>
      <w:r w:rsidRPr="009D7C13">
        <w:rPr>
          <w:b/>
          <w:sz w:val="28"/>
        </w:rPr>
        <w:t>1.6</w:t>
      </w:r>
      <w:r w:rsidRPr="009D7C13">
        <w:rPr>
          <w:b/>
          <w:sz w:val="28"/>
        </w:rPr>
        <w:tab/>
        <w:t xml:space="preserve">Štruktúra hospodárstva v území </w:t>
      </w:r>
    </w:p>
    <w:p w:rsidR="009D7C13" w:rsidRPr="009D7C13" w:rsidRDefault="009D7C13" w:rsidP="009D7C13">
      <w:pPr>
        <w:pStyle w:val="Zarkazkladnhotextu"/>
        <w:ind w:left="0" w:firstLine="851"/>
        <w:rPr>
          <w:b/>
          <w:szCs w:val="24"/>
        </w:rPr>
      </w:pPr>
    </w:p>
    <w:p w:rsidR="009D7C13" w:rsidRPr="009D7C13" w:rsidRDefault="009D7C13" w:rsidP="009D7C13">
      <w:pPr>
        <w:spacing w:after="0"/>
        <w:ind w:firstLine="426"/>
        <w:jc w:val="both"/>
        <w:rPr>
          <w:rFonts w:ascii="Times New Roman" w:eastAsia="Times New Roman" w:hAnsi="Times New Roman" w:cs="Times New Roman"/>
          <w:sz w:val="24"/>
          <w:szCs w:val="20"/>
          <w:lang w:eastAsia="sk-SK"/>
        </w:rPr>
      </w:pPr>
      <w:r w:rsidRPr="009D7C13">
        <w:rPr>
          <w:rFonts w:ascii="Times New Roman" w:eastAsia="Times New Roman" w:hAnsi="Times New Roman" w:cs="Times New Roman"/>
          <w:sz w:val="24"/>
          <w:szCs w:val="20"/>
          <w:lang w:eastAsia="sk-SK"/>
        </w:rPr>
        <w:t>V Košickom kraji sa v roku 2013 vyprodukoval HDP v objeme 12 426,2 mil. Eur (v PKS). Na objeme HDP SR sa Košický kraj podieľal 11,5%. V Košickom kraji je HDP na relatívne stabilnej úrovni, s miernym poklesom v roku 2009. Na 1 obyvateľa Košického kraja pripadol v roku 2013 HDP v objeme 15 643 Eur (v PKS), v priemere za SR až 20 009,0 Eur, kraj teda predstavuje len 78% slovenského priemeru. Oproti roku 2007 HDP na 1 obyvateľa vzrástol v Košickom kraji o 10%, zatiaľ čo priemer za SR vzrástol o 16%.</w:t>
      </w:r>
    </w:p>
    <w:p w:rsidR="009D7C13" w:rsidRPr="009D7C13" w:rsidRDefault="009D7C13" w:rsidP="009D7C13">
      <w:pPr>
        <w:spacing w:after="0"/>
        <w:ind w:firstLine="426"/>
        <w:jc w:val="both"/>
        <w:rPr>
          <w:rFonts w:ascii="Times New Roman" w:eastAsia="Times New Roman" w:hAnsi="Times New Roman" w:cs="Times New Roman"/>
          <w:sz w:val="24"/>
          <w:szCs w:val="20"/>
          <w:lang w:eastAsia="sk-SK"/>
        </w:rPr>
      </w:pPr>
      <w:r w:rsidRPr="009D7C13">
        <w:rPr>
          <w:rFonts w:ascii="Times New Roman" w:eastAsia="Times New Roman" w:hAnsi="Times New Roman" w:cs="Times New Roman"/>
          <w:sz w:val="24"/>
          <w:szCs w:val="20"/>
          <w:lang w:eastAsia="sk-SK"/>
        </w:rPr>
        <w:t xml:space="preserve">Vývoj regionálneho HDP vykazuje vysokú citlivosť na hospodársku situáciu najväčších zamestnávateľov, ako i na prílev významných, najmä zahraničných investícií. Hospodárstvo kraja je ovplyvnené silnou priemyselnou základňou Košickej aglomerácie a vybraných okresov Michalovce, Spišská Nová Ves a Košice – okolie, kde je aj najväčšia koncentrácia veľkých firiem a malých a stredných podnikov. Košický kraj významne čerpá z rozvoja služieb s vyššou pridanou hodnotou v meste Košice, ktoré je strategickým rozvojovým centrom kraja a hlavným zamestnávateľom v kraji. Významná ekonomická sila Košickej aglomerácie má potenciál dať silný rozvojový impulz pre celý Východoslovenský región. Ostatné, najmä prihraničné okresy Košického kraja, v porovnaní s mestom Košice, sú pomerne málo rozvinuté a potrebujú aj v ďalších rokoch dodatočné rozvojové impulzy zamerané na stabilizáciu a posilnenie svojej hospodárskej základne. </w:t>
      </w:r>
    </w:p>
    <w:p w:rsidR="009D7C13" w:rsidRPr="009D7C13" w:rsidRDefault="009D7C13" w:rsidP="009D7C13">
      <w:pPr>
        <w:spacing w:after="0"/>
        <w:ind w:firstLine="426"/>
        <w:jc w:val="both"/>
        <w:rPr>
          <w:rFonts w:ascii="Times New Roman" w:eastAsia="Times New Roman" w:hAnsi="Times New Roman" w:cs="Times New Roman"/>
          <w:sz w:val="24"/>
          <w:szCs w:val="20"/>
          <w:lang w:eastAsia="sk-SK"/>
        </w:rPr>
      </w:pPr>
      <w:r w:rsidRPr="009D7C13">
        <w:rPr>
          <w:rFonts w:ascii="Times New Roman" w:eastAsia="Times New Roman" w:hAnsi="Times New Roman" w:cs="Times New Roman"/>
          <w:sz w:val="24"/>
          <w:szCs w:val="20"/>
          <w:lang w:eastAsia="sk-SK"/>
        </w:rPr>
        <w:t>Hrubá pridaná hodnota dosiahla v roku 2013 v Košickom kraji objem 7 703,2 mil. Eur, oproti roku 2008 vzrástla len mierne. Najvyššia hrubá pridaná hodnota bola v Košickom kraji v odvetví priemyslu 2 048,7 mil. Eur, z toho priemyselná výroba 1 932,2 mil. Eur, oproti roku 2008 ide však o pokles takmer o 10% v rámci odvetvia priemyslu. V SR dosiahla hrubá pridaná hodnota v roku 2013 objem 67 142,8 mil. Eur a oproti roku 2008 vzrástla o 8%.</w:t>
      </w:r>
    </w:p>
    <w:p w:rsidR="009D7C13" w:rsidRPr="009D7C13" w:rsidRDefault="009D7C13" w:rsidP="009D7C13">
      <w:pPr>
        <w:spacing w:after="0"/>
        <w:ind w:firstLine="426"/>
        <w:jc w:val="both"/>
        <w:rPr>
          <w:rFonts w:ascii="Times New Roman" w:eastAsia="Calibri" w:hAnsi="Times New Roman" w:cs="Times New Roman"/>
          <w:sz w:val="24"/>
          <w:szCs w:val="24"/>
        </w:rPr>
      </w:pPr>
      <w:r w:rsidRPr="009D7C13">
        <w:rPr>
          <w:rFonts w:ascii="Times New Roman" w:eastAsia="Calibri" w:hAnsi="Times New Roman" w:cs="Times New Roman"/>
          <w:sz w:val="24"/>
          <w:szCs w:val="24"/>
        </w:rPr>
        <w:t>Najdôležitejšími odvetviami z hľadiska tvorby hrubého domáceho produktu, hrubej pridanej hodnoty i tvorby pracovných miest sú hutnícky a kovospracujúci priemysel, strojársky, elektrotechnický priemysel, ale aj doprava a skladovanie a v poslednej dobe i IT služby.</w:t>
      </w:r>
    </w:p>
    <w:p w:rsidR="009D7C13" w:rsidRPr="009D7C13" w:rsidRDefault="009D7C13" w:rsidP="00ED0CEF">
      <w:pPr>
        <w:spacing w:after="0"/>
        <w:ind w:firstLine="426"/>
        <w:jc w:val="both"/>
        <w:rPr>
          <w:rFonts w:ascii="Times New Roman" w:eastAsia="Calibri" w:hAnsi="Times New Roman" w:cs="Times New Roman"/>
          <w:sz w:val="24"/>
          <w:szCs w:val="24"/>
        </w:rPr>
      </w:pPr>
      <w:r w:rsidRPr="009D7C13">
        <w:rPr>
          <w:rFonts w:ascii="Times New Roman" w:eastAsia="Calibri" w:hAnsi="Times New Roman" w:cs="Times New Roman"/>
          <w:sz w:val="24"/>
          <w:szCs w:val="24"/>
        </w:rPr>
        <w:t xml:space="preserve">Medzi najviac ekonomicky rozvinuté okresy v Košickom kraji patria okresy mesta Košice. Košický kraj je osobitne významný svojou produkčnou základňou, ktorá má kľúčovú pozíciu v hospodárstve celej republiky. Priemysel sa sústreďuje najmä v okresoch Košice I-IV, Michalovce a Spišská Nová Ves a Košice – okolie zahŕňa všetky sektory, od potravinárstva až po hutníctvo. Hospodárstvo kraja je ovplyvnené silnou priemyselnou, finančnou, výskumnou a vzdelávacou základňou mesta Košice. </w:t>
      </w:r>
    </w:p>
    <w:p w:rsidR="009D7C13" w:rsidRPr="009D7C13" w:rsidRDefault="009D7C13" w:rsidP="00ED0CEF">
      <w:pPr>
        <w:spacing w:after="0"/>
        <w:ind w:firstLine="426"/>
        <w:jc w:val="both"/>
        <w:rPr>
          <w:rFonts w:ascii="Times New Roman" w:eastAsia="Calibri" w:hAnsi="Times New Roman" w:cs="Times New Roman"/>
          <w:sz w:val="24"/>
          <w:szCs w:val="24"/>
        </w:rPr>
      </w:pPr>
      <w:r w:rsidRPr="009D7C13">
        <w:rPr>
          <w:rFonts w:ascii="Times New Roman" w:eastAsia="Calibri" w:hAnsi="Times New Roman" w:cs="Times New Roman"/>
          <w:sz w:val="24"/>
          <w:szCs w:val="24"/>
        </w:rPr>
        <w:t>Tržby za vlastné výkony a tovar v priemysle dosiahli na Slovensku v roku 2013 objem 75 216 mil. Eur. Košický kraj dosiahol tržby za vlastné výkony a tovar vo výške 7 034 mil. Eur. V Košickom kraji je priemerný počet zamestnaných osôb za rok 2013 v priemysle 55 413 osôb a priemerná hrubá mzda dosahuje úroveň 877 Eur.</w:t>
      </w:r>
    </w:p>
    <w:p w:rsidR="009D7C13" w:rsidRDefault="009D7C13" w:rsidP="009D7C13">
      <w:pPr>
        <w:ind w:firstLine="426"/>
        <w:jc w:val="both"/>
        <w:rPr>
          <w:rFonts w:ascii="Times New Roman" w:eastAsia="Calibri" w:hAnsi="Times New Roman" w:cs="Times New Roman"/>
          <w:sz w:val="24"/>
          <w:szCs w:val="24"/>
        </w:rPr>
      </w:pPr>
      <w:r w:rsidRPr="009D7C13">
        <w:rPr>
          <w:rFonts w:ascii="Times New Roman" w:eastAsia="Calibri" w:hAnsi="Times New Roman" w:cs="Times New Roman"/>
          <w:sz w:val="24"/>
          <w:szCs w:val="24"/>
        </w:rPr>
        <w:t xml:space="preserve">Podnikateľská aktivita v Košickom kraji je priemerná, v kraji bolo v roku 2014 evidovaných 66 042 podnikateľských subjektov, z toho právnických osôb (zameraných na tvorbu zisku) 27 990 (42,4%). Počet podnikov právnických osôb v Košickom kraji má </w:t>
      </w:r>
      <w:r w:rsidRPr="009D7C13">
        <w:rPr>
          <w:rFonts w:ascii="Times New Roman" w:eastAsia="Calibri" w:hAnsi="Times New Roman" w:cs="Times New Roman"/>
          <w:sz w:val="24"/>
          <w:szCs w:val="24"/>
        </w:rPr>
        <w:lastRenderedPageBreak/>
        <w:t>stúpajúcu tendenciu, oproti roku 2008 vzrástol ich počet o takmer 8,5 tisíc podnikov (viac ako 40%). V SR bol ich rast ešte o niečo výraznejší (52%). Počet podnikov fyzických osôb dosiahol v Košickom kraji v roku 2014 hodnotu 38 052 a ich počet od roku 2008, rovnako ako v SR, klesá (pokles v kraji o 13%, v SR o 11,6%). Najviac podnikov bolo v roku 2014 v Košickom kraji vo veľkoobchode a maloobchode, oprave motorových vozidiel a motocyklov (36,6%). Podľa počtu zamestnancov bolo najviac malých podnikov s počtom do 19 zamestnancov, ktorých bolo v roku 2014 spolu 16 582 (83,9% z celkového počtu podnikov), ich počet sa oproti roku 2008 zvýšil o 5 tisíc subjektov (43%).</w:t>
      </w:r>
    </w:p>
    <w:p w:rsidR="00ED0CEF" w:rsidRPr="009D7C13" w:rsidRDefault="00ED0CEF" w:rsidP="009D7C13">
      <w:pPr>
        <w:ind w:firstLine="426"/>
        <w:jc w:val="both"/>
        <w:rPr>
          <w:rFonts w:ascii="Times New Roman" w:eastAsia="Calibri" w:hAnsi="Times New Roman" w:cs="Times New Roman"/>
          <w:sz w:val="24"/>
          <w:szCs w:val="24"/>
        </w:rPr>
      </w:pPr>
    </w:p>
    <w:p w:rsidR="009D7C13" w:rsidRPr="009D7C13" w:rsidRDefault="009D7C13" w:rsidP="00ED0CEF">
      <w:pPr>
        <w:spacing w:after="0"/>
        <w:jc w:val="both"/>
        <w:rPr>
          <w:rFonts w:ascii="Times New Roman" w:eastAsia="Calibri" w:hAnsi="Times New Roman" w:cs="Times New Roman"/>
          <w:bCs/>
        </w:rPr>
      </w:pPr>
      <w:r w:rsidRPr="009D7C13">
        <w:rPr>
          <w:rFonts w:ascii="Times New Roman" w:eastAsia="Calibri" w:hAnsi="Times New Roman" w:cs="Times New Roman"/>
          <w:b/>
          <w:bCs/>
        </w:rPr>
        <w:t>Tabuľka č. 4</w:t>
      </w:r>
      <w:r w:rsidRPr="009D7C13">
        <w:rPr>
          <w:rFonts w:ascii="Times New Roman" w:eastAsia="Calibri" w:hAnsi="Times New Roman" w:cs="Times New Roman"/>
          <w:bCs/>
        </w:rPr>
        <w:t xml:space="preserve"> – Vývoj počtu podnikateľských subjektov v Košickom kraji v rokoch 2008 – 2014</w:t>
      </w:r>
    </w:p>
    <w:tbl>
      <w:tblPr>
        <w:tblW w:w="908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25"/>
        <w:gridCol w:w="951"/>
        <w:gridCol w:w="952"/>
        <w:gridCol w:w="952"/>
        <w:gridCol w:w="951"/>
        <w:gridCol w:w="952"/>
        <w:gridCol w:w="952"/>
        <w:gridCol w:w="952"/>
      </w:tblGrid>
      <w:tr w:rsidR="009D7C13" w:rsidRPr="009D7C13" w:rsidTr="00BD57C2">
        <w:trPr>
          <w:trHeight w:val="255"/>
        </w:trPr>
        <w:tc>
          <w:tcPr>
            <w:tcW w:w="2425" w:type="dxa"/>
            <w:shd w:val="clear" w:color="auto" w:fill="BFBFBF"/>
            <w:noWrap/>
            <w:vAlign w:val="bottom"/>
            <w:hideMark/>
          </w:tcPr>
          <w:p w:rsidR="009D7C13" w:rsidRPr="009D7C13" w:rsidRDefault="009D7C13" w:rsidP="00ED0CEF">
            <w:pPr>
              <w:spacing w:after="0"/>
              <w:rPr>
                <w:rFonts w:ascii="Times New Roman" w:eastAsia="Calibri" w:hAnsi="Times New Roman" w:cs="Times New Roman"/>
              </w:rPr>
            </w:pPr>
            <w:r w:rsidRPr="009D7C13">
              <w:rPr>
                <w:rFonts w:ascii="Times New Roman" w:eastAsia="Calibri" w:hAnsi="Times New Roman" w:cs="Times New Roman"/>
              </w:rPr>
              <w:t> </w:t>
            </w:r>
          </w:p>
        </w:tc>
        <w:tc>
          <w:tcPr>
            <w:tcW w:w="951" w:type="dxa"/>
            <w:shd w:val="clear" w:color="auto" w:fill="BFBFBF"/>
            <w:vAlign w:val="center"/>
            <w:hideMark/>
          </w:tcPr>
          <w:p w:rsidR="009D7C13" w:rsidRPr="009D7C13" w:rsidRDefault="009D7C13" w:rsidP="00ED0CEF">
            <w:pPr>
              <w:spacing w:after="0"/>
              <w:jc w:val="center"/>
              <w:rPr>
                <w:rFonts w:ascii="Times New Roman" w:eastAsia="Calibri" w:hAnsi="Times New Roman" w:cs="Times New Roman"/>
                <w:b/>
                <w:bCs/>
              </w:rPr>
            </w:pPr>
            <w:r w:rsidRPr="009D7C13">
              <w:rPr>
                <w:rFonts w:ascii="Times New Roman" w:eastAsia="Calibri" w:hAnsi="Times New Roman" w:cs="Times New Roman"/>
                <w:b/>
                <w:bCs/>
              </w:rPr>
              <w:t>2008</w:t>
            </w:r>
          </w:p>
        </w:tc>
        <w:tc>
          <w:tcPr>
            <w:tcW w:w="952" w:type="dxa"/>
            <w:shd w:val="clear" w:color="auto" w:fill="BFBFBF"/>
            <w:vAlign w:val="center"/>
            <w:hideMark/>
          </w:tcPr>
          <w:p w:rsidR="009D7C13" w:rsidRPr="009D7C13" w:rsidRDefault="009D7C13" w:rsidP="00ED0CEF">
            <w:pPr>
              <w:spacing w:after="0"/>
              <w:jc w:val="center"/>
              <w:rPr>
                <w:rFonts w:ascii="Times New Roman" w:eastAsia="Calibri" w:hAnsi="Times New Roman" w:cs="Times New Roman"/>
                <w:b/>
                <w:bCs/>
              </w:rPr>
            </w:pPr>
            <w:r w:rsidRPr="009D7C13">
              <w:rPr>
                <w:rFonts w:ascii="Times New Roman" w:eastAsia="Calibri" w:hAnsi="Times New Roman" w:cs="Times New Roman"/>
                <w:b/>
                <w:bCs/>
              </w:rPr>
              <w:t>2009</w:t>
            </w:r>
          </w:p>
        </w:tc>
        <w:tc>
          <w:tcPr>
            <w:tcW w:w="952" w:type="dxa"/>
            <w:shd w:val="clear" w:color="auto" w:fill="BFBFBF"/>
            <w:vAlign w:val="center"/>
            <w:hideMark/>
          </w:tcPr>
          <w:p w:rsidR="009D7C13" w:rsidRPr="009D7C13" w:rsidRDefault="009D7C13" w:rsidP="00ED0CEF">
            <w:pPr>
              <w:spacing w:after="0"/>
              <w:jc w:val="center"/>
              <w:rPr>
                <w:rFonts w:ascii="Times New Roman" w:eastAsia="Calibri" w:hAnsi="Times New Roman" w:cs="Times New Roman"/>
                <w:b/>
                <w:bCs/>
              </w:rPr>
            </w:pPr>
            <w:r w:rsidRPr="009D7C13">
              <w:rPr>
                <w:rFonts w:ascii="Times New Roman" w:eastAsia="Calibri" w:hAnsi="Times New Roman" w:cs="Times New Roman"/>
                <w:b/>
                <w:bCs/>
              </w:rPr>
              <w:t>2010</w:t>
            </w:r>
          </w:p>
        </w:tc>
        <w:tc>
          <w:tcPr>
            <w:tcW w:w="951" w:type="dxa"/>
            <w:shd w:val="clear" w:color="auto" w:fill="BFBFBF"/>
            <w:vAlign w:val="center"/>
            <w:hideMark/>
          </w:tcPr>
          <w:p w:rsidR="009D7C13" w:rsidRPr="009D7C13" w:rsidRDefault="009D7C13" w:rsidP="00ED0CEF">
            <w:pPr>
              <w:spacing w:after="0"/>
              <w:jc w:val="center"/>
              <w:rPr>
                <w:rFonts w:ascii="Times New Roman" w:eastAsia="Calibri" w:hAnsi="Times New Roman" w:cs="Times New Roman"/>
                <w:b/>
                <w:bCs/>
              </w:rPr>
            </w:pPr>
            <w:r w:rsidRPr="009D7C13">
              <w:rPr>
                <w:rFonts w:ascii="Times New Roman" w:eastAsia="Calibri" w:hAnsi="Times New Roman" w:cs="Times New Roman"/>
                <w:b/>
                <w:bCs/>
              </w:rPr>
              <w:t>2011</w:t>
            </w:r>
          </w:p>
        </w:tc>
        <w:tc>
          <w:tcPr>
            <w:tcW w:w="952" w:type="dxa"/>
            <w:shd w:val="clear" w:color="auto" w:fill="BFBFBF"/>
            <w:vAlign w:val="center"/>
            <w:hideMark/>
          </w:tcPr>
          <w:p w:rsidR="009D7C13" w:rsidRPr="009D7C13" w:rsidRDefault="009D7C13" w:rsidP="00ED0CEF">
            <w:pPr>
              <w:spacing w:after="0"/>
              <w:jc w:val="center"/>
              <w:rPr>
                <w:rFonts w:ascii="Times New Roman" w:eastAsia="Calibri" w:hAnsi="Times New Roman" w:cs="Times New Roman"/>
                <w:b/>
                <w:bCs/>
              </w:rPr>
            </w:pPr>
            <w:r w:rsidRPr="009D7C13">
              <w:rPr>
                <w:rFonts w:ascii="Times New Roman" w:eastAsia="Calibri" w:hAnsi="Times New Roman" w:cs="Times New Roman"/>
                <w:b/>
                <w:bCs/>
              </w:rPr>
              <w:t>2012</w:t>
            </w:r>
          </w:p>
        </w:tc>
        <w:tc>
          <w:tcPr>
            <w:tcW w:w="952" w:type="dxa"/>
            <w:shd w:val="clear" w:color="auto" w:fill="BFBFBF"/>
            <w:vAlign w:val="center"/>
            <w:hideMark/>
          </w:tcPr>
          <w:p w:rsidR="009D7C13" w:rsidRPr="009D7C13" w:rsidRDefault="009D7C13" w:rsidP="00ED0CEF">
            <w:pPr>
              <w:spacing w:after="0"/>
              <w:jc w:val="center"/>
              <w:rPr>
                <w:rFonts w:ascii="Times New Roman" w:eastAsia="Calibri" w:hAnsi="Times New Roman" w:cs="Times New Roman"/>
                <w:b/>
                <w:bCs/>
              </w:rPr>
            </w:pPr>
            <w:r w:rsidRPr="009D7C13">
              <w:rPr>
                <w:rFonts w:ascii="Times New Roman" w:eastAsia="Calibri" w:hAnsi="Times New Roman" w:cs="Times New Roman"/>
                <w:b/>
                <w:bCs/>
              </w:rPr>
              <w:t>2013</w:t>
            </w:r>
          </w:p>
        </w:tc>
        <w:tc>
          <w:tcPr>
            <w:tcW w:w="952" w:type="dxa"/>
            <w:shd w:val="clear" w:color="auto" w:fill="BFBFBF"/>
            <w:vAlign w:val="center"/>
          </w:tcPr>
          <w:p w:rsidR="009D7C13" w:rsidRPr="009D7C13" w:rsidRDefault="009D7C13" w:rsidP="00ED0CEF">
            <w:pPr>
              <w:spacing w:after="0"/>
              <w:jc w:val="center"/>
              <w:rPr>
                <w:rFonts w:ascii="Times New Roman" w:eastAsia="Calibri" w:hAnsi="Times New Roman" w:cs="Times New Roman"/>
                <w:b/>
                <w:bCs/>
              </w:rPr>
            </w:pPr>
            <w:r w:rsidRPr="009D7C13">
              <w:rPr>
                <w:rFonts w:ascii="Times New Roman" w:eastAsia="Calibri" w:hAnsi="Times New Roman" w:cs="Times New Roman"/>
                <w:b/>
                <w:bCs/>
              </w:rPr>
              <w:t>2014</w:t>
            </w:r>
          </w:p>
        </w:tc>
      </w:tr>
      <w:tr w:rsidR="009D7C13" w:rsidRPr="009D7C13" w:rsidTr="00BD57C2">
        <w:trPr>
          <w:trHeight w:val="255"/>
        </w:trPr>
        <w:tc>
          <w:tcPr>
            <w:tcW w:w="2425" w:type="dxa"/>
            <w:noWrap/>
          </w:tcPr>
          <w:p w:rsidR="009D7C13" w:rsidRPr="009D7C13" w:rsidRDefault="009D7C13" w:rsidP="00BD57C2">
            <w:pPr>
              <w:rPr>
                <w:rFonts w:ascii="Times New Roman" w:eastAsia="Calibri" w:hAnsi="Times New Roman" w:cs="Times New Roman"/>
              </w:rPr>
            </w:pPr>
            <w:r w:rsidRPr="009D7C13">
              <w:rPr>
                <w:rFonts w:ascii="Times New Roman" w:eastAsia="Calibri" w:hAnsi="Times New Roman" w:cs="Times New Roman"/>
              </w:rPr>
              <w:t xml:space="preserve">Počet podnikateľských subjektov </w:t>
            </w:r>
          </w:p>
        </w:tc>
        <w:tc>
          <w:tcPr>
            <w:tcW w:w="951" w:type="dxa"/>
            <w:noWrap/>
            <w:vAlign w:val="center"/>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rPr>
              <w:t>63 319</w:t>
            </w:r>
          </w:p>
        </w:tc>
        <w:tc>
          <w:tcPr>
            <w:tcW w:w="952" w:type="dxa"/>
            <w:noWrap/>
            <w:vAlign w:val="center"/>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rPr>
              <w:t>62 957</w:t>
            </w:r>
          </w:p>
        </w:tc>
        <w:tc>
          <w:tcPr>
            <w:tcW w:w="952" w:type="dxa"/>
            <w:noWrap/>
            <w:vAlign w:val="center"/>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rPr>
              <w:t>64 528</w:t>
            </w:r>
          </w:p>
        </w:tc>
        <w:tc>
          <w:tcPr>
            <w:tcW w:w="951" w:type="dxa"/>
            <w:noWrap/>
            <w:vAlign w:val="center"/>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rPr>
              <w:t>64 979</w:t>
            </w:r>
          </w:p>
        </w:tc>
        <w:tc>
          <w:tcPr>
            <w:tcW w:w="952" w:type="dxa"/>
            <w:vAlign w:val="center"/>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rPr>
              <w:t>64 409</w:t>
            </w:r>
          </w:p>
        </w:tc>
        <w:tc>
          <w:tcPr>
            <w:tcW w:w="952" w:type="dxa"/>
            <w:noWrap/>
            <w:vAlign w:val="center"/>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rPr>
              <w:t>65 986</w:t>
            </w:r>
          </w:p>
        </w:tc>
        <w:tc>
          <w:tcPr>
            <w:tcW w:w="952" w:type="dxa"/>
            <w:vAlign w:val="center"/>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rPr>
              <w:t>66 042</w:t>
            </w:r>
          </w:p>
        </w:tc>
      </w:tr>
      <w:tr w:rsidR="009D7C13" w:rsidRPr="009D7C13" w:rsidTr="00BD57C2">
        <w:trPr>
          <w:trHeight w:val="255"/>
        </w:trPr>
        <w:tc>
          <w:tcPr>
            <w:tcW w:w="2425" w:type="dxa"/>
            <w:noWrap/>
          </w:tcPr>
          <w:p w:rsidR="009D7C13" w:rsidRPr="009D7C13" w:rsidRDefault="009D7C13" w:rsidP="00BD57C2">
            <w:pPr>
              <w:rPr>
                <w:rFonts w:ascii="Times New Roman" w:eastAsia="Calibri" w:hAnsi="Times New Roman" w:cs="Times New Roman"/>
              </w:rPr>
            </w:pPr>
            <w:r w:rsidRPr="009D7C13">
              <w:rPr>
                <w:rFonts w:ascii="Times New Roman" w:eastAsia="Calibri" w:hAnsi="Times New Roman" w:cs="Times New Roman"/>
              </w:rPr>
              <w:t xml:space="preserve">   z toho právnické osoby </w:t>
            </w:r>
          </w:p>
        </w:tc>
        <w:tc>
          <w:tcPr>
            <w:tcW w:w="951" w:type="dxa"/>
            <w:noWrap/>
            <w:vAlign w:val="center"/>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rPr>
              <w:t>19 575</w:t>
            </w:r>
          </w:p>
        </w:tc>
        <w:tc>
          <w:tcPr>
            <w:tcW w:w="952" w:type="dxa"/>
            <w:noWrap/>
            <w:vAlign w:val="center"/>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rPr>
              <w:t>20 098</w:t>
            </w:r>
          </w:p>
        </w:tc>
        <w:tc>
          <w:tcPr>
            <w:tcW w:w="952" w:type="dxa"/>
            <w:noWrap/>
            <w:vAlign w:val="center"/>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rPr>
              <w:t>21 823</w:t>
            </w:r>
          </w:p>
        </w:tc>
        <w:tc>
          <w:tcPr>
            <w:tcW w:w="951" w:type="dxa"/>
            <w:noWrap/>
            <w:vAlign w:val="center"/>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rPr>
              <w:t>23 865</w:t>
            </w:r>
          </w:p>
        </w:tc>
        <w:tc>
          <w:tcPr>
            <w:tcW w:w="952" w:type="dxa"/>
            <w:vAlign w:val="center"/>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rPr>
              <w:t>24 555</w:t>
            </w:r>
          </w:p>
        </w:tc>
        <w:tc>
          <w:tcPr>
            <w:tcW w:w="952" w:type="dxa"/>
            <w:noWrap/>
            <w:vAlign w:val="center"/>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rPr>
              <w:t>26 142</w:t>
            </w:r>
          </w:p>
        </w:tc>
        <w:tc>
          <w:tcPr>
            <w:tcW w:w="952" w:type="dxa"/>
            <w:vAlign w:val="center"/>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rPr>
              <w:t>27 990</w:t>
            </w:r>
          </w:p>
        </w:tc>
      </w:tr>
      <w:tr w:rsidR="009D7C13" w:rsidRPr="009D7C13" w:rsidTr="00BD57C2">
        <w:trPr>
          <w:trHeight w:val="255"/>
        </w:trPr>
        <w:tc>
          <w:tcPr>
            <w:tcW w:w="2425" w:type="dxa"/>
            <w:noWrap/>
          </w:tcPr>
          <w:p w:rsidR="009D7C13" w:rsidRPr="009D7C13" w:rsidRDefault="009D7C13" w:rsidP="00BD57C2">
            <w:pPr>
              <w:rPr>
                <w:rFonts w:ascii="Times New Roman" w:eastAsia="Calibri" w:hAnsi="Times New Roman" w:cs="Times New Roman"/>
              </w:rPr>
            </w:pPr>
            <w:r w:rsidRPr="009D7C13">
              <w:rPr>
                <w:rFonts w:ascii="Times New Roman" w:eastAsia="Calibri" w:hAnsi="Times New Roman" w:cs="Times New Roman"/>
              </w:rPr>
              <w:t xml:space="preserve">   z toho fyzické osoby</w:t>
            </w:r>
          </w:p>
        </w:tc>
        <w:tc>
          <w:tcPr>
            <w:tcW w:w="951" w:type="dxa"/>
            <w:noWrap/>
            <w:vAlign w:val="center"/>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rPr>
              <w:t>43 744</w:t>
            </w:r>
          </w:p>
        </w:tc>
        <w:tc>
          <w:tcPr>
            <w:tcW w:w="952" w:type="dxa"/>
            <w:noWrap/>
            <w:vAlign w:val="center"/>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rPr>
              <w:t>42 859</w:t>
            </w:r>
          </w:p>
        </w:tc>
        <w:tc>
          <w:tcPr>
            <w:tcW w:w="952" w:type="dxa"/>
            <w:noWrap/>
            <w:vAlign w:val="center"/>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rPr>
              <w:t>42 705</w:t>
            </w:r>
          </w:p>
        </w:tc>
        <w:tc>
          <w:tcPr>
            <w:tcW w:w="951" w:type="dxa"/>
            <w:noWrap/>
            <w:vAlign w:val="center"/>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rPr>
              <w:t>41 114</w:t>
            </w:r>
          </w:p>
        </w:tc>
        <w:tc>
          <w:tcPr>
            <w:tcW w:w="952" w:type="dxa"/>
            <w:vAlign w:val="center"/>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rPr>
              <w:t>39 854</w:t>
            </w:r>
          </w:p>
        </w:tc>
        <w:tc>
          <w:tcPr>
            <w:tcW w:w="952" w:type="dxa"/>
            <w:noWrap/>
            <w:vAlign w:val="center"/>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rPr>
              <w:t>39 844</w:t>
            </w:r>
          </w:p>
        </w:tc>
        <w:tc>
          <w:tcPr>
            <w:tcW w:w="952" w:type="dxa"/>
            <w:vAlign w:val="center"/>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rPr>
              <w:t>38 052</w:t>
            </w:r>
          </w:p>
        </w:tc>
      </w:tr>
    </w:tbl>
    <w:p w:rsidR="009D7C13" w:rsidRDefault="009D7C13" w:rsidP="009D7C13">
      <w:pPr>
        <w:jc w:val="both"/>
        <w:rPr>
          <w:rFonts w:ascii="Times New Roman" w:eastAsia="Calibri" w:hAnsi="Times New Roman" w:cs="Times New Roman"/>
          <w:bCs/>
          <w:szCs w:val="24"/>
        </w:rPr>
      </w:pPr>
      <w:r w:rsidRPr="009D7C13">
        <w:rPr>
          <w:rFonts w:ascii="Times New Roman" w:eastAsia="Calibri" w:hAnsi="Times New Roman" w:cs="Times New Roman"/>
          <w:bCs/>
          <w:szCs w:val="24"/>
        </w:rPr>
        <w:t>Zdroj údajov: Štatistický úrad SR</w:t>
      </w:r>
    </w:p>
    <w:p w:rsidR="00ED0CEF" w:rsidRPr="009D7C13" w:rsidRDefault="00ED0CEF" w:rsidP="009D7C13">
      <w:pPr>
        <w:jc w:val="both"/>
        <w:rPr>
          <w:rFonts w:ascii="Times New Roman" w:eastAsia="Calibri" w:hAnsi="Times New Roman" w:cs="Times New Roman"/>
          <w:bCs/>
          <w:szCs w:val="24"/>
        </w:rPr>
      </w:pPr>
    </w:p>
    <w:p w:rsidR="009D7C13" w:rsidRPr="009D7C13" w:rsidRDefault="009D7C13" w:rsidP="00ED0CEF">
      <w:pPr>
        <w:spacing w:after="0"/>
        <w:jc w:val="both"/>
        <w:rPr>
          <w:rFonts w:ascii="Times New Roman" w:eastAsia="Calibri" w:hAnsi="Times New Roman" w:cs="Times New Roman"/>
          <w:bCs/>
          <w:szCs w:val="24"/>
        </w:rPr>
      </w:pPr>
      <w:r w:rsidRPr="009D7C13">
        <w:rPr>
          <w:rFonts w:ascii="Times New Roman" w:eastAsia="Calibri" w:hAnsi="Times New Roman" w:cs="Times New Roman"/>
          <w:b/>
          <w:bCs/>
        </w:rPr>
        <w:t>Tabuľka č. 5</w:t>
      </w:r>
      <w:r w:rsidRPr="009D7C13">
        <w:rPr>
          <w:rFonts w:ascii="Times New Roman" w:eastAsia="Calibri" w:hAnsi="Times New Roman" w:cs="Times New Roman"/>
          <w:bCs/>
        </w:rPr>
        <w:t xml:space="preserve"> – Vývoj počtu podnikateľských subjektov právnických osôb v okresoch Košického kraja v rokoch 2008 – 2014</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012"/>
        <w:gridCol w:w="1012"/>
        <w:gridCol w:w="1013"/>
        <w:gridCol w:w="1012"/>
        <w:gridCol w:w="1013"/>
        <w:gridCol w:w="1012"/>
        <w:gridCol w:w="1013"/>
      </w:tblGrid>
      <w:tr w:rsidR="009D7C13" w:rsidRPr="009D7C13" w:rsidTr="00BD57C2">
        <w:trPr>
          <w:trHeight w:val="300"/>
        </w:trPr>
        <w:tc>
          <w:tcPr>
            <w:tcW w:w="1985" w:type="dxa"/>
            <w:shd w:val="clear" w:color="auto" w:fill="BFBFBF"/>
            <w:noWrap/>
            <w:vAlign w:val="center"/>
            <w:hideMark/>
          </w:tcPr>
          <w:p w:rsidR="009D7C13" w:rsidRPr="009D7C13" w:rsidRDefault="009D7C13" w:rsidP="00ED0CEF">
            <w:pPr>
              <w:keepNext/>
              <w:spacing w:after="0"/>
              <w:jc w:val="center"/>
              <w:rPr>
                <w:rFonts w:ascii="Times New Roman" w:eastAsia="Calibri" w:hAnsi="Times New Roman" w:cs="Times New Roman"/>
                <w:color w:val="000000"/>
              </w:rPr>
            </w:pPr>
          </w:p>
        </w:tc>
        <w:tc>
          <w:tcPr>
            <w:tcW w:w="1012" w:type="dxa"/>
            <w:shd w:val="clear" w:color="auto" w:fill="BFBFBF"/>
            <w:noWrap/>
            <w:vAlign w:val="center"/>
            <w:hideMark/>
          </w:tcPr>
          <w:p w:rsidR="009D7C13" w:rsidRPr="009D7C13" w:rsidRDefault="009D7C13" w:rsidP="00ED0CEF">
            <w:pPr>
              <w:keepNext/>
              <w:spacing w:after="0"/>
              <w:jc w:val="center"/>
              <w:rPr>
                <w:rFonts w:ascii="Times New Roman" w:eastAsia="Calibri" w:hAnsi="Times New Roman" w:cs="Times New Roman"/>
                <w:b/>
                <w:bCs/>
                <w:color w:val="000000"/>
              </w:rPr>
            </w:pPr>
            <w:r w:rsidRPr="009D7C13">
              <w:rPr>
                <w:rFonts w:ascii="Times New Roman" w:eastAsia="Calibri" w:hAnsi="Times New Roman" w:cs="Times New Roman"/>
                <w:b/>
                <w:bCs/>
                <w:color w:val="000000"/>
              </w:rPr>
              <w:t>2008</w:t>
            </w:r>
          </w:p>
        </w:tc>
        <w:tc>
          <w:tcPr>
            <w:tcW w:w="1012" w:type="dxa"/>
            <w:shd w:val="clear" w:color="auto" w:fill="BFBFBF"/>
            <w:noWrap/>
            <w:vAlign w:val="center"/>
            <w:hideMark/>
          </w:tcPr>
          <w:p w:rsidR="009D7C13" w:rsidRPr="009D7C13" w:rsidRDefault="009D7C13" w:rsidP="00ED0CEF">
            <w:pPr>
              <w:keepNext/>
              <w:spacing w:after="0"/>
              <w:jc w:val="center"/>
              <w:rPr>
                <w:rFonts w:ascii="Times New Roman" w:eastAsia="Calibri" w:hAnsi="Times New Roman" w:cs="Times New Roman"/>
                <w:b/>
                <w:bCs/>
                <w:color w:val="000000"/>
              </w:rPr>
            </w:pPr>
            <w:r w:rsidRPr="009D7C13">
              <w:rPr>
                <w:rFonts w:ascii="Times New Roman" w:eastAsia="Calibri" w:hAnsi="Times New Roman" w:cs="Times New Roman"/>
                <w:b/>
                <w:bCs/>
                <w:color w:val="000000"/>
              </w:rPr>
              <w:t>2009</w:t>
            </w:r>
          </w:p>
        </w:tc>
        <w:tc>
          <w:tcPr>
            <w:tcW w:w="1013" w:type="dxa"/>
            <w:shd w:val="clear" w:color="auto" w:fill="BFBFBF"/>
            <w:noWrap/>
            <w:vAlign w:val="center"/>
            <w:hideMark/>
          </w:tcPr>
          <w:p w:rsidR="009D7C13" w:rsidRPr="009D7C13" w:rsidRDefault="009D7C13" w:rsidP="00ED0CEF">
            <w:pPr>
              <w:keepNext/>
              <w:spacing w:after="0"/>
              <w:jc w:val="center"/>
              <w:rPr>
                <w:rFonts w:ascii="Times New Roman" w:eastAsia="Calibri" w:hAnsi="Times New Roman" w:cs="Times New Roman"/>
                <w:b/>
                <w:bCs/>
                <w:color w:val="000000"/>
              </w:rPr>
            </w:pPr>
            <w:r w:rsidRPr="009D7C13">
              <w:rPr>
                <w:rFonts w:ascii="Times New Roman" w:eastAsia="Calibri" w:hAnsi="Times New Roman" w:cs="Times New Roman"/>
                <w:b/>
                <w:bCs/>
                <w:color w:val="000000"/>
              </w:rPr>
              <w:t>2010</w:t>
            </w:r>
          </w:p>
        </w:tc>
        <w:tc>
          <w:tcPr>
            <w:tcW w:w="1012" w:type="dxa"/>
            <w:shd w:val="clear" w:color="auto" w:fill="BFBFBF"/>
            <w:noWrap/>
            <w:vAlign w:val="center"/>
            <w:hideMark/>
          </w:tcPr>
          <w:p w:rsidR="009D7C13" w:rsidRPr="009D7C13" w:rsidRDefault="009D7C13" w:rsidP="00ED0CEF">
            <w:pPr>
              <w:keepNext/>
              <w:spacing w:after="0"/>
              <w:jc w:val="center"/>
              <w:rPr>
                <w:rFonts w:ascii="Times New Roman" w:eastAsia="Calibri" w:hAnsi="Times New Roman" w:cs="Times New Roman"/>
                <w:b/>
                <w:bCs/>
                <w:color w:val="000000"/>
              </w:rPr>
            </w:pPr>
            <w:r w:rsidRPr="009D7C13">
              <w:rPr>
                <w:rFonts w:ascii="Times New Roman" w:eastAsia="Calibri" w:hAnsi="Times New Roman" w:cs="Times New Roman"/>
                <w:b/>
                <w:bCs/>
                <w:color w:val="000000"/>
              </w:rPr>
              <w:t>2011</w:t>
            </w:r>
          </w:p>
        </w:tc>
        <w:tc>
          <w:tcPr>
            <w:tcW w:w="1013" w:type="dxa"/>
            <w:shd w:val="clear" w:color="auto" w:fill="BFBFBF"/>
            <w:noWrap/>
            <w:vAlign w:val="center"/>
            <w:hideMark/>
          </w:tcPr>
          <w:p w:rsidR="009D7C13" w:rsidRPr="009D7C13" w:rsidRDefault="009D7C13" w:rsidP="00ED0CEF">
            <w:pPr>
              <w:keepNext/>
              <w:spacing w:after="0"/>
              <w:jc w:val="center"/>
              <w:rPr>
                <w:rFonts w:ascii="Times New Roman" w:eastAsia="Calibri" w:hAnsi="Times New Roman" w:cs="Times New Roman"/>
                <w:b/>
                <w:bCs/>
                <w:color w:val="000000"/>
              </w:rPr>
            </w:pPr>
            <w:r w:rsidRPr="009D7C13">
              <w:rPr>
                <w:rFonts w:ascii="Times New Roman" w:eastAsia="Calibri" w:hAnsi="Times New Roman" w:cs="Times New Roman"/>
                <w:b/>
                <w:bCs/>
                <w:color w:val="000000"/>
              </w:rPr>
              <w:t>2012</w:t>
            </w:r>
          </w:p>
        </w:tc>
        <w:tc>
          <w:tcPr>
            <w:tcW w:w="1012" w:type="dxa"/>
            <w:shd w:val="clear" w:color="auto" w:fill="BFBFBF"/>
            <w:noWrap/>
            <w:vAlign w:val="center"/>
            <w:hideMark/>
          </w:tcPr>
          <w:p w:rsidR="009D7C13" w:rsidRPr="009D7C13" w:rsidRDefault="009D7C13" w:rsidP="00ED0CEF">
            <w:pPr>
              <w:keepNext/>
              <w:spacing w:after="0"/>
              <w:jc w:val="center"/>
              <w:rPr>
                <w:rFonts w:ascii="Times New Roman" w:eastAsia="Calibri" w:hAnsi="Times New Roman" w:cs="Times New Roman"/>
                <w:b/>
                <w:bCs/>
                <w:color w:val="000000"/>
              </w:rPr>
            </w:pPr>
            <w:r w:rsidRPr="009D7C13">
              <w:rPr>
                <w:rFonts w:ascii="Times New Roman" w:eastAsia="Calibri" w:hAnsi="Times New Roman" w:cs="Times New Roman"/>
                <w:b/>
                <w:bCs/>
                <w:color w:val="000000"/>
              </w:rPr>
              <w:t>2013</w:t>
            </w:r>
          </w:p>
        </w:tc>
        <w:tc>
          <w:tcPr>
            <w:tcW w:w="1013" w:type="dxa"/>
            <w:shd w:val="clear" w:color="auto" w:fill="BFBFBF"/>
            <w:vAlign w:val="center"/>
          </w:tcPr>
          <w:p w:rsidR="009D7C13" w:rsidRPr="009D7C13" w:rsidRDefault="009D7C13" w:rsidP="00ED0CEF">
            <w:pPr>
              <w:keepNext/>
              <w:spacing w:after="0"/>
              <w:jc w:val="center"/>
              <w:rPr>
                <w:rFonts w:ascii="Times New Roman" w:eastAsia="Calibri" w:hAnsi="Times New Roman" w:cs="Times New Roman"/>
                <w:b/>
                <w:bCs/>
                <w:color w:val="000000"/>
              </w:rPr>
            </w:pPr>
            <w:r w:rsidRPr="009D7C13">
              <w:rPr>
                <w:rFonts w:ascii="Times New Roman" w:eastAsia="Calibri" w:hAnsi="Times New Roman" w:cs="Times New Roman"/>
                <w:b/>
                <w:bCs/>
                <w:color w:val="000000"/>
              </w:rPr>
              <w:t>2014</w:t>
            </w:r>
          </w:p>
        </w:tc>
      </w:tr>
      <w:tr w:rsidR="009D7C13" w:rsidRPr="009D7C13" w:rsidTr="00BD57C2">
        <w:trPr>
          <w:trHeight w:val="288"/>
        </w:trPr>
        <w:tc>
          <w:tcPr>
            <w:tcW w:w="1985" w:type="dxa"/>
            <w:shd w:val="clear" w:color="auto" w:fill="auto"/>
            <w:noWrap/>
            <w:vAlign w:val="center"/>
            <w:hideMark/>
          </w:tcPr>
          <w:p w:rsidR="009D7C13" w:rsidRPr="009D7C13" w:rsidRDefault="009D7C13" w:rsidP="00BD57C2">
            <w:pPr>
              <w:keepNext/>
              <w:rPr>
                <w:rFonts w:ascii="Times New Roman" w:eastAsia="Calibri" w:hAnsi="Times New Roman" w:cs="Times New Roman"/>
                <w:bCs/>
                <w:color w:val="000000"/>
              </w:rPr>
            </w:pPr>
            <w:r w:rsidRPr="009D7C13">
              <w:rPr>
                <w:rFonts w:ascii="Times New Roman" w:eastAsia="Calibri" w:hAnsi="Times New Roman" w:cs="Times New Roman"/>
                <w:bCs/>
                <w:color w:val="000000"/>
              </w:rPr>
              <w:t>Gelnica</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453</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465</w:t>
            </w:r>
          </w:p>
        </w:tc>
        <w:tc>
          <w:tcPr>
            <w:tcW w:w="1013"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488</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512</w:t>
            </w:r>
          </w:p>
        </w:tc>
        <w:tc>
          <w:tcPr>
            <w:tcW w:w="1013"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523</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555</w:t>
            </w:r>
          </w:p>
        </w:tc>
        <w:tc>
          <w:tcPr>
            <w:tcW w:w="1013" w:type="dxa"/>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582</w:t>
            </w:r>
          </w:p>
        </w:tc>
      </w:tr>
      <w:tr w:rsidR="009D7C13" w:rsidRPr="009D7C13" w:rsidTr="00BD57C2">
        <w:trPr>
          <w:trHeight w:val="288"/>
        </w:trPr>
        <w:tc>
          <w:tcPr>
            <w:tcW w:w="1985" w:type="dxa"/>
            <w:shd w:val="clear" w:color="auto" w:fill="auto"/>
            <w:noWrap/>
            <w:vAlign w:val="center"/>
            <w:hideMark/>
          </w:tcPr>
          <w:p w:rsidR="009D7C13" w:rsidRPr="009D7C13" w:rsidRDefault="009D7C13" w:rsidP="00BD57C2">
            <w:pPr>
              <w:keepNext/>
              <w:rPr>
                <w:rFonts w:ascii="Times New Roman" w:eastAsia="Calibri" w:hAnsi="Times New Roman" w:cs="Times New Roman"/>
                <w:bCs/>
                <w:color w:val="000000"/>
              </w:rPr>
            </w:pPr>
            <w:r w:rsidRPr="009D7C13">
              <w:rPr>
                <w:rFonts w:ascii="Times New Roman" w:eastAsia="Calibri" w:hAnsi="Times New Roman" w:cs="Times New Roman"/>
                <w:bCs/>
                <w:color w:val="000000"/>
              </w:rPr>
              <w:t>Košice I</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4 289</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4 448</w:t>
            </w:r>
          </w:p>
        </w:tc>
        <w:tc>
          <w:tcPr>
            <w:tcW w:w="1013"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4 902</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5 227</w:t>
            </w:r>
          </w:p>
        </w:tc>
        <w:tc>
          <w:tcPr>
            <w:tcW w:w="1013"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5 476</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5 830</w:t>
            </w:r>
          </w:p>
        </w:tc>
        <w:tc>
          <w:tcPr>
            <w:tcW w:w="1013" w:type="dxa"/>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6 217</w:t>
            </w:r>
          </w:p>
        </w:tc>
      </w:tr>
      <w:tr w:rsidR="009D7C13" w:rsidRPr="009D7C13" w:rsidTr="00BD57C2">
        <w:trPr>
          <w:trHeight w:val="288"/>
        </w:trPr>
        <w:tc>
          <w:tcPr>
            <w:tcW w:w="1985" w:type="dxa"/>
            <w:shd w:val="clear" w:color="auto" w:fill="auto"/>
            <w:noWrap/>
            <w:vAlign w:val="center"/>
            <w:hideMark/>
          </w:tcPr>
          <w:p w:rsidR="009D7C13" w:rsidRPr="009D7C13" w:rsidRDefault="009D7C13" w:rsidP="00BD57C2">
            <w:pPr>
              <w:keepNext/>
              <w:rPr>
                <w:rFonts w:ascii="Times New Roman" w:eastAsia="Calibri" w:hAnsi="Times New Roman" w:cs="Times New Roman"/>
                <w:bCs/>
                <w:color w:val="000000"/>
              </w:rPr>
            </w:pPr>
            <w:r w:rsidRPr="009D7C13">
              <w:rPr>
                <w:rFonts w:ascii="Times New Roman" w:eastAsia="Calibri" w:hAnsi="Times New Roman" w:cs="Times New Roman"/>
                <w:bCs/>
                <w:color w:val="000000"/>
              </w:rPr>
              <w:t>Košice II</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2 317</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2 416</w:t>
            </w:r>
          </w:p>
        </w:tc>
        <w:tc>
          <w:tcPr>
            <w:tcW w:w="1013"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2 639</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2 847</w:t>
            </w:r>
          </w:p>
        </w:tc>
        <w:tc>
          <w:tcPr>
            <w:tcW w:w="1013"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3 055</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3 220</w:t>
            </w:r>
          </w:p>
        </w:tc>
        <w:tc>
          <w:tcPr>
            <w:tcW w:w="1013" w:type="dxa"/>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3 420</w:t>
            </w:r>
          </w:p>
        </w:tc>
      </w:tr>
      <w:tr w:rsidR="009D7C13" w:rsidRPr="009D7C13" w:rsidTr="00BD57C2">
        <w:trPr>
          <w:trHeight w:val="288"/>
        </w:trPr>
        <w:tc>
          <w:tcPr>
            <w:tcW w:w="1985" w:type="dxa"/>
            <w:shd w:val="clear" w:color="auto" w:fill="auto"/>
            <w:noWrap/>
            <w:vAlign w:val="center"/>
            <w:hideMark/>
          </w:tcPr>
          <w:p w:rsidR="009D7C13" w:rsidRPr="009D7C13" w:rsidRDefault="009D7C13" w:rsidP="00BD57C2">
            <w:pPr>
              <w:keepNext/>
              <w:rPr>
                <w:rFonts w:ascii="Times New Roman" w:eastAsia="Calibri" w:hAnsi="Times New Roman" w:cs="Times New Roman"/>
                <w:bCs/>
                <w:color w:val="000000"/>
              </w:rPr>
            </w:pPr>
            <w:r w:rsidRPr="009D7C13">
              <w:rPr>
                <w:rFonts w:ascii="Times New Roman" w:eastAsia="Calibri" w:hAnsi="Times New Roman" w:cs="Times New Roman"/>
                <w:bCs/>
                <w:color w:val="000000"/>
              </w:rPr>
              <w:t>Košice III</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569</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576</w:t>
            </w:r>
          </w:p>
        </w:tc>
        <w:tc>
          <w:tcPr>
            <w:tcW w:w="1013"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644</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688</w:t>
            </w:r>
          </w:p>
        </w:tc>
        <w:tc>
          <w:tcPr>
            <w:tcW w:w="1013"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729</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792</w:t>
            </w:r>
          </w:p>
        </w:tc>
        <w:tc>
          <w:tcPr>
            <w:tcW w:w="1013" w:type="dxa"/>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869</w:t>
            </w:r>
          </w:p>
        </w:tc>
      </w:tr>
      <w:tr w:rsidR="009D7C13" w:rsidRPr="009D7C13" w:rsidTr="00BD57C2">
        <w:trPr>
          <w:trHeight w:val="288"/>
        </w:trPr>
        <w:tc>
          <w:tcPr>
            <w:tcW w:w="1985" w:type="dxa"/>
            <w:shd w:val="clear" w:color="auto" w:fill="auto"/>
            <w:noWrap/>
            <w:vAlign w:val="center"/>
            <w:hideMark/>
          </w:tcPr>
          <w:p w:rsidR="009D7C13" w:rsidRPr="009D7C13" w:rsidRDefault="009D7C13" w:rsidP="00BD57C2">
            <w:pPr>
              <w:keepNext/>
              <w:rPr>
                <w:rFonts w:ascii="Times New Roman" w:eastAsia="Calibri" w:hAnsi="Times New Roman" w:cs="Times New Roman"/>
                <w:bCs/>
                <w:color w:val="000000"/>
              </w:rPr>
            </w:pPr>
            <w:r w:rsidRPr="009D7C13">
              <w:rPr>
                <w:rFonts w:ascii="Times New Roman" w:eastAsia="Calibri" w:hAnsi="Times New Roman" w:cs="Times New Roman"/>
                <w:bCs/>
                <w:color w:val="000000"/>
              </w:rPr>
              <w:t>Košice IV</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3 065</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3 079</w:t>
            </w:r>
          </w:p>
        </w:tc>
        <w:tc>
          <w:tcPr>
            <w:tcW w:w="1013"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3 282</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3 480</w:t>
            </w:r>
          </w:p>
        </w:tc>
        <w:tc>
          <w:tcPr>
            <w:tcW w:w="1013"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3 751</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4 023</w:t>
            </w:r>
          </w:p>
        </w:tc>
        <w:tc>
          <w:tcPr>
            <w:tcW w:w="1013" w:type="dxa"/>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4 296</w:t>
            </w:r>
          </w:p>
        </w:tc>
      </w:tr>
      <w:tr w:rsidR="009D7C13" w:rsidRPr="009D7C13" w:rsidTr="00BD57C2">
        <w:trPr>
          <w:trHeight w:val="288"/>
        </w:trPr>
        <w:tc>
          <w:tcPr>
            <w:tcW w:w="1985" w:type="dxa"/>
            <w:shd w:val="clear" w:color="auto" w:fill="auto"/>
            <w:noWrap/>
            <w:vAlign w:val="center"/>
            <w:hideMark/>
          </w:tcPr>
          <w:p w:rsidR="009D7C13" w:rsidRPr="009D7C13" w:rsidRDefault="009D7C13" w:rsidP="00BD57C2">
            <w:pPr>
              <w:keepNext/>
              <w:rPr>
                <w:rFonts w:ascii="Times New Roman" w:eastAsia="Calibri" w:hAnsi="Times New Roman" w:cs="Times New Roman"/>
                <w:bCs/>
                <w:color w:val="000000"/>
              </w:rPr>
            </w:pPr>
            <w:r w:rsidRPr="009D7C13">
              <w:rPr>
                <w:rFonts w:ascii="Times New Roman" w:eastAsia="Calibri" w:hAnsi="Times New Roman" w:cs="Times New Roman"/>
                <w:bCs/>
                <w:color w:val="000000"/>
              </w:rPr>
              <w:t>Košice – okolie</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1 706</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1 766</w:t>
            </w:r>
          </w:p>
        </w:tc>
        <w:tc>
          <w:tcPr>
            <w:tcW w:w="1013"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1 935</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2 105</w:t>
            </w:r>
          </w:p>
        </w:tc>
        <w:tc>
          <w:tcPr>
            <w:tcW w:w="1013"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2 271</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2 467</w:t>
            </w:r>
          </w:p>
        </w:tc>
        <w:tc>
          <w:tcPr>
            <w:tcW w:w="1013" w:type="dxa"/>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2 691</w:t>
            </w:r>
          </w:p>
        </w:tc>
      </w:tr>
      <w:tr w:rsidR="009D7C13" w:rsidRPr="009D7C13" w:rsidTr="00BD57C2">
        <w:trPr>
          <w:trHeight w:val="288"/>
        </w:trPr>
        <w:tc>
          <w:tcPr>
            <w:tcW w:w="1985" w:type="dxa"/>
            <w:shd w:val="clear" w:color="auto" w:fill="auto"/>
            <w:noWrap/>
            <w:vAlign w:val="center"/>
            <w:hideMark/>
          </w:tcPr>
          <w:p w:rsidR="009D7C13" w:rsidRPr="009D7C13" w:rsidRDefault="009D7C13" w:rsidP="00BD57C2">
            <w:pPr>
              <w:keepNext/>
              <w:rPr>
                <w:rFonts w:ascii="Times New Roman" w:eastAsia="Calibri" w:hAnsi="Times New Roman" w:cs="Times New Roman"/>
                <w:bCs/>
                <w:color w:val="000000"/>
              </w:rPr>
            </w:pPr>
            <w:r w:rsidRPr="009D7C13">
              <w:rPr>
                <w:rFonts w:ascii="Times New Roman" w:eastAsia="Calibri" w:hAnsi="Times New Roman" w:cs="Times New Roman"/>
                <w:bCs/>
                <w:color w:val="000000"/>
              </w:rPr>
              <w:t xml:space="preserve">Michalovce </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1 950</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2 008</w:t>
            </w:r>
          </w:p>
        </w:tc>
        <w:tc>
          <w:tcPr>
            <w:tcW w:w="1013"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2 210</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2 364</w:t>
            </w:r>
          </w:p>
        </w:tc>
        <w:tc>
          <w:tcPr>
            <w:tcW w:w="1013"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2 441</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2 612</w:t>
            </w:r>
          </w:p>
        </w:tc>
        <w:tc>
          <w:tcPr>
            <w:tcW w:w="1013" w:type="dxa"/>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2 800</w:t>
            </w:r>
          </w:p>
        </w:tc>
      </w:tr>
      <w:tr w:rsidR="009D7C13" w:rsidRPr="009D7C13" w:rsidTr="00BD57C2">
        <w:trPr>
          <w:trHeight w:val="288"/>
        </w:trPr>
        <w:tc>
          <w:tcPr>
            <w:tcW w:w="1985" w:type="dxa"/>
            <w:shd w:val="clear" w:color="auto" w:fill="auto"/>
            <w:noWrap/>
            <w:vAlign w:val="center"/>
            <w:hideMark/>
          </w:tcPr>
          <w:p w:rsidR="009D7C13" w:rsidRPr="009D7C13" w:rsidRDefault="009D7C13" w:rsidP="00BD57C2">
            <w:pPr>
              <w:keepNext/>
              <w:rPr>
                <w:rFonts w:ascii="Times New Roman" w:eastAsia="Calibri" w:hAnsi="Times New Roman" w:cs="Times New Roman"/>
                <w:bCs/>
                <w:color w:val="000000"/>
              </w:rPr>
            </w:pPr>
            <w:r w:rsidRPr="009D7C13">
              <w:rPr>
                <w:rFonts w:ascii="Times New Roman" w:eastAsia="Calibri" w:hAnsi="Times New Roman" w:cs="Times New Roman"/>
                <w:bCs/>
                <w:color w:val="000000"/>
              </w:rPr>
              <w:t>Rožňava</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1 192</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1 238</w:t>
            </w:r>
          </w:p>
        </w:tc>
        <w:tc>
          <w:tcPr>
            <w:tcW w:w="1013"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1 324</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1 386</w:t>
            </w:r>
          </w:p>
        </w:tc>
        <w:tc>
          <w:tcPr>
            <w:tcW w:w="1013"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1 460</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1 535</w:t>
            </w:r>
          </w:p>
        </w:tc>
        <w:tc>
          <w:tcPr>
            <w:tcW w:w="1013" w:type="dxa"/>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1 656</w:t>
            </w:r>
          </w:p>
        </w:tc>
      </w:tr>
      <w:tr w:rsidR="009D7C13" w:rsidRPr="009D7C13" w:rsidTr="00BD57C2">
        <w:trPr>
          <w:trHeight w:val="288"/>
        </w:trPr>
        <w:tc>
          <w:tcPr>
            <w:tcW w:w="1985" w:type="dxa"/>
            <w:shd w:val="clear" w:color="auto" w:fill="auto"/>
            <w:noWrap/>
            <w:vAlign w:val="center"/>
            <w:hideMark/>
          </w:tcPr>
          <w:p w:rsidR="009D7C13" w:rsidRPr="009D7C13" w:rsidRDefault="009D7C13" w:rsidP="00BD57C2">
            <w:pPr>
              <w:keepNext/>
              <w:rPr>
                <w:rFonts w:ascii="Times New Roman" w:eastAsia="Calibri" w:hAnsi="Times New Roman" w:cs="Times New Roman"/>
                <w:bCs/>
                <w:color w:val="000000"/>
              </w:rPr>
            </w:pPr>
            <w:r w:rsidRPr="009D7C13">
              <w:rPr>
                <w:rFonts w:ascii="Times New Roman" w:eastAsia="Calibri" w:hAnsi="Times New Roman" w:cs="Times New Roman"/>
                <w:bCs/>
                <w:color w:val="000000"/>
              </w:rPr>
              <w:t>Sobrance</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381</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392</w:t>
            </w:r>
          </w:p>
        </w:tc>
        <w:tc>
          <w:tcPr>
            <w:tcW w:w="1013"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409</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422</w:t>
            </w:r>
          </w:p>
        </w:tc>
        <w:tc>
          <w:tcPr>
            <w:tcW w:w="1013"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446</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463</w:t>
            </w:r>
          </w:p>
        </w:tc>
        <w:tc>
          <w:tcPr>
            <w:tcW w:w="1013" w:type="dxa"/>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495</w:t>
            </w:r>
          </w:p>
        </w:tc>
      </w:tr>
      <w:tr w:rsidR="009D7C13" w:rsidRPr="009D7C13" w:rsidTr="00BD57C2">
        <w:trPr>
          <w:trHeight w:val="288"/>
        </w:trPr>
        <w:tc>
          <w:tcPr>
            <w:tcW w:w="1985" w:type="dxa"/>
            <w:shd w:val="clear" w:color="auto" w:fill="auto"/>
            <w:noWrap/>
            <w:vAlign w:val="center"/>
            <w:hideMark/>
          </w:tcPr>
          <w:p w:rsidR="009D7C13" w:rsidRPr="009D7C13" w:rsidRDefault="009D7C13" w:rsidP="00BD57C2">
            <w:pPr>
              <w:keepNext/>
              <w:rPr>
                <w:rFonts w:ascii="Times New Roman" w:eastAsia="Calibri" w:hAnsi="Times New Roman" w:cs="Times New Roman"/>
                <w:bCs/>
                <w:color w:val="000000"/>
              </w:rPr>
            </w:pPr>
            <w:r w:rsidRPr="009D7C13">
              <w:rPr>
                <w:rFonts w:ascii="Times New Roman" w:eastAsia="Calibri" w:hAnsi="Times New Roman" w:cs="Times New Roman"/>
                <w:bCs/>
                <w:color w:val="000000"/>
              </w:rPr>
              <w:t>Spišská Nová Ves</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1 855</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1 888</w:t>
            </w:r>
          </w:p>
        </w:tc>
        <w:tc>
          <w:tcPr>
            <w:tcW w:w="1013"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1 999</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2 102</w:t>
            </w:r>
          </w:p>
        </w:tc>
        <w:tc>
          <w:tcPr>
            <w:tcW w:w="1013"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2 189</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2 318</w:t>
            </w:r>
          </w:p>
        </w:tc>
        <w:tc>
          <w:tcPr>
            <w:tcW w:w="1013" w:type="dxa"/>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2 492</w:t>
            </w:r>
          </w:p>
        </w:tc>
      </w:tr>
      <w:tr w:rsidR="009D7C13" w:rsidRPr="009D7C13" w:rsidTr="00BD57C2">
        <w:trPr>
          <w:trHeight w:val="300"/>
        </w:trPr>
        <w:tc>
          <w:tcPr>
            <w:tcW w:w="1985" w:type="dxa"/>
            <w:shd w:val="clear" w:color="auto" w:fill="auto"/>
            <w:noWrap/>
            <w:vAlign w:val="center"/>
            <w:hideMark/>
          </w:tcPr>
          <w:p w:rsidR="009D7C13" w:rsidRPr="009D7C13" w:rsidRDefault="009D7C13" w:rsidP="00BD57C2">
            <w:pPr>
              <w:keepNext/>
              <w:rPr>
                <w:rFonts w:ascii="Times New Roman" w:eastAsia="Calibri" w:hAnsi="Times New Roman" w:cs="Times New Roman"/>
                <w:bCs/>
                <w:color w:val="000000"/>
              </w:rPr>
            </w:pPr>
            <w:r w:rsidRPr="009D7C13">
              <w:rPr>
                <w:rFonts w:ascii="Times New Roman" w:eastAsia="Calibri" w:hAnsi="Times New Roman" w:cs="Times New Roman"/>
                <w:bCs/>
                <w:color w:val="000000"/>
              </w:rPr>
              <w:t>Trebišov</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1 798</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1 822</w:t>
            </w:r>
          </w:p>
        </w:tc>
        <w:tc>
          <w:tcPr>
            <w:tcW w:w="1013"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1 991</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2 132</w:t>
            </w:r>
          </w:p>
        </w:tc>
        <w:tc>
          <w:tcPr>
            <w:tcW w:w="1013"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2 214</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2 327</w:t>
            </w:r>
          </w:p>
        </w:tc>
        <w:tc>
          <w:tcPr>
            <w:tcW w:w="1013" w:type="dxa"/>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2 472</w:t>
            </w:r>
          </w:p>
        </w:tc>
      </w:tr>
    </w:tbl>
    <w:p w:rsidR="009D7C13" w:rsidRPr="009D7C13" w:rsidRDefault="009D7C13" w:rsidP="009D7C13">
      <w:pPr>
        <w:keepNext/>
        <w:jc w:val="both"/>
        <w:rPr>
          <w:rFonts w:ascii="Times New Roman" w:eastAsia="Calibri" w:hAnsi="Times New Roman" w:cs="Times New Roman"/>
          <w:bCs/>
          <w:szCs w:val="24"/>
        </w:rPr>
      </w:pPr>
      <w:r w:rsidRPr="009D7C13">
        <w:rPr>
          <w:rFonts w:ascii="Times New Roman" w:eastAsia="Calibri" w:hAnsi="Times New Roman" w:cs="Times New Roman"/>
          <w:bCs/>
          <w:szCs w:val="24"/>
        </w:rPr>
        <w:t>Zdroj údajov: Štatistický úrad SR</w:t>
      </w:r>
    </w:p>
    <w:p w:rsidR="009D7C13" w:rsidRPr="009D7C13" w:rsidRDefault="009D7C13" w:rsidP="009D7C13">
      <w:pPr>
        <w:pStyle w:val="Zarkazkladnhotextu"/>
        <w:ind w:left="0"/>
        <w:rPr>
          <w:szCs w:val="24"/>
        </w:rPr>
      </w:pPr>
    </w:p>
    <w:p w:rsidR="009D7C13" w:rsidRPr="009D7C13" w:rsidRDefault="009D7C13" w:rsidP="00ED0CEF">
      <w:pPr>
        <w:keepNext/>
        <w:spacing w:after="0"/>
        <w:jc w:val="both"/>
        <w:rPr>
          <w:rFonts w:ascii="Times New Roman" w:eastAsia="Calibri" w:hAnsi="Times New Roman" w:cs="Times New Roman"/>
          <w:bCs/>
        </w:rPr>
      </w:pPr>
      <w:r w:rsidRPr="009D7C13">
        <w:rPr>
          <w:rFonts w:ascii="Times New Roman" w:eastAsia="Calibri" w:hAnsi="Times New Roman" w:cs="Times New Roman"/>
          <w:b/>
          <w:bCs/>
        </w:rPr>
        <w:lastRenderedPageBreak/>
        <w:t>Tabuľka č. 6</w:t>
      </w:r>
      <w:r w:rsidRPr="009D7C13">
        <w:rPr>
          <w:rFonts w:ascii="Times New Roman" w:eastAsia="Calibri" w:hAnsi="Times New Roman" w:cs="Times New Roman"/>
          <w:bCs/>
        </w:rPr>
        <w:t>– Počet podnikov podľa ekonomických činností podľa SK NACE v Košickom kraji v roku 2014</w:t>
      </w:r>
    </w:p>
    <w:tbl>
      <w:tblPr>
        <w:tblW w:w="908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78"/>
        <w:gridCol w:w="1134"/>
        <w:gridCol w:w="1275"/>
      </w:tblGrid>
      <w:tr w:rsidR="009D7C13" w:rsidRPr="009D7C13" w:rsidTr="00BD57C2">
        <w:trPr>
          <w:trHeight w:val="255"/>
        </w:trPr>
        <w:tc>
          <w:tcPr>
            <w:tcW w:w="6678" w:type="dxa"/>
            <w:shd w:val="clear" w:color="auto" w:fill="BFBFBF"/>
            <w:noWrap/>
            <w:vAlign w:val="center"/>
          </w:tcPr>
          <w:p w:rsidR="009D7C13" w:rsidRPr="009D7C13" w:rsidRDefault="009D7C13" w:rsidP="00ED0CEF">
            <w:pPr>
              <w:keepNext/>
              <w:spacing w:after="0"/>
              <w:rPr>
                <w:rFonts w:ascii="Times New Roman" w:eastAsia="Calibri" w:hAnsi="Times New Roman" w:cs="Times New Roman"/>
              </w:rPr>
            </w:pPr>
          </w:p>
        </w:tc>
        <w:tc>
          <w:tcPr>
            <w:tcW w:w="1134" w:type="dxa"/>
            <w:shd w:val="clear" w:color="auto" w:fill="BFBFBF"/>
            <w:vAlign w:val="center"/>
          </w:tcPr>
          <w:p w:rsidR="009D7C13" w:rsidRPr="009D7C13" w:rsidRDefault="009D7C13" w:rsidP="00ED0CEF">
            <w:pPr>
              <w:keepNext/>
              <w:spacing w:after="0"/>
              <w:jc w:val="center"/>
              <w:rPr>
                <w:rFonts w:ascii="Times New Roman" w:eastAsia="Calibri" w:hAnsi="Times New Roman" w:cs="Times New Roman"/>
                <w:b/>
              </w:rPr>
            </w:pPr>
            <w:r w:rsidRPr="009D7C13">
              <w:rPr>
                <w:rFonts w:ascii="Times New Roman" w:eastAsia="Calibri" w:hAnsi="Times New Roman" w:cs="Times New Roman"/>
                <w:b/>
              </w:rPr>
              <w:t>Počet</w:t>
            </w:r>
          </w:p>
        </w:tc>
        <w:tc>
          <w:tcPr>
            <w:tcW w:w="1275" w:type="dxa"/>
            <w:shd w:val="clear" w:color="auto" w:fill="BFBFBF"/>
            <w:noWrap/>
            <w:vAlign w:val="center"/>
          </w:tcPr>
          <w:p w:rsidR="009D7C13" w:rsidRPr="009D7C13" w:rsidRDefault="009D7C13" w:rsidP="00ED0CEF">
            <w:pPr>
              <w:keepNext/>
              <w:spacing w:after="0"/>
              <w:jc w:val="center"/>
              <w:rPr>
                <w:rFonts w:ascii="Times New Roman" w:eastAsia="Calibri" w:hAnsi="Times New Roman" w:cs="Times New Roman"/>
                <w:b/>
              </w:rPr>
            </w:pPr>
            <w:r w:rsidRPr="009D7C13">
              <w:rPr>
                <w:rFonts w:ascii="Times New Roman" w:eastAsia="Calibri" w:hAnsi="Times New Roman" w:cs="Times New Roman"/>
                <w:b/>
              </w:rPr>
              <w:t>Podiel (%)</w:t>
            </w:r>
          </w:p>
        </w:tc>
      </w:tr>
      <w:tr w:rsidR="009D7C13" w:rsidRPr="009D7C13" w:rsidTr="00BD57C2">
        <w:trPr>
          <w:trHeight w:val="255"/>
        </w:trPr>
        <w:tc>
          <w:tcPr>
            <w:tcW w:w="6678" w:type="dxa"/>
            <w:noWrap/>
            <w:vAlign w:val="center"/>
          </w:tcPr>
          <w:p w:rsidR="009D7C13" w:rsidRPr="009D7C13" w:rsidRDefault="009D7C13" w:rsidP="00BD57C2">
            <w:pPr>
              <w:keepNext/>
              <w:rPr>
                <w:rFonts w:ascii="Times New Roman" w:eastAsia="Calibri" w:hAnsi="Times New Roman" w:cs="Times New Roman"/>
              </w:rPr>
            </w:pPr>
            <w:r w:rsidRPr="009D7C13">
              <w:rPr>
                <w:rFonts w:ascii="Times New Roman" w:eastAsia="Calibri" w:hAnsi="Times New Roman" w:cs="Times New Roman"/>
              </w:rPr>
              <w:t>Spolu</w:t>
            </w:r>
          </w:p>
        </w:tc>
        <w:tc>
          <w:tcPr>
            <w:tcW w:w="1134" w:type="dxa"/>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19 773</w:t>
            </w:r>
          </w:p>
        </w:tc>
        <w:tc>
          <w:tcPr>
            <w:tcW w:w="1275" w:type="dxa"/>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100,0</w:t>
            </w:r>
          </w:p>
        </w:tc>
      </w:tr>
      <w:tr w:rsidR="009D7C13" w:rsidRPr="009D7C13" w:rsidTr="00BD57C2">
        <w:trPr>
          <w:trHeight w:val="255"/>
        </w:trPr>
        <w:tc>
          <w:tcPr>
            <w:tcW w:w="6678" w:type="dxa"/>
            <w:noWrap/>
            <w:vAlign w:val="center"/>
          </w:tcPr>
          <w:p w:rsidR="009D7C13" w:rsidRPr="009D7C13" w:rsidRDefault="009D7C13" w:rsidP="00BD57C2">
            <w:pPr>
              <w:keepNext/>
              <w:rPr>
                <w:rFonts w:ascii="Times New Roman" w:eastAsia="Calibri" w:hAnsi="Times New Roman" w:cs="Times New Roman"/>
              </w:rPr>
            </w:pPr>
            <w:r w:rsidRPr="009D7C13">
              <w:rPr>
                <w:rFonts w:ascii="Times New Roman" w:eastAsia="Calibri" w:hAnsi="Times New Roman" w:cs="Times New Roman"/>
              </w:rPr>
              <w:t>Poľnohospodárstvo, lesníctvo a rybolov</w:t>
            </w:r>
          </w:p>
        </w:tc>
        <w:tc>
          <w:tcPr>
            <w:tcW w:w="1134" w:type="dxa"/>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845</w:t>
            </w:r>
          </w:p>
        </w:tc>
        <w:tc>
          <w:tcPr>
            <w:tcW w:w="1275" w:type="dxa"/>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4,3</w:t>
            </w:r>
          </w:p>
        </w:tc>
      </w:tr>
      <w:tr w:rsidR="009D7C13" w:rsidRPr="009D7C13" w:rsidTr="00BD57C2">
        <w:trPr>
          <w:trHeight w:val="255"/>
        </w:trPr>
        <w:tc>
          <w:tcPr>
            <w:tcW w:w="6678" w:type="dxa"/>
            <w:noWrap/>
            <w:vAlign w:val="center"/>
          </w:tcPr>
          <w:p w:rsidR="009D7C13" w:rsidRPr="009D7C13" w:rsidRDefault="009D7C13" w:rsidP="00BD57C2">
            <w:pPr>
              <w:keepNext/>
              <w:rPr>
                <w:rFonts w:ascii="Times New Roman" w:eastAsia="Calibri" w:hAnsi="Times New Roman" w:cs="Times New Roman"/>
              </w:rPr>
            </w:pPr>
            <w:r w:rsidRPr="009D7C13">
              <w:rPr>
                <w:rFonts w:ascii="Times New Roman" w:eastAsia="Calibri" w:hAnsi="Times New Roman" w:cs="Times New Roman"/>
              </w:rPr>
              <w:t>Priemysel spolu</w:t>
            </w:r>
          </w:p>
        </w:tc>
        <w:tc>
          <w:tcPr>
            <w:tcW w:w="1134" w:type="dxa"/>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1 738</w:t>
            </w:r>
          </w:p>
        </w:tc>
        <w:tc>
          <w:tcPr>
            <w:tcW w:w="1275" w:type="dxa"/>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8,8</w:t>
            </w:r>
          </w:p>
        </w:tc>
      </w:tr>
      <w:tr w:rsidR="009D7C13" w:rsidRPr="009D7C13" w:rsidTr="00BD57C2">
        <w:trPr>
          <w:trHeight w:val="255"/>
        </w:trPr>
        <w:tc>
          <w:tcPr>
            <w:tcW w:w="6678" w:type="dxa"/>
            <w:noWrap/>
            <w:vAlign w:val="center"/>
          </w:tcPr>
          <w:p w:rsidR="009D7C13" w:rsidRPr="009D7C13" w:rsidRDefault="009D7C13" w:rsidP="00BD57C2">
            <w:pPr>
              <w:keepNext/>
              <w:rPr>
                <w:rFonts w:ascii="Times New Roman" w:eastAsia="Calibri" w:hAnsi="Times New Roman" w:cs="Times New Roman"/>
              </w:rPr>
            </w:pPr>
            <w:r w:rsidRPr="009D7C13">
              <w:rPr>
                <w:rFonts w:ascii="Times New Roman" w:eastAsia="Calibri" w:hAnsi="Times New Roman" w:cs="Times New Roman"/>
              </w:rPr>
              <w:t>Ťažba a dobývanie</w:t>
            </w:r>
          </w:p>
        </w:tc>
        <w:tc>
          <w:tcPr>
            <w:tcW w:w="1134" w:type="dxa"/>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24</w:t>
            </w:r>
          </w:p>
        </w:tc>
        <w:tc>
          <w:tcPr>
            <w:tcW w:w="1275" w:type="dxa"/>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0,1</w:t>
            </w:r>
          </w:p>
        </w:tc>
      </w:tr>
      <w:tr w:rsidR="009D7C13" w:rsidRPr="009D7C13" w:rsidTr="00BD57C2">
        <w:trPr>
          <w:trHeight w:val="255"/>
        </w:trPr>
        <w:tc>
          <w:tcPr>
            <w:tcW w:w="6678" w:type="dxa"/>
            <w:noWrap/>
            <w:vAlign w:val="center"/>
          </w:tcPr>
          <w:p w:rsidR="009D7C13" w:rsidRPr="009D7C13" w:rsidRDefault="009D7C13" w:rsidP="00BD57C2">
            <w:pPr>
              <w:keepNext/>
              <w:rPr>
                <w:rFonts w:ascii="Times New Roman" w:eastAsia="Calibri" w:hAnsi="Times New Roman" w:cs="Times New Roman"/>
              </w:rPr>
            </w:pPr>
            <w:r w:rsidRPr="009D7C13">
              <w:rPr>
                <w:rFonts w:ascii="Times New Roman" w:eastAsia="Calibri" w:hAnsi="Times New Roman" w:cs="Times New Roman"/>
              </w:rPr>
              <w:t>Priemyselná výroba</w:t>
            </w:r>
          </w:p>
        </w:tc>
        <w:tc>
          <w:tcPr>
            <w:tcW w:w="1134" w:type="dxa"/>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1 514</w:t>
            </w:r>
          </w:p>
        </w:tc>
        <w:tc>
          <w:tcPr>
            <w:tcW w:w="1275" w:type="dxa"/>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7,7</w:t>
            </w:r>
          </w:p>
        </w:tc>
      </w:tr>
      <w:tr w:rsidR="009D7C13" w:rsidRPr="009D7C13" w:rsidTr="00BD57C2">
        <w:trPr>
          <w:trHeight w:val="255"/>
        </w:trPr>
        <w:tc>
          <w:tcPr>
            <w:tcW w:w="6678" w:type="dxa"/>
            <w:noWrap/>
            <w:vAlign w:val="center"/>
          </w:tcPr>
          <w:p w:rsidR="009D7C13" w:rsidRPr="009D7C13" w:rsidRDefault="009D7C13" w:rsidP="00BD57C2">
            <w:pPr>
              <w:keepNext/>
              <w:rPr>
                <w:rFonts w:ascii="Times New Roman" w:eastAsia="Calibri" w:hAnsi="Times New Roman" w:cs="Times New Roman"/>
              </w:rPr>
            </w:pPr>
            <w:r w:rsidRPr="009D7C13">
              <w:rPr>
                <w:rFonts w:ascii="Times New Roman" w:eastAsia="Calibri" w:hAnsi="Times New Roman" w:cs="Times New Roman"/>
              </w:rPr>
              <w:t>Dodávka elektriny, plynu, pary a studeného vzduchu</w:t>
            </w:r>
          </w:p>
        </w:tc>
        <w:tc>
          <w:tcPr>
            <w:tcW w:w="1134" w:type="dxa"/>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61</w:t>
            </w:r>
          </w:p>
        </w:tc>
        <w:tc>
          <w:tcPr>
            <w:tcW w:w="1275" w:type="dxa"/>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0,3</w:t>
            </w:r>
          </w:p>
        </w:tc>
      </w:tr>
      <w:tr w:rsidR="009D7C13" w:rsidRPr="009D7C13" w:rsidTr="00BD57C2">
        <w:trPr>
          <w:trHeight w:val="255"/>
        </w:trPr>
        <w:tc>
          <w:tcPr>
            <w:tcW w:w="6678" w:type="dxa"/>
            <w:noWrap/>
            <w:vAlign w:val="center"/>
          </w:tcPr>
          <w:p w:rsidR="009D7C13" w:rsidRPr="009D7C13" w:rsidRDefault="009D7C13" w:rsidP="00BD57C2">
            <w:pPr>
              <w:keepNext/>
              <w:rPr>
                <w:rFonts w:ascii="Times New Roman" w:eastAsia="Calibri" w:hAnsi="Times New Roman" w:cs="Times New Roman"/>
              </w:rPr>
            </w:pPr>
            <w:r w:rsidRPr="009D7C13">
              <w:rPr>
                <w:rFonts w:ascii="Times New Roman" w:eastAsia="Calibri" w:hAnsi="Times New Roman" w:cs="Times New Roman"/>
              </w:rPr>
              <w:t>Dodávka vody; čistenie a odvod odpadových vôd, odpady a služby odstraňovania odpadov</w:t>
            </w:r>
          </w:p>
        </w:tc>
        <w:tc>
          <w:tcPr>
            <w:tcW w:w="1134" w:type="dxa"/>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139</w:t>
            </w:r>
          </w:p>
        </w:tc>
        <w:tc>
          <w:tcPr>
            <w:tcW w:w="1275" w:type="dxa"/>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0,7</w:t>
            </w:r>
          </w:p>
        </w:tc>
      </w:tr>
      <w:tr w:rsidR="009D7C13" w:rsidRPr="009D7C13" w:rsidTr="00BD57C2">
        <w:trPr>
          <w:trHeight w:val="255"/>
        </w:trPr>
        <w:tc>
          <w:tcPr>
            <w:tcW w:w="6678" w:type="dxa"/>
            <w:noWrap/>
            <w:vAlign w:val="center"/>
          </w:tcPr>
          <w:p w:rsidR="009D7C13" w:rsidRPr="009D7C13" w:rsidRDefault="009D7C13" w:rsidP="00BD57C2">
            <w:pPr>
              <w:keepNext/>
              <w:rPr>
                <w:rFonts w:ascii="Times New Roman" w:eastAsia="Calibri" w:hAnsi="Times New Roman" w:cs="Times New Roman"/>
              </w:rPr>
            </w:pPr>
            <w:r w:rsidRPr="009D7C13">
              <w:rPr>
                <w:rFonts w:ascii="Times New Roman" w:eastAsia="Calibri" w:hAnsi="Times New Roman" w:cs="Times New Roman"/>
              </w:rPr>
              <w:t>Stavebníctvo</w:t>
            </w:r>
          </w:p>
        </w:tc>
        <w:tc>
          <w:tcPr>
            <w:tcW w:w="1134" w:type="dxa"/>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1 634</w:t>
            </w:r>
          </w:p>
        </w:tc>
        <w:tc>
          <w:tcPr>
            <w:tcW w:w="1275" w:type="dxa"/>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8,3</w:t>
            </w:r>
          </w:p>
        </w:tc>
      </w:tr>
      <w:tr w:rsidR="009D7C13" w:rsidRPr="009D7C13" w:rsidTr="00BD57C2">
        <w:trPr>
          <w:trHeight w:val="255"/>
        </w:trPr>
        <w:tc>
          <w:tcPr>
            <w:tcW w:w="6678" w:type="dxa"/>
            <w:noWrap/>
            <w:vAlign w:val="center"/>
          </w:tcPr>
          <w:p w:rsidR="009D7C13" w:rsidRPr="009D7C13" w:rsidRDefault="009D7C13" w:rsidP="00BD57C2">
            <w:pPr>
              <w:keepNext/>
              <w:rPr>
                <w:rFonts w:ascii="Times New Roman" w:eastAsia="Calibri" w:hAnsi="Times New Roman" w:cs="Times New Roman"/>
              </w:rPr>
            </w:pPr>
            <w:r w:rsidRPr="009D7C13">
              <w:rPr>
                <w:rFonts w:ascii="Times New Roman" w:eastAsia="Calibri" w:hAnsi="Times New Roman" w:cs="Times New Roman"/>
              </w:rPr>
              <w:t>Veľkoobchod a maloobchod; oprava motorových vozidiel a motocyklov</w:t>
            </w:r>
          </w:p>
        </w:tc>
        <w:tc>
          <w:tcPr>
            <w:tcW w:w="1134" w:type="dxa"/>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7 241</w:t>
            </w:r>
          </w:p>
        </w:tc>
        <w:tc>
          <w:tcPr>
            <w:tcW w:w="1275" w:type="dxa"/>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36,6</w:t>
            </w:r>
          </w:p>
        </w:tc>
      </w:tr>
      <w:tr w:rsidR="009D7C13" w:rsidRPr="009D7C13" w:rsidTr="00BD57C2">
        <w:trPr>
          <w:trHeight w:val="255"/>
        </w:trPr>
        <w:tc>
          <w:tcPr>
            <w:tcW w:w="6678" w:type="dxa"/>
            <w:noWrap/>
            <w:vAlign w:val="center"/>
          </w:tcPr>
          <w:p w:rsidR="009D7C13" w:rsidRPr="009D7C13" w:rsidRDefault="009D7C13" w:rsidP="00BD57C2">
            <w:pPr>
              <w:keepNext/>
              <w:rPr>
                <w:rFonts w:ascii="Times New Roman" w:eastAsia="Calibri" w:hAnsi="Times New Roman" w:cs="Times New Roman"/>
              </w:rPr>
            </w:pPr>
            <w:r w:rsidRPr="009D7C13">
              <w:rPr>
                <w:rFonts w:ascii="Times New Roman" w:eastAsia="Calibri" w:hAnsi="Times New Roman" w:cs="Times New Roman"/>
              </w:rPr>
              <w:t>Doprava a skladovanie</w:t>
            </w:r>
          </w:p>
        </w:tc>
        <w:tc>
          <w:tcPr>
            <w:tcW w:w="1134" w:type="dxa"/>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754</w:t>
            </w:r>
          </w:p>
        </w:tc>
        <w:tc>
          <w:tcPr>
            <w:tcW w:w="1275" w:type="dxa"/>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3,8</w:t>
            </w:r>
          </w:p>
        </w:tc>
      </w:tr>
      <w:tr w:rsidR="009D7C13" w:rsidRPr="009D7C13" w:rsidTr="00BD57C2">
        <w:trPr>
          <w:trHeight w:val="255"/>
        </w:trPr>
        <w:tc>
          <w:tcPr>
            <w:tcW w:w="6678" w:type="dxa"/>
            <w:noWrap/>
            <w:vAlign w:val="center"/>
          </w:tcPr>
          <w:p w:rsidR="009D7C13" w:rsidRPr="009D7C13" w:rsidRDefault="009D7C13" w:rsidP="00BD57C2">
            <w:pPr>
              <w:keepNext/>
              <w:rPr>
                <w:rFonts w:ascii="Times New Roman" w:eastAsia="Calibri" w:hAnsi="Times New Roman" w:cs="Times New Roman"/>
              </w:rPr>
            </w:pPr>
            <w:r w:rsidRPr="009D7C13">
              <w:rPr>
                <w:rFonts w:ascii="Times New Roman" w:eastAsia="Calibri" w:hAnsi="Times New Roman" w:cs="Times New Roman"/>
              </w:rPr>
              <w:t>Ubytovacie a stravovacie služby</w:t>
            </w:r>
          </w:p>
        </w:tc>
        <w:tc>
          <w:tcPr>
            <w:tcW w:w="1134" w:type="dxa"/>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771</w:t>
            </w:r>
          </w:p>
        </w:tc>
        <w:tc>
          <w:tcPr>
            <w:tcW w:w="1275" w:type="dxa"/>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3,9</w:t>
            </w:r>
          </w:p>
        </w:tc>
      </w:tr>
      <w:tr w:rsidR="009D7C13" w:rsidRPr="009D7C13" w:rsidTr="00BD57C2">
        <w:trPr>
          <w:trHeight w:val="255"/>
        </w:trPr>
        <w:tc>
          <w:tcPr>
            <w:tcW w:w="6678" w:type="dxa"/>
            <w:noWrap/>
            <w:vAlign w:val="center"/>
          </w:tcPr>
          <w:p w:rsidR="009D7C13" w:rsidRPr="009D7C13" w:rsidRDefault="009D7C13" w:rsidP="00BD57C2">
            <w:pPr>
              <w:keepNext/>
              <w:rPr>
                <w:rFonts w:ascii="Times New Roman" w:eastAsia="Calibri" w:hAnsi="Times New Roman" w:cs="Times New Roman"/>
              </w:rPr>
            </w:pPr>
            <w:r w:rsidRPr="009D7C13">
              <w:rPr>
                <w:rFonts w:ascii="Times New Roman" w:eastAsia="Calibri" w:hAnsi="Times New Roman" w:cs="Times New Roman"/>
              </w:rPr>
              <w:t>Informácie a komunikácia</w:t>
            </w:r>
          </w:p>
        </w:tc>
        <w:tc>
          <w:tcPr>
            <w:tcW w:w="1134" w:type="dxa"/>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766</w:t>
            </w:r>
          </w:p>
        </w:tc>
        <w:tc>
          <w:tcPr>
            <w:tcW w:w="1275" w:type="dxa"/>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3,9</w:t>
            </w:r>
          </w:p>
        </w:tc>
      </w:tr>
      <w:tr w:rsidR="009D7C13" w:rsidRPr="009D7C13" w:rsidTr="00BD57C2">
        <w:trPr>
          <w:trHeight w:val="255"/>
        </w:trPr>
        <w:tc>
          <w:tcPr>
            <w:tcW w:w="6678" w:type="dxa"/>
            <w:noWrap/>
            <w:vAlign w:val="center"/>
          </w:tcPr>
          <w:p w:rsidR="009D7C13" w:rsidRPr="009D7C13" w:rsidRDefault="009D7C13" w:rsidP="00BD57C2">
            <w:pPr>
              <w:keepNext/>
              <w:rPr>
                <w:rFonts w:ascii="Times New Roman" w:eastAsia="Calibri" w:hAnsi="Times New Roman" w:cs="Times New Roman"/>
              </w:rPr>
            </w:pPr>
            <w:r w:rsidRPr="009D7C13">
              <w:rPr>
                <w:rFonts w:ascii="Times New Roman" w:eastAsia="Calibri" w:hAnsi="Times New Roman" w:cs="Times New Roman"/>
              </w:rPr>
              <w:t>Finančné a poisťovacie činnosti</w:t>
            </w:r>
          </w:p>
        </w:tc>
        <w:tc>
          <w:tcPr>
            <w:tcW w:w="1134" w:type="dxa"/>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99</w:t>
            </w:r>
          </w:p>
        </w:tc>
        <w:tc>
          <w:tcPr>
            <w:tcW w:w="1275" w:type="dxa"/>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0,5</w:t>
            </w:r>
          </w:p>
        </w:tc>
      </w:tr>
      <w:tr w:rsidR="009D7C13" w:rsidRPr="009D7C13" w:rsidTr="00BD57C2">
        <w:trPr>
          <w:trHeight w:val="255"/>
        </w:trPr>
        <w:tc>
          <w:tcPr>
            <w:tcW w:w="6678" w:type="dxa"/>
            <w:noWrap/>
            <w:vAlign w:val="center"/>
          </w:tcPr>
          <w:p w:rsidR="009D7C13" w:rsidRPr="009D7C13" w:rsidRDefault="009D7C13" w:rsidP="00BD57C2">
            <w:pPr>
              <w:keepNext/>
              <w:rPr>
                <w:rFonts w:ascii="Times New Roman" w:eastAsia="Calibri" w:hAnsi="Times New Roman" w:cs="Times New Roman"/>
              </w:rPr>
            </w:pPr>
            <w:r w:rsidRPr="009D7C13">
              <w:rPr>
                <w:rFonts w:ascii="Times New Roman" w:eastAsia="Calibri" w:hAnsi="Times New Roman" w:cs="Times New Roman"/>
              </w:rPr>
              <w:t>Činnosti v oblasti nehnuteľností</w:t>
            </w:r>
          </w:p>
        </w:tc>
        <w:tc>
          <w:tcPr>
            <w:tcW w:w="1134" w:type="dxa"/>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974</w:t>
            </w:r>
          </w:p>
        </w:tc>
        <w:tc>
          <w:tcPr>
            <w:tcW w:w="1275" w:type="dxa"/>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4,9</w:t>
            </w:r>
          </w:p>
        </w:tc>
      </w:tr>
      <w:tr w:rsidR="009D7C13" w:rsidRPr="009D7C13" w:rsidTr="00BD57C2">
        <w:trPr>
          <w:trHeight w:val="255"/>
        </w:trPr>
        <w:tc>
          <w:tcPr>
            <w:tcW w:w="6678" w:type="dxa"/>
            <w:noWrap/>
            <w:vAlign w:val="center"/>
          </w:tcPr>
          <w:p w:rsidR="009D7C13" w:rsidRPr="009D7C13" w:rsidRDefault="009D7C13" w:rsidP="00BD57C2">
            <w:pPr>
              <w:keepNext/>
              <w:rPr>
                <w:rFonts w:ascii="Times New Roman" w:eastAsia="Calibri" w:hAnsi="Times New Roman" w:cs="Times New Roman"/>
              </w:rPr>
            </w:pPr>
            <w:r w:rsidRPr="009D7C13">
              <w:rPr>
                <w:rFonts w:ascii="Times New Roman" w:eastAsia="Calibri" w:hAnsi="Times New Roman" w:cs="Times New Roman"/>
              </w:rPr>
              <w:t>Odborné, vedecké a technické činnosti</w:t>
            </w:r>
          </w:p>
        </w:tc>
        <w:tc>
          <w:tcPr>
            <w:tcW w:w="1134" w:type="dxa"/>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2 349</w:t>
            </w:r>
          </w:p>
        </w:tc>
        <w:tc>
          <w:tcPr>
            <w:tcW w:w="1275" w:type="dxa"/>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11,9</w:t>
            </w:r>
          </w:p>
        </w:tc>
      </w:tr>
      <w:tr w:rsidR="009D7C13" w:rsidRPr="009D7C13" w:rsidTr="00BD57C2">
        <w:trPr>
          <w:trHeight w:val="255"/>
        </w:trPr>
        <w:tc>
          <w:tcPr>
            <w:tcW w:w="6678" w:type="dxa"/>
            <w:noWrap/>
            <w:vAlign w:val="center"/>
          </w:tcPr>
          <w:p w:rsidR="009D7C13" w:rsidRPr="009D7C13" w:rsidRDefault="009D7C13" w:rsidP="00BD57C2">
            <w:pPr>
              <w:keepNext/>
              <w:rPr>
                <w:rFonts w:ascii="Times New Roman" w:eastAsia="Calibri" w:hAnsi="Times New Roman" w:cs="Times New Roman"/>
              </w:rPr>
            </w:pPr>
            <w:r w:rsidRPr="009D7C13">
              <w:rPr>
                <w:rFonts w:ascii="Times New Roman" w:eastAsia="Calibri" w:hAnsi="Times New Roman" w:cs="Times New Roman"/>
              </w:rPr>
              <w:t>Administratívne a podporné služby</w:t>
            </w:r>
          </w:p>
        </w:tc>
        <w:tc>
          <w:tcPr>
            <w:tcW w:w="1134" w:type="dxa"/>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1 068</w:t>
            </w:r>
          </w:p>
        </w:tc>
        <w:tc>
          <w:tcPr>
            <w:tcW w:w="1275" w:type="dxa"/>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5,4</w:t>
            </w:r>
          </w:p>
        </w:tc>
      </w:tr>
      <w:tr w:rsidR="009D7C13" w:rsidRPr="009D7C13" w:rsidTr="00BD57C2">
        <w:trPr>
          <w:trHeight w:val="255"/>
        </w:trPr>
        <w:tc>
          <w:tcPr>
            <w:tcW w:w="6678" w:type="dxa"/>
            <w:noWrap/>
            <w:vAlign w:val="center"/>
          </w:tcPr>
          <w:p w:rsidR="009D7C13" w:rsidRPr="009D7C13" w:rsidRDefault="009D7C13" w:rsidP="00BD57C2">
            <w:pPr>
              <w:keepNext/>
              <w:rPr>
                <w:rFonts w:ascii="Times New Roman" w:eastAsia="Calibri" w:hAnsi="Times New Roman" w:cs="Times New Roman"/>
              </w:rPr>
            </w:pPr>
            <w:r w:rsidRPr="009D7C13">
              <w:rPr>
                <w:rFonts w:ascii="Times New Roman" w:eastAsia="Calibri" w:hAnsi="Times New Roman" w:cs="Times New Roman"/>
              </w:rPr>
              <w:t>Verejná správa a obrana; povinné sociálne zabezpečenie</w:t>
            </w:r>
          </w:p>
        </w:tc>
        <w:tc>
          <w:tcPr>
            <w:tcW w:w="1134" w:type="dxa"/>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1</w:t>
            </w:r>
          </w:p>
        </w:tc>
        <w:tc>
          <w:tcPr>
            <w:tcW w:w="1275" w:type="dxa"/>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0,0</w:t>
            </w:r>
          </w:p>
        </w:tc>
      </w:tr>
      <w:tr w:rsidR="009D7C13" w:rsidRPr="009D7C13" w:rsidTr="00BD57C2">
        <w:trPr>
          <w:trHeight w:val="255"/>
        </w:trPr>
        <w:tc>
          <w:tcPr>
            <w:tcW w:w="6678" w:type="dxa"/>
            <w:noWrap/>
            <w:vAlign w:val="center"/>
          </w:tcPr>
          <w:p w:rsidR="009D7C13" w:rsidRPr="009D7C13" w:rsidRDefault="009D7C13" w:rsidP="00BD57C2">
            <w:pPr>
              <w:keepNext/>
              <w:rPr>
                <w:rFonts w:ascii="Times New Roman" w:eastAsia="Calibri" w:hAnsi="Times New Roman" w:cs="Times New Roman"/>
              </w:rPr>
            </w:pPr>
            <w:r w:rsidRPr="009D7C13">
              <w:rPr>
                <w:rFonts w:ascii="Times New Roman" w:eastAsia="Calibri" w:hAnsi="Times New Roman" w:cs="Times New Roman"/>
              </w:rPr>
              <w:t>Vzdelávanie</w:t>
            </w:r>
          </w:p>
        </w:tc>
        <w:tc>
          <w:tcPr>
            <w:tcW w:w="1134" w:type="dxa"/>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225</w:t>
            </w:r>
          </w:p>
        </w:tc>
        <w:tc>
          <w:tcPr>
            <w:tcW w:w="1275" w:type="dxa"/>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1,1</w:t>
            </w:r>
          </w:p>
        </w:tc>
      </w:tr>
      <w:tr w:rsidR="009D7C13" w:rsidRPr="009D7C13" w:rsidTr="00BD57C2">
        <w:trPr>
          <w:trHeight w:val="255"/>
        </w:trPr>
        <w:tc>
          <w:tcPr>
            <w:tcW w:w="6678" w:type="dxa"/>
            <w:noWrap/>
            <w:vAlign w:val="center"/>
          </w:tcPr>
          <w:p w:rsidR="009D7C13" w:rsidRPr="009D7C13" w:rsidRDefault="009D7C13" w:rsidP="00BD57C2">
            <w:pPr>
              <w:keepNext/>
              <w:rPr>
                <w:rFonts w:ascii="Times New Roman" w:eastAsia="Calibri" w:hAnsi="Times New Roman" w:cs="Times New Roman"/>
              </w:rPr>
            </w:pPr>
            <w:r w:rsidRPr="009D7C13">
              <w:rPr>
                <w:rFonts w:ascii="Times New Roman" w:eastAsia="Calibri" w:hAnsi="Times New Roman" w:cs="Times New Roman"/>
              </w:rPr>
              <w:t>Zdravotníctvo a sociálna pomoc</w:t>
            </w:r>
          </w:p>
        </w:tc>
        <w:tc>
          <w:tcPr>
            <w:tcW w:w="1134" w:type="dxa"/>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832</w:t>
            </w:r>
          </w:p>
        </w:tc>
        <w:tc>
          <w:tcPr>
            <w:tcW w:w="1275" w:type="dxa"/>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4,2</w:t>
            </w:r>
          </w:p>
        </w:tc>
      </w:tr>
      <w:tr w:rsidR="009D7C13" w:rsidRPr="009D7C13" w:rsidTr="00BD57C2">
        <w:trPr>
          <w:trHeight w:val="255"/>
        </w:trPr>
        <w:tc>
          <w:tcPr>
            <w:tcW w:w="6678" w:type="dxa"/>
            <w:noWrap/>
            <w:vAlign w:val="center"/>
          </w:tcPr>
          <w:p w:rsidR="009D7C13" w:rsidRPr="009D7C13" w:rsidRDefault="009D7C13" w:rsidP="00BD57C2">
            <w:pPr>
              <w:keepNext/>
              <w:rPr>
                <w:rFonts w:ascii="Times New Roman" w:eastAsia="Calibri" w:hAnsi="Times New Roman" w:cs="Times New Roman"/>
              </w:rPr>
            </w:pPr>
            <w:r w:rsidRPr="009D7C13">
              <w:rPr>
                <w:rFonts w:ascii="Times New Roman" w:eastAsia="Calibri" w:hAnsi="Times New Roman" w:cs="Times New Roman"/>
              </w:rPr>
              <w:t>Umenie, zábava a rekreácia</w:t>
            </w:r>
          </w:p>
        </w:tc>
        <w:tc>
          <w:tcPr>
            <w:tcW w:w="1134" w:type="dxa"/>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242</w:t>
            </w:r>
          </w:p>
        </w:tc>
        <w:tc>
          <w:tcPr>
            <w:tcW w:w="1275" w:type="dxa"/>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1,2</w:t>
            </w:r>
          </w:p>
        </w:tc>
      </w:tr>
      <w:tr w:rsidR="009D7C13" w:rsidRPr="009D7C13" w:rsidTr="00BD57C2">
        <w:trPr>
          <w:trHeight w:val="255"/>
        </w:trPr>
        <w:tc>
          <w:tcPr>
            <w:tcW w:w="6678" w:type="dxa"/>
            <w:noWrap/>
            <w:vAlign w:val="center"/>
          </w:tcPr>
          <w:p w:rsidR="009D7C13" w:rsidRPr="009D7C13" w:rsidRDefault="009D7C13" w:rsidP="00BD57C2">
            <w:pPr>
              <w:keepNext/>
              <w:rPr>
                <w:rFonts w:ascii="Times New Roman" w:eastAsia="Calibri" w:hAnsi="Times New Roman" w:cs="Times New Roman"/>
              </w:rPr>
            </w:pPr>
            <w:r w:rsidRPr="009D7C13">
              <w:rPr>
                <w:rFonts w:ascii="Times New Roman" w:eastAsia="Calibri" w:hAnsi="Times New Roman" w:cs="Times New Roman"/>
              </w:rPr>
              <w:t>Ostatné činnosti</w:t>
            </w:r>
          </w:p>
        </w:tc>
        <w:tc>
          <w:tcPr>
            <w:tcW w:w="1134" w:type="dxa"/>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234</w:t>
            </w:r>
          </w:p>
        </w:tc>
        <w:tc>
          <w:tcPr>
            <w:tcW w:w="1275" w:type="dxa"/>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1,2</w:t>
            </w:r>
          </w:p>
        </w:tc>
      </w:tr>
    </w:tbl>
    <w:p w:rsidR="009D7C13" w:rsidRPr="009D7C13" w:rsidRDefault="009D7C13" w:rsidP="009D7C13">
      <w:pPr>
        <w:keepNext/>
        <w:jc w:val="both"/>
        <w:rPr>
          <w:rFonts w:ascii="Times New Roman" w:eastAsia="Calibri" w:hAnsi="Times New Roman" w:cs="Times New Roman"/>
          <w:bCs/>
          <w:szCs w:val="24"/>
        </w:rPr>
      </w:pPr>
      <w:r w:rsidRPr="009D7C13">
        <w:rPr>
          <w:rFonts w:ascii="Times New Roman" w:eastAsia="Calibri" w:hAnsi="Times New Roman" w:cs="Times New Roman"/>
          <w:bCs/>
          <w:szCs w:val="24"/>
        </w:rPr>
        <w:t>Zdroj údajov: Štatistický úrad SR</w:t>
      </w:r>
    </w:p>
    <w:p w:rsidR="009D7C13" w:rsidRPr="009D7C13" w:rsidRDefault="009D7C13" w:rsidP="009D7C13">
      <w:pPr>
        <w:ind w:firstLine="708"/>
        <w:jc w:val="both"/>
        <w:rPr>
          <w:rFonts w:ascii="Times New Roman" w:eastAsia="Calibri" w:hAnsi="Times New Roman" w:cs="Times New Roman"/>
          <w:sz w:val="24"/>
          <w:szCs w:val="24"/>
        </w:rPr>
      </w:pPr>
    </w:p>
    <w:p w:rsidR="009D7C13" w:rsidRPr="009D7C13" w:rsidRDefault="009D7C13" w:rsidP="009D7C13">
      <w:pPr>
        <w:keepNext/>
        <w:jc w:val="both"/>
        <w:rPr>
          <w:rFonts w:ascii="Times New Roman" w:eastAsia="Calibri" w:hAnsi="Times New Roman" w:cs="Times New Roman"/>
          <w:bCs/>
        </w:rPr>
      </w:pPr>
    </w:p>
    <w:p w:rsidR="009D7C13" w:rsidRPr="009D7C13" w:rsidRDefault="009D7C13" w:rsidP="009D7C13">
      <w:pPr>
        <w:keepNext/>
        <w:jc w:val="both"/>
        <w:rPr>
          <w:rFonts w:ascii="Times New Roman" w:eastAsia="Calibri" w:hAnsi="Times New Roman" w:cs="Times New Roman"/>
          <w:bCs/>
        </w:rPr>
      </w:pPr>
      <w:r w:rsidRPr="009D7C13">
        <w:rPr>
          <w:rFonts w:ascii="Times New Roman" w:eastAsia="Calibri" w:hAnsi="Times New Roman" w:cs="Times New Roman"/>
          <w:b/>
          <w:bCs/>
        </w:rPr>
        <w:t>Tabuľka č. 7</w:t>
      </w:r>
      <w:r w:rsidRPr="009D7C13">
        <w:rPr>
          <w:rFonts w:ascii="Times New Roman" w:eastAsia="Calibri" w:hAnsi="Times New Roman" w:cs="Times New Roman"/>
          <w:bCs/>
        </w:rPr>
        <w:t xml:space="preserve"> – Vývoj počtu podnikateľských subjektov fyzických osôb v okresoch Košického kraja v rokoch 2008 – 2014</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012"/>
        <w:gridCol w:w="1012"/>
        <w:gridCol w:w="1013"/>
        <w:gridCol w:w="1012"/>
        <w:gridCol w:w="1013"/>
        <w:gridCol w:w="1012"/>
        <w:gridCol w:w="1013"/>
      </w:tblGrid>
      <w:tr w:rsidR="009D7C13" w:rsidRPr="009D7C13" w:rsidTr="00BD57C2">
        <w:trPr>
          <w:trHeight w:val="300"/>
        </w:trPr>
        <w:tc>
          <w:tcPr>
            <w:tcW w:w="1985" w:type="dxa"/>
            <w:shd w:val="clear" w:color="auto" w:fill="BFBFBF"/>
            <w:noWrap/>
            <w:vAlign w:val="center"/>
            <w:hideMark/>
          </w:tcPr>
          <w:p w:rsidR="009D7C13" w:rsidRPr="009D7C13" w:rsidRDefault="009D7C13" w:rsidP="00BD57C2">
            <w:pPr>
              <w:keepNext/>
              <w:jc w:val="center"/>
              <w:rPr>
                <w:rFonts w:ascii="Times New Roman" w:eastAsia="Calibri" w:hAnsi="Times New Roman" w:cs="Times New Roman"/>
                <w:color w:val="000000"/>
              </w:rPr>
            </w:pPr>
          </w:p>
        </w:tc>
        <w:tc>
          <w:tcPr>
            <w:tcW w:w="1012" w:type="dxa"/>
            <w:shd w:val="clear" w:color="auto" w:fill="BFBFBF"/>
            <w:noWrap/>
            <w:vAlign w:val="center"/>
            <w:hideMark/>
          </w:tcPr>
          <w:p w:rsidR="009D7C13" w:rsidRPr="009D7C13" w:rsidRDefault="009D7C13" w:rsidP="00BD57C2">
            <w:pPr>
              <w:keepNext/>
              <w:jc w:val="center"/>
              <w:rPr>
                <w:rFonts w:ascii="Times New Roman" w:eastAsia="Calibri" w:hAnsi="Times New Roman" w:cs="Times New Roman"/>
                <w:b/>
                <w:bCs/>
                <w:color w:val="000000"/>
              </w:rPr>
            </w:pPr>
            <w:r w:rsidRPr="009D7C13">
              <w:rPr>
                <w:rFonts w:ascii="Times New Roman" w:eastAsia="Calibri" w:hAnsi="Times New Roman" w:cs="Times New Roman"/>
                <w:b/>
                <w:bCs/>
                <w:color w:val="000000"/>
              </w:rPr>
              <w:t>2008</w:t>
            </w:r>
          </w:p>
        </w:tc>
        <w:tc>
          <w:tcPr>
            <w:tcW w:w="1012" w:type="dxa"/>
            <w:shd w:val="clear" w:color="auto" w:fill="BFBFBF"/>
            <w:noWrap/>
            <w:vAlign w:val="center"/>
            <w:hideMark/>
          </w:tcPr>
          <w:p w:rsidR="009D7C13" w:rsidRPr="009D7C13" w:rsidRDefault="009D7C13" w:rsidP="00BD57C2">
            <w:pPr>
              <w:keepNext/>
              <w:jc w:val="center"/>
              <w:rPr>
                <w:rFonts w:ascii="Times New Roman" w:eastAsia="Calibri" w:hAnsi="Times New Roman" w:cs="Times New Roman"/>
                <w:b/>
                <w:bCs/>
                <w:color w:val="000000"/>
              </w:rPr>
            </w:pPr>
            <w:r w:rsidRPr="009D7C13">
              <w:rPr>
                <w:rFonts w:ascii="Times New Roman" w:eastAsia="Calibri" w:hAnsi="Times New Roman" w:cs="Times New Roman"/>
                <w:b/>
                <w:bCs/>
                <w:color w:val="000000"/>
              </w:rPr>
              <w:t>2009</w:t>
            </w:r>
          </w:p>
        </w:tc>
        <w:tc>
          <w:tcPr>
            <w:tcW w:w="1013" w:type="dxa"/>
            <w:shd w:val="clear" w:color="auto" w:fill="BFBFBF"/>
            <w:noWrap/>
            <w:vAlign w:val="center"/>
            <w:hideMark/>
          </w:tcPr>
          <w:p w:rsidR="009D7C13" w:rsidRPr="009D7C13" w:rsidRDefault="009D7C13" w:rsidP="00BD57C2">
            <w:pPr>
              <w:keepNext/>
              <w:jc w:val="center"/>
              <w:rPr>
                <w:rFonts w:ascii="Times New Roman" w:eastAsia="Calibri" w:hAnsi="Times New Roman" w:cs="Times New Roman"/>
                <w:b/>
                <w:bCs/>
                <w:color w:val="000000"/>
              </w:rPr>
            </w:pPr>
            <w:r w:rsidRPr="009D7C13">
              <w:rPr>
                <w:rFonts w:ascii="Times New Roman" w:eastAsia="Calibri" w:hAnsi="Times New Roman" w:cs="Times New Roman"/>
                <w:b/>
                <w:bCs/>
                <w:color w:val="000000"/>
              </w:rPr>
              <w:t>2010</w:t>
            </w:r>
          </w:p>
        </w:tc>
        <w:tc>
          <w:tcPr>
            <w:tcW w:w="1012" w:type="dxa"/>
            <w:shd w:val="clear" w:color="auto" w:fill="BFBFBF"/>
            <w:noWrap/>
            <w:vAlign w:val="center"/>
            <w:hideMark/>
          </w:tcPr>
          <w:p w:rsidR="009D7C13" w:rsidRPr="009D7C13" w:rsidRDefault="009D7C13" w:rsidP="00BD57C2">
            <w:pPr>
              <w:keepNext/>
              <w:jc w:val="center"/>
              <w:rPr>
                <w:rFonts w:ascii="Times New Roman" w:eastAsia="Calibri" w:hAnsi="Times New Roman" w:cs="Times New Roman"/>
                <w:b/>
                <w:bCs/>
                <w:color w:val="000000"/>
              </w:rPr>
            </w:pPr>
            <w:r w:rsidRPr="009D7C13">
              <w:rPr>
                <w:rFonts w:ascii="Times New Roman" w:eastAsia="Calibri" w:hAnsi="Times New Roman" w:cs="Times New Roman"/>
                <w:b/>
                <w:bCs/>
                <w:color w:val="000000"/>
              </w:rPr>
              <w:t>2011</w:t>
            </w:r>
          </w:p>
        </w:tc>
        <w:tc>
          <w:tcPr>
            <w:tcW w:w="1013" w:type="dxa"/>
            <w:shd w:val="clear" w:color="auto" w:fill="BFBFBF"/>
            <w:noWrap/>
            <w:vAlign w:val="center"/>
            <w:hideMark/>
          </w:tcPr>
          <w:p w:rsidR="009D7C13" w:rsidRPr="009D7C13" w:rsidRDefault="009D7C13" w:rsidP="00BD57C2">
            <w:pPr>
              <w:keepNext/>
              <w:jc w:val="center"/>
              <w:rPr>
                <w:rFonts w:ascii="Times New Roman" w:eastAsia="Calibri" w:hAnsi="Times New Roman" w:cs="Times New Roman"/>
                <w:b/>
                <w:bCs/>
                <w:color w:val="000000"/>
              </w:rPr>
            </w:pPr>
            <w:r w:rsidRPr="009D7C13">
              <w:rPr>
                <w:rFonts w:ascii="Times New Roman" w:eastAsia="Calibri" w:hAnsi="Times New Roman" w:cs="Times New Roman"/>
                <w:b/>
                <w:bCs/>
                <w:color w:val="000000"/>
              </w:rPr>
              <w:t>2012</w:t>
            </w:r>
          </w:p>
        </w:tc>
        <w:tc>
          <w:tcPr>
            <w:tcW w:w="1012" w:type="dxa"/>
            <w:shd w:val="clear" w:color="auto" w:fill="BFBFBF"/>
            <w:noWrap/>
            <w:vAlign w:val="center"/>
            <w:hideMark/>
          </w:tcPr>
          <w:p w:rsidR="009D7C13" w:rsidRPr="009D7C13" w:rsidRDefault="009D7C13" w:rsidP="00BD57C2">
            <w:pPr>
              <w:keepNext/>
              <w:jc w:val="center"/>
              <w:rPr>
                <w:rFonts w:ascii="Times New Roman" w:eastAsia="Calibri" w:hAnsi="Times New Roman" w:cs="Times New Roman"/>
                <w:b/>
                <w:bCs/>
                <w:color w:val="000000"/>
              </w:rPr>
            </w:pPr>
            <w:r w:rsidRPr="009D7C13">
              <w:rPr>
                <w:rFonts w:ascii="Times New Roman" w:eastAsia="Calibri" w:hAnsi="Times New Roman" w:cs="Times New Roman"/>
                <w:b/>
                <w:bCs/>
                <w:color w:val="000000"/>
              </w:rPr>
              <w:t>2013</w:t>
            </w:r>
          </w:p>
        </w:tc>
        <w:tc>
          <w:tcPr>
            <w:tcW w:w="1013" w:type="dxa"/>
            <w:shd w:val="clear" w:color="auto" w:fill="BFBFBF"/>
            <w:vAlign w:val="center"/>
          </w:tcPr>
          <w:p w:rsidR="009D7C13" w:rsidRPr="009D7C13" w:rsidRDefault="009D7C13" w:rsidP="00BD57C2">
            <w:pPr>
              <w:keepNext/>
              <w:jc w:val="center"/>
              <w:rPr>
                <w:rFonts w:ascii="Times New Roman" w:eastAsia="Calibri" w:hAnsi="Times New Roman" w:cs="Times New Roman"/>
                <w:b/>
                <w:bCs/>
                <w:color w:val="000000"/>
              </w:rPr>
            </w:pPr>
            <w:r w:rsidRPr="009D7C13">
              <w:rPr>
                <w:rFonts w:ascii="Times New Roman" w:eastAsia="Calibri" w:hAnsi="Times New Roman" w:cs="Times New Roman"/>
                <w:b/>
                <w:bCs/>
                <w:color w:val="000000"/>
              </w:rPr>
              <w:t>2014</w:t>
            </w:r>
          </w:p>
        </w:tc>
      </w:tr>
      <w:tr w:rsidR="009D7C13" w:rsidRPr="009D7C13" w:rsidTr="00BD57C2">
        <w:trPr>
          <w:trHeight w:val="288"/>
        </w:trPr>
        <w:tc>
          <w:tcPr>
            <w:tcW w:w="1985" w:type="dxa"/>
            <w:shd w:val="clear" w:color="auto" w:fill="auto"/>
            <w:noWrap/>
            <w:vAlign w:val="center"/>
            <w:hideMark/>
          </w:tcPr>
          <w:p w:rsidR="009D7C13" w:rsidRPr="009D7C13" w:rsidRDefault="009D7C13" w:rsidP="00BD57C2">
            <w:pPr>
              <w:keepNext/>
              <w:rPr>
                <w:rFonts w:ascii="Times New Roman" w:eastAsia="Calibri" w:hAnsi="Times New Roman" w:cs="Times New Roman"/>
                <w:bCs/>
                <w:color w:val="000000"/>
              </w:rPr>
            </w:pPr>
            <w:r w:rsidRPr="009D7C13">
              <w:rPr>
                <w:rFonts w:ascii="Times New Roman" w:eastAsia="Calibri" w:hAnsi="Times New Roman" w:cs="Times New Roman"/>
                <w:bCs/>
                <w:color w:val="000000"/>
              </w:rPr>
              <w:t>Gelnica</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1 807</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1 786</w:t>
            </w:r>
          </w:p>
        </w:tc>
        <w:tc>
          <w:tcPr>
            <w:tcW w:w="1013"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1 774</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1 729</w:t>
            </w:r>
          </w:p>
        </w:tc>
        <w:tc>
          <w:tcPr>
            <w:tcW w:w="1013"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1 631</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1 597</w:t>
            </w:r>
          </w:p>
        </w:tc>
        <w:tc>
          <w:tcPr>
            <w:tcW w:w="1013" w:type="dxa"/>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1 502</w:t>
            </w:r>
          </w:p>
        </w:tc>
      </w:tr>
      <w:tr w:rsidR="009D7C13" w:rsidRPr="009D7C13" w:rsidTr="00BD57C2">
        <w:trPr>
          <w:trHeight w:val="288"/>
        </w:trPr>
        <w:tc>
          <w:tcPr>
            <w:tcW w:w="1985" w:type="dxa"/>
            <w:shd w:val="clear" w:color="auto" w:fill="auto"/>
            <w:noWrap/>
            <w:vAlign w:val="center"/>
            <w:hideMark/>
          </w:tcPr>
          <w:p w:rsidR="009D7C13" w:rsidRPr="009D7C13" w:rsidRDefault="009D7C13" w:rsidP="00BD57C2">
            <w:pPr>
              <w:keepNext/>
              <w:rPr>
                <w:rFonts w:ascii="Times New Roman" w:eastAsia="Calibri" w:hAnsi="Times New Roman" w:cs="Times New Roman"/>
                <w:bCs/>
                <w:color w:val="000000"/>
              </w:rPr>
            </w:pPr>
            <w:r w:rsidRPr="009D7C13">
              <w:rPr>
                <w:rFonts w:ascii="Times New Roman" w:eastAsia="Calibri" w:hAnsi="Times New Roman" w:cs="Times New Roman"/>
                <w:bCs/>
                <w:color w:val="000000"/>
              </w:rPr>
              <w:t>Košice I</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5 339</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5 156</w:t>
            </w:r>
          </w:p>
        </w:tc>
        <w:tc>
          <w:tcPr>
            <w:tcW w:w="1013"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5 115</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4 908</w:t>
            </w:r>
          </w:p>
        </w:tc>
        <w:tc>
          <w:tcPr>
            <w:tcW w:w="1013"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4 748</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4 711</w:t>
            </w:r>
          </w:p>
        </w:tc>
        <w:tc>
          <w:tcPr>
            <w:tcW w:w="1013" w:type="dxa"/>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4 512</w:t>
            </w:r>
          </w:p>
        </w:tc>
      </w:tr>
      <w:tr w:rsidR="009D7C13" w:rsidRPr="009D7C13" w:rsidTr="00BD57C2">
        <w:trPr>
          <w:trHeight w:val="288"/>
        </w:trPr>
        <w:tc>
          <w:tcPr>
            <w:tcW w:w="1985" w:type="dxa"/>
            <w:shd w:val="clear" w:color="auto" w:fill="auto"/>
            <w:noWrap/>
            <w:vAlign w:val="center"/>
            <w:hideMark/>
          </w:tcPr>
          <w:p w:rsidR="009D7C13" w:rsidRPr="009D7C13" w:rsidRDefault="009D7C13" w:rsidP="00BD57C2">
            <w:pPr>
              <w:keepNext/>
              <w:rPr>
                <w:rFonts w:ascii="Times New Roman" w:eastAsia="Calibri" w:hAnsi="Times New Roman" w:cs="Times New Roman"/>
                <w:bCs/>
                <w:color w:val="000000"/>
              </w:rPr>
            </w:pPr>
            <w:r w:rsidRPr="009D7C13">
              <w:rPr>
                <w:rFonts w:ascii="Times New Roman" w:eastAsia="Calibri" w:hAnsi="Times New Roman" w:cs="Times New Roman"/>
                <w:bCs/>
                <w:color w:val="000000"/>
              </w:rPr>
              <w:t>Košice II</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5 079</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4 913</w:t>
            </w:r>
          </w:p>
        </w:tc>
        <w:tc>
          <w:tcPr>
            <w:tcW w:w="1013"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4 783</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4 518</w:t>
            </w:r>
          </w:p>
        </w:tc>
        <w:tc>
          <w:tcPr>
            <w:tcW w:w="1013"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4 488</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4 438</w:t>
            </w:r>
          </w:p>
        </w:tc>
        <w:tc>
          <w:tcPr>
            <w:tcW w:w="1013" w:type="dxa"/>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4 238</w:t>
            </w:r>
          </w:p>
        </w:tc>
      </w:tr>
      <w:tr w:rsidR="009D7C13" w:rsidRPr="009D7C13" w:rsidTr="00BD57C2">
        <w:trPr>
          <w:trHeight w:val="288"/>
        </w:trPr>
        <w:tc>
          <w:tcPr>
            <w:tcW w:w="1985" w:type="dxa"/>
            <w:shd w:val="clear" w:color="auto" w:fill="auto"/>
            <w:noWrap/>
            <w:vAlign w:val="center"/>
            <w:hideMark/>
          </w:tcPr>
          <w:p w:rsidR="009D7C13" w:rsidRPr="009D7C13" w:rsidRDefault="009D7C13" w:rsidP="00BD57C2">
            <w:pPr>
              <w:keepNext/>
              <w:rPr>
                <w:rFonts w:ascii="Times New Roman" w:eastAsia="Calibri" w:hAnsi="Times New Roman" w:cs="Times New Roman"/>
                <w:bCs/>
                <w:color w:val="000000"/>
              </w:rPr>
            </w:pPr>
            <w:r w:rsidRPr="009D7C13">
              <w:rPr>
                <w:rFonts w:ascii="Times New Roman" w:eastAsia="Calibri" w:hAnsi="Times New Roman" w:cs="Times New Roman"/>
                <w:bCs/>
                <w:color w:val="000000"/>
              </w:rPr>
              <w:t>Košice III</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2 050</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1 964</w:t>
            </w:r>
          </w:p>
        </w:tc>
        <w:tc>
          <w:tcPr>
            <w:tcW w:w="1013"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1 913</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1 840</w:t>
            </w:r>
          </w:p>
        </w:tc>
        <w:tc>
          <w:tcPr>
            <w:tcW w:w="1013"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1 761</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1 696</w:t>
            </w:r>
          </w:p>
        </w:tc>
        <w:tc>
          <w:tcPr>
            <w:tcW w:w="1013" w:type="dxa"/>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1 622</w:t>
            </w:r>
          </w:p>
        </w:tc>
      </w:tr>
      <w:tr w:rsidR="009D7C13" w:rsidRPr="009D7C13" w:rsidTr="00BD57C2">
        <w:trPr>
          <w:trHeight w:val="288"/>
        </w:trPr>
        <w:tc>
          <w:tcPr>
            <w:tcW w:w="1985" w:type="dxa"/>
            <w:shd w:val="clear" w:color="auto" w:fill="auto"/>
            <w:noWrap/>
            <w:vAlign w:val="center"/>
            <w:hideMark/>
          </w:tcPr>
          <w:p w:rsidR="009D7C13" w:rsidRPr="009D7C13" w:rsidRDefault="009D7C13" w:rsidP="00BD57C2">
            <w:pPr>
              <w:keepNext/>
              <w:rPr>
                <w:rFonts w:ascii="Times New Roman" w:eastAsia="Calibri" w:hAnsi="Times New Roman" w:cs="Times New Roman"/>
                <w:bCs/>
                <w:color w:val="000000"/>
              </w:rPr>
            </w:pPr>
            <w:r w:rsidRPr="009D7C13">
              <w:rPr>
                <w:rFonts w:ascii="Times New Roman" w:eastAsia="Calibri" w:hAnsi="Times New Roman" w:cs="Times New Roman"/>
                <w:bCs/>
                <w:color w:val="000000"/>
              </w:rPr>
              <w:t>Košice IV</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3 967</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3 798</w:t>
            </w:r>
          </w:p>
        </w:tc>
        <w:tc>
          <w:tcPr>
            <w:tcW w:w="1013"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3 774</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3 581</w:t>
            </w:r>
          </w:p>
        </w:tc>
        <w:tc>
          <w:tcPr>
            <w:tcW w:w="1013"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3 413</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3 345</w:t>
            </w:r>
          </w:p>
        </w:tc>
        <w:tc>
          <w:tcPr>
            <w:tcW w:w="1013" w:type="dxa"/>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3 187</w:t>
            </w:r>
          </w:p>
        </w:tc>
      </w:tr>
      <w:tr w:rsidR="009D7C13" w:rsidRPr="009D7C13" w:rsidTr="00BD57C2">
        <w:trPr>
          <w:trHeight w:val="288"/>
        </w:trPr>
        <w:tc>
          <w:tcPr>
            <w:tcW w:w="1985" w:type="dxa"/>
            <w:shd w:val="clear" w:color="auto" w:fill="auto"/>
            <w:noWrap/>
            <w:vAlign w:val="center"/>
            <w:hideMark/>
          </w:tcPr>
          <w:p w:rsidR="009D7C13" w:rsidRPr="009D7C13" w:rsidRDefault="009D7C13" w:rsidP="00BD57C2">
            <w:pPr>
              <w:keepNext/>
              <w:rPr>
                <w:rFonts w:ascii="Times New Roman" w:eastAsia="Calibri" w:hAnsi="Times New Roman" w:cs="Times New Roman"/>
                <w:bCs/>
                <w:color w:val="000000"/>
              </w:rPr>
            </w:pPr>
            <w:r w:rsidRPr="009D7C13">
              <w:rPr>
                <w:rFonts w:ascii="Times New Roman" w:eastAsia="Calibri" w:hAnsi="Times New Roman" w:cs="Times New Roman"/>
                <w:bCs/>
                <w:color w:val="000000"/>
              </w:rPr>
              <w:t>Košice – okolie</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5 169</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4 998</w:t>
            </w:r>
          </w:p>
        </w:tc>
        <w:tc>
          <w:tcPr>
            <w:tcW w:w="1013"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5 033</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4 878</w:t>
            </w:r>
          </w:p>
        </w:tc>
        <w:tc>
          <w:tcPr>
            <w:tcW w:w="1013"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4 792</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4 863</w:t>
            </w:r>
          </w:p>
        </w:tc>
        <w:tc>
          <w:tcPr>
            <w:tcW w:w="1013" w:type="dxa"/>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4 703</w:t>
            </w:r>
          </w:p>
        </w:tc>
      </w:tr>
      <w:tr w:rsidR="009D7C13" w:rsidRPr="009D7C13" w:rsidTr="00BD57C2">
        <w:trPr>
          <w:trHeight w:val="288"/>
        </w:trPr>
        <w:tc>
          <w:tcPr>
            <w:tcW w:w="1985" w:type="dxa"/>
            <w:shd w:val="clear" w:color="auto" w:fill="auto"/>
            <w:noWrap/>
            <w:vAlign w:val="center"/>
            <w:hideMark/>
          </w:tcPr>
          <w:p w:rsidR="009D7C13" w:rsidRPr="009D7C13" w:rsidRDefault="009D7C13" w:rsidP="00BD57C2">
            <w:pPr>
              <w:keepNext/>
              <w:rPr>
                <w:rFonts w:ascii="Times New Roman" w:eastAsia="Calibri" w:hAnsi="Times New Roman" w:cs="Times New Roman"/>
                <w:bCs/>
                <w:color w:val="000000"/>
              </w:rPr>
            </w:pPr>
            <w:r w:rsidRPr="009D7C13">
              <w:rPr>
                <w:rFonts w:ascii="Times New Roman" w:eastAsia="Calibri" w:hAnsi="Times New Roman" w:cs="Times New Roman"/>
                <w:bCs/>
                <w:color w:val="000000"/>
              </w:rPr>
              <w:t xml:space="preserve">Michalovce </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4 954</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4 980</w:t>
            </w:r>
          </w:p>
        </w:tc>
        <w:tc>
          <w:tcPr>
            <w:tcW w:w="1013"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5 159</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5 124</w:t>
            </w:r>
          </w:p>
        </w:tc>
        <w:tc>
          <w:tcPr>
            <w:tcW w:w="1013"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5 022</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5 091</w:t>
            </w:r>
          </w:p>
        </w:tc>
        <w:tc>
          <w:tcPr>
            <w:tcW w:w="1013" w:type="dxa"/>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4 830</w:t>
            </w:r>
          </w:p>
        </w:tc>
      </w:tr>
      <w:tr w:rsidR="009D7C13" w:rsidRPr="009D7C13" w:rsidTr="00BD57C2">
        <w:trPr>
          <w:trHeight w:val="288"/>
        </w:trPr>
        <w:tc>
          <w:tcPr>
            <w:tcW w:w="1985" w:type="dxa"/>
            <w:shd w:val="clear" w:color="auto" w:fill="auto"/>
            <w:noWrap/>
            <w:vAlign w:val="center"/>
            <w:hideMark/>
          </w:tcPr>
          <w:p w:rsidR="009D7C13" w:rsidRPr="009D7C13" w:rsidRDefault="009D7C13" w:rsidP="00BD57C2">
            <w:pPr>
              <w:keepNext/>
              <w:rPr>
                <w:rFonts w:ascii="Times New Roman" w:eastAsia="Calibri" w:hAnsi="Times New Roman" w:cs="Times New Roman"/>
                <w:bCs/>
                <w:color w:val="000000"/>
              </w:rPr>
            </w:pPr>
            <w:r w:rsidRPr="009D7C13">
              <w:rPr>
                <w:rFonts w:ascii="Times New Roman" w:eastAsia="Calibri" w:hAnsi="Times New Roman" w:cs="Times New Roman"/>
                <w:bCs/>
                <w:color w:val="000000"/>
              </w:rPr>
              <w:t>Rožňava</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3 447</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3 416</w:t>
            </w:r>
          </w:p>
        </w:tc>
        <w:tc>
          <w:tcPr>
            <w:tcW w:w="1013"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3 319</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3 130</w:t>
            </w:r>
          </w:p>
        </w:tc>
        <w:tc>
          <w:tcPr>
            <w:tcW w:w="1013"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3 013</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3 087</w:t>
            </w:r>
          </w:p>
        </w:tc>
        <w:tc>
          <w:tcPr>
            <w:tcW w:w="1013" w:type="dxa"/>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2 916</w:t>
            </w:r>
          </w:p>
        </w:tc>
      </w:tr>
      <w:tr w:rsidR="009D7C13" w:rsidRPr="009D7C13" w:rsidTr="00BD57C2">
        <w:trPr>
          <w:trHeight w:val="288"/>
        </w:trPr>
        <w:tc>
          <w:tcPr>
            <w:tcW w:w="1985" w:type="dxa"/>
            <w:shd w:val="clear" w:color="auto" w:fill="auto"/>
            <w:noWrap/>
            <w:vAlign w:val="center"/>
            <w:hideMark/>
          </w:tcPr>
          <w:p w:rsidR="009D7C13" w:rsidRPr="009D7C13" w:rsidRDefault="009D7C13" w:rsidP="00BD57C2">
            <w:pPr>
              <w:keepNext/>
              <w:rPr>
                <w:rFonts w:ascii="Times New Roman" w:eastAsia="Calibri" w:hAnsi="Times New Roman" w:cs="Times New Roman"/>
                <w:bCs/>
                <w:color w:val="000000"/>
              </w:rPr>
            </w:pPr>
            <w:r w:rsidRPr="009D7C13">
              <w:rPr>
                <w:rFonts w:ascii="Times New Roman" w:eastAsia="Calibri" w:hAnsi="Times New Roman" w:cs="Times New Roman"/>
                <w:bCs/>
                <w:color w:val="000000"/>
              </w:rPr>
              <w:t>Sobrance</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961</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962</w:t>
            </w:r>
          </w:p>
        </w:tc>
        <w:tc>
          <w:tcPr>
            <w:tcW w:w="1013"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965</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 xml:space="preserve"> 966</w:t>
            </w:r>
          </w:p>
        </w:tc>
        <w:tc>
          <w:tcPr>
            <w:tcW w:w="1013"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 xml:space="preserve"> 943</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 xml:space="preserve"> 967</w:t>
            </w:r>
          </w:p>
        </w:tc>
        <w:tc>
          <w:tcPr>
            <w:tcW w:w="1013" w:type="dxa"/>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 xml:space="preserve"> 958</w:t>
            </w:r>
          </w:p>
        </w:tc>
      </w:tr>
      <w:tr w:rsidR="009D7C13" w:rsidRPr="009D7C13" w:rsidTr="00BD57C2">
        <w:trPr>
          <w:trHeight w:val="288"/>
        </w:trPr>
        <w:tc>
          <w:tcPr>
            <w:tcW w:w="1985" w:type="dxa"/>
            <w:shd w:val="clear" w:color="auto" w:fill="auto"/>
            <w:noWrap/>
            <w:vAlign w:val="center"/>
            <w:hideMark/>
          </w:tcPr>
          <w:p w:rsidR="009D7C13" w:rsidRPr="009D7C13" w:rsidRDefault="009D7C13" w:rsidP="00BD57C2">
            <w:pPr>
              <w:keepNext/>
              <w:rPr>
                <w:rFonts w:ascii="Times New Roman" w:eastAsia="Calibri" w:hAnsi="Times New Roman" w:cs="Times New Roman"/>
                <w:bCs/>
                <w:color w:val="000000"/>
              </w:rPr>
            </w:pPr>
            <w:r w:rsidRPr="009D7C13">
              <w:rPr>
                <w:rFonts w:ascii="Times New Roman" w:eastAsia="Calibri" w:hAnsi="Times New Roman" w:cs="Times New Roman"/>
                <w:bCs/>
                <w:color w:val="000000"/>
              </w:rPr>
              <w:t>Spišská Nová Ves</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6 038</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6 053</w:t>
            </w:r>
          </w:p>
        </w:tc>
        <w:tc>
          <w:tcPr>
            <w:tcW w:w="1013"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6 146</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5 880</w:t>
            </w:r>
          </w:p>
        </w:tc>
        <w:tc>
          <w:tcPr>
            <w:tcW w:w="1013"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5 568</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5 570</w:t>
            </w:r>
          </w:p>
        </w:tc>
        <w:tc>
          <w:tcPr>
            <w:tcW w:w="1013" w:type="dxa"/>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5 239</w:t>
            </w:r>
          </w:p>
        </w:tc>
      </w:tr>
      <w:tr w:rsidR="009D7C13" w:rsidRPr="009D7C13" w:rsidTr="00BD57C2">
        <w:trPr>
          <w:trHeight w:val="300"/>
        </w:trPr>
        <w:tc>
          <w:tcPr>
            <w:tcW w:w="1985" w:type="dxa"/>
            <w:shd w:val="clear" w:color="auto" w:fill="auto"/>
            <w:noWrap/>
            <w:vAlign w:val="center"/>
            <w:hideMark/>
          </w:tcPr>
          <w:p w:rsidR="009D7C13" w:rsidRPr="009D7C13" w:rsidRDefault="009D7C13" w:rsidP="00BD57C2">
            <w:pPr>
              <w:keepNext/>
              <w:rPr>
                <w:rFonts w:ascii="Times New Roman" w:eastAsia="Calibri" w:hAnsi="Times New Roman" w:cs="Times New Roman"/>
                <w:bCs/>
                <w:color w:val="000000"/>
              </w:rPr>
            </w:pPr>
            <w:r w:rsidRPr="009D7C13">
              <w:rPr>
                <w:rFonts w:ascii="Times New Roman" w:eastAsia="Calibri" w:hAnsi="Times New Roman" w:cs="Times New Roman"/>
                <w:bCs/>
                <w:color w:val="000000"/>
              </w:rPr>
              <w:t>Trebišov</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4 933</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4 833</w:t>
            </w:r>
          </w:p>
        </w:tc>
        <w:tc>
          <w:tcPr>
            <w:tcW w:w="1013"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4 724</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4 560</w:t>
            </w:r>
          </w:p>
        </w:tc>
        <w:tc>
          <w:tcPr>
            <w:tcW w:w="1013"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4 475</w:t>
            </w:r>
          </w:p>
        </w:tc>
        <w:tc>
          <w:tcPr>
            <w:tcW w:w="1012" w:type="dxa"/>
            <w:shd w:val="clear" w:color="auto" w:fill="auto"/>
            <w:noWrap/>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4 479</w:t>
            </w:r>
          </w:p>
        </w:tc>
        <w:tc>
          <w:tcPr>
            <w:tcW w:w="1013" w:type="dxa"/>
            <w:vAlign w:val="center"/>
          </w:tcPr>
          <w:p w:rsidR="009D7C13" w:rsidRPr="009D7C13" w:rsidRDefault="009D7C13" w:rsidP="00BD57C2">
            <w:pPr>
              <w:keepNext/>
              <w:jc w:val="right"/>
              <w:rPr>
                <w:rFonts w:ascii="Times New Roman" w:eastAsia="Calibri" w:hAnsi="Times New Roman" w:cs="Times New Roman"/>
              </w:rPr>
            </w:pPr>
            <w:r w:rsidRPr="009D7C13">
              <w:rPr>
                <w:rFonts w:ascii="Times New Roman" w:eastAsia="Calibri" w:hAnsi="Times New Roman" w:cs="Times New Roman"/>
              </w:rPr>
              <w:t>4 345</w:t>
            </w:r>
          </w:p>
        </w:tc>
      </w:tr>
    </w:tbl>
    <w:p w:rsidR="009D7C13" w:rsidRPr="009D7C13" w:rsidRDefault="009D7C13" w:rsidP="009D7C13">
      <w:pPr>
        <w:keepNext/>
        <w:jc w:val="both"/>
        <w:rPr>
          <w:rFonts w:ascii="Times New Roman" w:eastAsia="Calibri" w:hAnsi="Times New Roman" w:cs="Times New Roman"/>
          <w:bCs/>
          <w:szCs w:val="24"/>
        </w:rPr>
      </w:pPr>
      <w:r w:rsidRPr="009D7C13">
        <w:rPr>
          <w:rFonts w:ascii="Times New Roman" w:eastAsia="Calibri" w:hAnsi="Times New Roman" w:cs="Times New Roman"/>
          <w:bCs/>
          <w:szCs w:val="24"/>
        </w:rPr>
        <w:t>Zdroj údajov: Štatistický úrad SR</w:t>
      </w:r>
    </w:p>
    <w:p w:rsidR="009D7C13" w:rsidRPr="009D7C13" w:rsidRDefault="009D7C13" w:rsidP="00ED0CEF">
      <w:pPr>
        <w:tabs>
          <w:tab w:val="left" w:pos="567"/>
        </w:tabs>
        <w:spacing w:after="0"/>
        <w:ind w:firstLine="426"/>
        <w:jc w:val="both"/>
        <w:rPr>
          <w:rFonts w:ascii="Times New Roman" w:eastAsia="Calibri" w:hAnsi="Times New Roman" w:cs="Times New Roman"/>
          <w:sz w:val="24"/>
          <w:szCs w:val="24"/>
        </w:rPr>
      </w:pPr>
      <w:r w:rsidRPr="009D7C13">
        <w:rPr>
          <w:rFonts w:ascii="Times New Roman" w:eastAsia="Calibri" w:hAnsi="Times New Roman" w:cs="Times New Roman"/>
          <w:sz w:val="24"/>
          <w:szCs w:val="24"/>
        </w:rPr>
        <w:t>Na území Košického kraja je rozhodujúcich niekoľko odvetví, v ktorých sa zhodnocuje potenciál kraja z pohľadu ľudských zdrojov a materiálno-surovinovej základne (drevo, nerasty, stavebné hmoty, tradičné výroby). Ide predovšetkým o odvetvia – strojársky, drevospracujúci, hutnícky a elektrotechnicky priemysel, geológia a baníctvo, stavebníctvo, poľnohospodárstvo, cestovný ruch a služby. Z pohľadu priemyselnej štruktúry sú najvýznamnejšími sektormi v kraji hutnícky, strojársky, chemický a IKT a elektrotechnický priemysel. Dominujúce je bezpochyby hutníctvo, ktoré tvorí 60% priemyselnej produkcie regiónu a 50% jeho exportu. V tomto odvetví pôsobí aj najväčšia spoločnosť v kraji U.S. Steel Košice. Čoraz väčší ekonomický význam, ako aj význam v oblasti zamestnanosti získava priemysel informačno-komunikačných technológií.</w:t>
      </w:r>
    </w:p>
    <w:p w:rsidR="009D7C13" w:rsidRPr="009D7C13" w:rsidRDefault="009D7C13" w:rsidP="00ED0CEF">
      <w:pPr>
        <w:tabs>
          <w:tab w:val="left" w:pos="567"/>
        </w:tabs>
        <w:spacing w:after="0"/>
        <w:jc w:val="both"/>
        <w:rPr>
          <w:rFonts w:ascii="Times New Roman" w:eastAsia="Calibri" w:hAnsi="Times New Roman" w:cs="Times New Roman"/>
          <w:bCs/>
          <w:sz w:val="24"/>
          <w:szCs w:val="24"/>
        </w:rPr>
      </w:pPr>
      <w:r w:rsidRPr="009D7C13">
        <w:rPr>
          <w:rFonts w:ascii="Times New Roman" w:eastAsia="Calibri" w:hAnsi="Times New Roman" w:cs="Times New Roman"/>
          <w:bCs/>
          <w:sz w:val="24"/>
          <w:szCs w:val="24"/>
        </w:rPr>
        <w:t xml:space="preserve">         Poľnohospodárska pôda v Košickom kraji zaberá 3 346,9 km</w:t>
      </w:r>
      <w:r w:rsidRPr="009D7C13">
        <w:rPr>
          <w:rFonts w:ascii="Times New Roman" w:eastAsia="Calibri" w:hAnsi="Times New Roman" w:cs="Times New Roman"/>
          <w:bCs/>
          <w:sz w:val="24"/>
          <w:szCs w:val="24"/>
          <w:vertAlign w:val="superscript"/>
        </w:rPr>
        <w:t>2</w:t>
      </w:r>
      <w:r w:rsidRPr="009D7C13">
        <w:rPr>
          <w:rFonts w:ascii="Times New Roman" w:eastAsia="Calibri" w:hAnsi="Times New Roman" w:cs="Times New Roman"/>
          <w:bCs/>
          <w:sz w:val="24"/>
          <w:szCs w:val="24"/>
        </w:rPr>
        <w:t xml:space="preserve"> a kraj sa na rozlohe poľnohospodárskej pôdy SR podieľa 14,0%. Poľnohospodárska produkcia kraja sa na celkovej poľnohospodárskej produkcii SR v roku 2013 podieľala iba 8,9%.</w:t>
      </w:r>
    </w:p>
    <w:p w:rsidR="009D7C13" w:rsidRPr="009D7C13" w:rsidRDefault="009D7C13" w:rsidP="009D7C13">
      <w:pPr>
        <w:tabs>
          <w:tab w:val="left" w:pos="567"/>
        </w:tabs>
        <w:jc w:val="both"/>
        <w:rPr>
          <w:rFonts w:ascii="Times New Roman" w:eastAsia="Calibri" w:hAnsi="Times New Roman" w:cs="Times New Roman"/>
          <w:bCs/>
          <w:sz w:val="24"/>
          <w:szCs w:val="24"/>
        </w:rPr>
      </w:pPr>
      <w:r w:rsidRPr="009D7C13">
        <w:rPr>
          <w:rFonts w:ascii="Times New Roman" w:eastAsia="Calibri" w:hAnsi="Times New Roman" w:cs="Times New Roman"/>
          <w:bCs/>
          <w:sz w:val="24"/>
          <w:szCs w:val="24"/>
        </w:rPr>
        <w:t xml:space="preserve">         Výmera poľnohospodárskej pôdy v Košickom kraji bola v roku 2014 spolu 334 693,4 ha (49,6% z celkovej rozlohy kraja), z toho najvyšší podiel zaberá orná pôda (204 066,7 ha, 61,0% z poľnohospodárskej pôdy) a trvalé trávne porasty (112 183,3 ha, 33,5% z poľnohospodárskej pôdy). Nepoľnohospodárska pôda v Košickom kraji zaberá svojou rozlohou 340 755,6 ha viac ako polovicu územia kraja (50,4%), z toho najvyšší podiel tvorí lesný pozemok s rozlohou 268 256,8ha (78,7% z výmery nepoľnohospodárskej pôdy).</w:t>
      </w:r>
    </w:p>
    <w:p w:rsidR="009D7C13" w:rsidRPr="009D7C13" w:rsidRDefault="009D7C13" w:rsidP="009D7C13">
      <w:pPr>
        <w:pStyle w:val="Zarkazkladnhotextu"/>
        <w:ind w:left="0" w:firstLine="360"/>
        <w:rPr>
          <w:szCs w:val="24"/>
        </w:rPr>
      </w:pPr>
    </w:p>
    <w:p w:rsidR="009D7C13" w:rsidRPr="009D7C13" w:rsidRDefault="009D7C13" w:rsidP="009D7C13">
      <w:pPr>
        <w:tabs>
          <w:tab w:val="left" w:pos="567"/>
        </w:tabs>
        <w:jc w:val="both"/>
        <w:rPr>
          <w:rFonts w:ascii="Times New Roman" w:eastAsia="Calibri" w:hAnsi="Times New Roman" w:cs="Times New Roman"/>
          <w:bCs/>
          <w:sz w:val="24"/>
          <w:szCs w:val="24"/>
        </w:rPr>
      </w:pPr>
      <w:r w:rsidRPr="009D7C13">
        <w:rPr>
          <w:rFonts w:ascii="Times New Roman" w:hAnsi="Times New Roman" w:cs="Times New Roman"/>
          <w:szCs w:val="24"/>
        </w:rPr>
        <w:t xml:space="preserve">           </w:t>
      </w:r>
      <w:r w:rsidRPr="009D7C13">
        <w:rPr>
          <w:rFonts w:ascii="Times New Roman" w:eastAsia="Calibri" w:hAnsi="Times New Roman" w:cs="Times New Roman"/>
          <w:bCs/>
          <w:sz w:val="24"/>
          <w:szCs w:val="24"/>
        </w:rPr>
        <w:t>Na úrovni okresov je z hľadiska výmery najväčší okres Košice – okolie s rozlohou 153 460,7 ha (22,7% z celkovej výmery Košického kraja). Najmenšími okresmi sú okresy mesta Košice, ktoré spolu zaberajú len 3,6% z výmery kraja. Z hľadiska využitia pôdy je najvyšší podiel poľnohospodárskej pôdy v okresoch Trebišov (73,4%) a Michalovce (71,1%), z nej v priemere 70% zaberá orná pôda. Podiel nepoľnohospodárskej pôdy je najvyšší v okrese Gelnica (80,6% z celkovej výmery okresu), z čoho až 93% zaberá lesný pozemok.</w:t>
      </w:r>
    </w:p>
    <w:p w:rsidR="009D7C13" w:rsidRPr="009D7C13" w:rsidRDefault="009D7C13" w:rsidP="009D7C13">
      <w:pPr>
        <w:ind w:firstLine="708"/>
        <w:jc w:val="both"/>
        <w:rPr>
          <w:rFonts w:ascii="Times New Roman" w:eastAsia="Calibri" w:hAnsi="Times New Roman" w:cs="Times New Roman"/>
          <w:sz w:val="24"/>
          <w:szCs w:val="24"/>
        </w:rPr>
      </w:pPr>
    </w:p>
    <w:p w:rsidR="009D7C13" w:rsidRPr="009D7C13" w:rsidRDefault="009D7C13" w:rsidP="009D7C13">
      <w:pPr>
        <w:keepNext/>
        <w:jc w:val="both"/>
        <w:rPr>
          <w:rFonts w:ascii="Times New Roman" w:eastAsia="Calibri" w:hAnsi="Times New Roman" w:cs="Times New Roman"/>
          <w:bCs/>
        </w:rPr>
      </w:pPr>
      <w:r w:rsidRPr="009D7C13">
        <w:rPr>
          <w:rFonts w:ascii="Times New Roman" w:eastAsia="Calibri" w:hAnsi="Times New Roman" w:cs="Times New Roman"/>
          <w:b/>
          <w:bCs/>
        </w:rPr>
        <w:t>Tabuľka č. 8</w:t>
      </w:r>
      <w:r w:rsidRPr="009D7C13">
        <w:rPr>
          <w:rFonts w:ascii="Times New Roman" w:eastAsia="Calibri" w:hAnsi="Times New Roman" w:cs="Times New Roman"/>
          <w:bCs/>
        </w:rPr>
        <w:t>– Výmera územia a využitie pôdy v okresoch Košického kraja v roku 2014 (v ha)</w:t>
      </w:r>
    </w:p>
    <w:tbl>
      <w:tblPr>
        <w:tblW w:w="908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83"/>
        <w:gridCol w:w="1360"/>
        <w:gridCol w:w="1361"/>
        <w:gridCol w:w="1361"/>
        <w:gridCol w:w="1361"/>
        <w:gridCol w:w="1361"/>
      </w:tblGrid>
      <w:tr w:rsidR="009D7C13" w:rsidRPr="009D7C13" w:rsidTr="00BD57C2">
        <w:trPr>
          <w:trHeight w:val="255"/>
        </w:trPr>
        <w:tc>
          <w:tcPr>
            <w:tcW w:w="2283" w:type="dxa"/>
            <w:vMerge w:val="restart"/>
            <w:shd w:val="clear" w:color="auto" w:fill="BFBFBF"/>
            <w:noWrap/>
            <w:vAlign w:val="center"/>
            <w:hideMark/>
          </w:tcPr>
          <w:p w:rsidR="009D7C13" w:rsidRPr="009D7C13" w:rsidRDefault="009D7C13" w:rsidP="00BD57C2">
            <w:pPr>
              <w:keepNext/>
              <w:jc w:val="center"/>
              <w:rPr>
                <w:rFonts w:ascii="Times New Roman" w:eastAsia="Calibri" w:hAnsi="Times New Roman" w:cs="Times New Roman"/>
                <w:b/>
              </w:rPr>
            </w:pPr>
          </w:p>
        </w:tc>
        <w:tc>
          <w:tcPr>
            <w:tcW w:w="1360" w:type="dxa"/>
            <w:vMerge w:val="restart"/>
            <w:shd w:val="clear" w:color="auto" w:fill="BFBFBF"/>
            <w:vAlign w:val="center"/>
            <w:hideMark/>
          </w:tcPr>
          <w:p w:rsidR="009D7C13" w:rsidRPr="009D7C13" w:rsidRDefault="009D7C13" w:rsidP="00BD57C2">
            <w:pPr>
              <w:keepNext/>
              <w:jc w:val="center"/>
              <w:rPr>
                <w:rFonts w:ascii="Times New Roman" w:eastAsia="Calibri" w:hAnsi="Times New Roman" w:cs="Times New Roman"/>
                <w:b/>
                <w:bCs/>
              </w:rPr>
            </w:pPr>
            <w:r w:rsidRPr="009D7C13">
              <w:rPr>
                <w:rFonts w:ascii="Times New Roman" w:hAnsi="Times New Roman" w:cs="Times New Roman"/>
                <w:b/>
              </w:rPr>
              <w:t>Celková výmera územia</w:t>
            </w:r>
          </w:p>
        </w:tc>
        <w:tc>
          <w:tcPr>
            <w:tcW w:w="2722" w:type="dxa"/>
            <w:gridSpan w:val="2"/>
            <w:shd w:val="clear" w:color="auto" w:fill="BFBFBF"/>
            <w:vAlign w:val="center"/>
            <w:hideMark/>
          </w:tcPr>
          <w:p w:rsidR="009D7C13" w:rsidRPr="009D7C13" w:rsidRDefault="009D7C13" w:rsidP="00BD57C2">
            <w:pPr>
              <w:keepNext/>
              <w:jc w:val="center"/>
              <w:rPr>
                <w:rFonts w:ascii="Times New Roman" w:eastAsia="Calibri" w:hAnsi="Times New Roman" w:cs="Times New Roman"/>
                <w:b/>
              </w:rPr>
            </w:pPr>
            <w:r w:rsidRPr="009D7C13">
              <w:rPr>
                <w:rFonts w:ascii="Times New Roman" w:hAnsi="Times New Roman" w:cs="Times New Roman"/>
                <w:b/>
              </w:rPr>
              <w:t>Poľnohospodárska pôda</w:t>
            </w:r>
          </w:p>
        </w:tc>
        <w:tc>
          <w:tcPr>
            <w:tcW w:w="2722" w:type="dxa"/>
            <w:gridSpan w:val="2"/>
            <w:shd w:val="clear" w:color="auto" w:fill="BFBFBF"/>
            <w:vAlign w:val="center"/>
            <w:hideMark/>
          </w:tcPr>
          <w:p w:rsidR="009D7C13" w:rsidRPr="009D7C13" w:rsidRDefault="009D7C13" w:rsidP="00BD57C2">
            <w:pPr>
              <w:keepNext/>
              <w:jc w:val="center"/>
              <w:rPr>
                <w:rFonts w:ascii="Times New Roman" w:eastAsia="Calibri" w:hAnsi="Times New Roman" w:cs="Times New Roman"/>
                <w:b/>
              </w:rPr>
            </w:pPr>
            <w:r w:rsidRPr="009D7C13">
              <w:rPr>
                <w:rFonts w:ascii="Times New Roman" w:hAnsi="Times New Roman" w:cs="Times New Roman"/>
                <w:b/>
              </w:rPr>
              <w:t>Nepoľnohospodárska pôda</w:t>
            </w:r>
          </w:p>
        </w:tc>
      </w:tr>
      <w:tr w:rsidR="009D7C13" w:rsidRPr="009D7C13" w:rsidTr="00BD57C2">
        <w:trPr>
          <w:trHeight w:val="255"/>
        </w:trPr>
        <w:tc>
          <w:tcPr>
            <w:tcW w:w="2283" w:type="dxa"/>
            <w:vMerge/>
            <w:shd w:val="clear" w:color="auto" w:fill="BFBFBF"/>
            <w:noWrap/>
            <w:vAlign w:val="center"/>
          </w:tcPr>
          <w:p w:rsidR="009D7C13" w:rsidRPr="009D7C13" w:rsidRDefault="009D7C13" w:rsidP="00BD57C2">
            <w:pPr>
              <w:keepNext/>
              <w:jc w:val="center"/>
              <w:rPr>
                <w:rFonts w:ascii="Times New Roman" w:hAnsi="Times New Roman" w:cs="Times New Roman"/>
                <w:b/>
              </w:rPr>
            </w:pPr>
          </w:p>
        </w:tc>
        <w:tc>
          <w:tcPr>
            <w:tcW w:w="1360" w:type="dxa"/>
            <w:vMerge/>
            <w:shd w:val="clear" w:color="auto" w:fill="BFBFBF"/>
            <w:noWrap/>
            <w:vAlign w:val="center"/>
          </w:tcPr>
          <w:p w:rsidR="009D7C13" w:rsidRPr="009D7C13" w:rsidRDefault="009D7C13" w:rsidP="00BD57C2">
            <w:pPr>
              <w:keepNext/>
              <w:jc w:val="center"/>
              <w:rPr>
                <w:rFonts w:ascii="Times New Roman" w:hAnsi="Times New Roman" w:cs="Times New Roman"/>
                <w:b/>
              </w:rPr>
            </w:pPr>
          </w:p>
        </w:tc>
        <w:tc>
          <w:tcPr>
            <w:tcW w:w="1361" w:type="dxa"/>
            <w:shd w:val="clear" w:color="auto" w:fill="BFBFBF"/>
            <w:noWrap/>
            <w:vAlign w:val="center"/>
          </w:tcPr>
          <w:p w:rsidR="009D7C13" w:rsidRPr="009D7C13" w:rsidRDefault="009D7C13" w:rsidP="00BD57C2">
            <w:pPr>
              <w:keepNext/>
              <w:jc w:val="center"/>
              <w:rPr>
                <w:rFonts w:ascii="Times New Roman" w:hAnsi="Times New Roman" w:cs="Times New Roman"/>
                <w:b/>
              </w:rPr>
            </w:pPr>
            <w:r w:rsidRPr="009D7C13">
              <w:rPr>
                <w:rFonts w:ascii="Times New Roman" w:hAnsi="Times New Roman" w:cs="Times New Roman"/>
                <w:b/>
              </w:rPr>
              <w:t>Výmera</w:t>
            </w:r>
          </w:p>
        </w:tc>
        <w:tc>
          <w:tcPr>
            <w:tcW w:w="1361" w:type="dxa"/>
            <w:shd w:val="clear" w:color="auto" w:fill="BFBFBF"/>
            <w:noWrap/>
            <w:vAlign w:val="center"/>
          </w:tcPr>
          <w:p w:rsidR="009D7C13" w:rsidRPr="009D7C13" w:rsidRDefault="009D7C13" w:rsidP="00BD57C2">
            <w:pPr>
              <w:keepNext/>
              <w:jc w:val="center"/>
              <w:rPr>
                <w:rFonts w:ascii="Times New Roman" w:hAnsi="Times New Roman" w:cs="Times New Roman"/>
                <w:b/>
              </w:rPr>
            </w:pPr>
            <w:r w:rsidRPr="009D7C13">
              <w:rPr>
                <w:rFonts w:ascii="Times New Roman" w:hAnsi="Times New Roman" w:cs="Times New Roman"/>
                <w:b/>
              </w:rPr>
              <w:t>Podiel (%)</w:t>
            </w:r>
          </w:p>
        </w:tc>
        <w:tc>
          <w:tcPr>
            <w:tcW w:w="1361" w:type="dxa"/>
            <w:shd w:val="clear" w:color="auto" w:fill="BFBFBF"/>
            <w:noWrap/>
            <w:vAlign w:val="center"/>
          </w:tcPr>
          <w:p w:rsidR="009D7C13" w:rsidRPr="009D7C13" w:rsidRDefault="009D7C13" w:rsidP="00BD57C2">
            <w:pPr>
              <w:keepNext/>
              <w:jc w:val="center"/>
              <w:rPr>
                <w:rFonts w:ascii="Times New Roman" w:hAnsi="Times New Roman" w:cs="Times New Roman"/>
                <w:b/>
              </w:rPr>
            </w:pPr>
            <w:r w:rsidRPr="009D7C13">
              <w:rPr>
                <w:rFonts w:ascii="Times New Roman" w:hAnsi="Times New Roman" w:cs="Times New Roman"/>
                <w:b/>
              </w:rPr>
              <w:t>Výmera</w:t>
            </w:r>
          </w:p>
        </w:tc>
        <w:tc>
          <w:tcPr>
            <w:tcW w:w="1361" w:type="dxa"/>
            <w:shd w:val="clear" w:color="auto" w:fill="BFBFBF"/>
            <w:vAlign w:val="center"/>
          </w:tcPr>
          <w:p w:rsidR="009D7C13" w:rsidRPr="009D7C13" w:rsidRDefault="009D7C13" w:rsidP="00BD57C2">
            <w:pPr>
              <w:keepNext/>
              <w:jc w:val="center"/>
              <w:rPr>
                <w:rFonts w:ascii="Times New Roman" w:hAnsi="Times New Roman" w:cs="Times New Roman"/>
                <w:b/>
              </w:rPr>
            </w:pPr>
            <w:r w:rsidRPr="009D7C13">
              <w:rPr>
                <w:rFonts w:ascii="Times New Roman" w:hAnsi="Times New Roman" w:cs="Times New Roman"/>
                <w:b/>
              </w:rPr>
              <w:t>Podiel (%)</w:t>
            </w:r>
          </w:p>
        </w:tc>
      </w:tr>
      <w:tr w:rsidR="009D7C13" w:rsidRPr="009D7C13" w:rsidTr="00BD57C2">
        <w:trPr>
          <w:trHeight w:val="255"/>
        </w:trPr>
        <w:tc>
          <w:tcPr>
            <w:tcW w:w="2283" w:type="dxa"/>
            <w:noWrap/>
            <w:vAlign w:val="center"/>
          </w:tcPr>
          <w:p w:rsidR="009D7C13" w:rsidRPr="009D7C13" w:rsidRDefault="009D7C13" w:rsidP="00BD57C2">
            <w:pPr>
              <w:keepNext/>
              <w:rPr>
                <w:rFonts w:ascii="Times New Roman" w:hAnsi="Times New Roman" w:cs="Times New Roman"/>
                <w:szCs w:val="24"/>
              </w:rPr>
            </w:pPr>
            <w:r w:rsidRPr="009D7C13">
              <w:rPr>
                <w:rFonts w:ascii="Times New Roman" w:hAnsi="Times New Roman" w:cs="Times New Roman"/>
                <w:szCs w:val="24"/>
              </w:rPr>
              <w:t>Gelnica</w:t>
            </w:r>
          </w:p>
        </w:tc>
        <w:tc>
          <w:tcPr>
            <w:tcW w:w="1360" w:type="dxa"/>
            <w:noWrap/>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58 441,7</w:t>
            </w:r>
          </w:p>
        </w:tc>
        <w:tc>
          <w:tcPr>
            <w:tcW w:w="1361" w:type="dxa"/>
            <w:noWrap/>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11 349,4</w:t>
            </w:r>
          </w:p>
        </w:tc>
        <w:tc>
          <w:tcPr>
            <w:tcW w:w="1361" w:type="dxa"/>
            <w:noWrap/>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19,4</w:t>
            </w:r>
          </w:p>
        </w:tc>
        <w:tc>
          <w:tcPr>
            <w:tcW w:w="1361" w:type="dxa"/>
            <w:noWrap/>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47 092,3</w:t>
            </w:r>
          </w:p>
        </w:tc>
        <w:tc>
          <w:tcPr>
            <w:tcW w:w="1361" w:type="dxa"/>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80,6</w:t>
            </w:r>
          </w:p>
        </w:tc>
      </w:tr>
      <w:tr w:rsidR="009D7C13" w:rsidRPr="009D7C13" w:rsidTr="00BD57C2">
        <w:trPr>
          <w:trHeight w:val="255"/>
        </w:trPr>
        <w:tc>
          <w:tcPr>
            <w:tcW w:w="2283" w:type="dxa"/>
            <w:noWrap/>
            <w:vAlign w:val="center"/>
          </w:tcPr>
          <w:p w:rsidR="009D7C13" w:rsidRPr="009D7C13" w:rsidRDefault="009D7C13" w:rsidP="00BD57C2">
            <w:pPr>
              <w:keepNext/>
              <w:rPr>
                <w:rFonts w:ascii="Times New Roman" w:hAnsi="Times New Roman" w:cs="Times New Roman"/>
                <w:szCs w:val="24"/>
              </w:rPr>
            </w:pPr>
            <w:r w:rsidRPr="009D7C13">
              <w:rPr>
                <w:rFonts w:ascii="Times New Roman" w:hAnsi="Times New Roman" w:cs="Times New Roman"/>
                <w:szCs w:val="24"/>
              </w:rPr>
              <w:t>Košice I</w:t>
            </w:r>
          </w:p>
        </w:tc>
        <w:tc>
          <w:tcPr>
            <w:tcW w:w="1360" w:type="dxa"/>
            <w:noWrap/>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8 546,0</w:t>
            </w:r>
          </w:p>
        </w:tc>
        <w:tc>
          <w:tcPr>
            <w:tcW w:w="1361" w:type="dxa"/>
            <w:noWrap/>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1 507,1</w:t>
            </w:r>
          </w:p>
        </w:tc>
        <w:tc>
          <w:tcPr>
            <w:tcW w:w="1361" w:type="dxa"/>
            <w:noWrap/>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17,6</w:t>
            </w:r>
          </w:p>
        </w:tc>
        <w:tc>
          <w:tcPr>
            <w:tcW w:w="1361" w:type="dxa"/>
            <w:noWrap/>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7 038,9</w:t>
            </w:r>
          </w:p>
        </w:tc>
        <w:tc>
          <w:tcPr>
            <w:tcW w:w="1361" w:type="dxa"/>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82,4</w:t>
            </w:r>
          </w:p>
        </w:tc>
      </w:tr>
      <w:tr w:rsidR="009D7C13" w:rsidRPr="009D7C13" w:rsidTr="00BD57C2">
        <w:trPr>
          <w:trHeight w:val="255"/>
        </w:trPr>
        <w:tc>
          <w:tcPr>
            <w:tcW w:w="2283" w:type="dxa"/>
            <w:noWrap/>
            <w:vAlign w:val="center"/>
          </w:tcPr>
          <w:p w:rsidR="009D7C13" w:rsidRPr="009D7C13" w:rsidRDefault="009D7C13" w:rsidP="00BD57C2">
            <w:pPr>
              <w:keepNext/>
              <w:rPr>
                <w:rFonts w:ascii="Times New Roman" w:hAnsi="Times New Roman" w:cs="Times New Roman"/>
                <w:szCs w:val="24"/>
              </w:rPr>
            </w:pPr>
            <w:r w:rsidRPr="009D7C13">
              <w:rPr>
                <w:rFonts w:ascii="Times New Roman" w:hAnsi="Times New Roman" w:cs="Times New Roman"/>
                <w:szCs w:val="24"/>
              </w:rPr>
              <w:t>Košice II</w:t>
            </w:r>
          </w:p>
        </w:tc>
        <w:tc>
          <w:tcPr>
            <w:tcW w:w="1360" w:type="dxa"/>
            <w:noWrap/>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8 054,3</w:t>
            </w:r>
          </w:p>
        </w:tc>
        <w:tc>
          <w:tcPr>
            <w:tcW w:w="1361" w:type="dxa"/>
            <w:noWrap/>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3 856,3</w:t>
            </w:r>
          </w:p>
        </w:tc>
        <w:tc>
          <w:tcPr>
            <w:tcW w:w="1361" w:type="dxa"/>
            <w:noWrap/>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47,9</w:t>
            </w:r>
          </w:p>
        </w:tc>
        <w:tc>
          <w:tcPr>
            <w:tcW w:w="1361" w:type="dxa"/>
            <w:noWrap/>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4 197,9</w:t>
            </w:r>
          </w:p>
        </w:tc>
        <w:tc>
          <w:tcPr>
            <w:tcW w:w="1361" w:type="dxa"/>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52,1</w:t>
            </w:r>
          </w:p>
        </w:tc>
      </w:tr>
      <w:tr w:rsidR="009D7C13" w:rsidRPr="009D7C13" w:rsidTr="00BD57C2">
        <w:trPr>
          <w:trHeight w:val="255"/>
        </w:trPr>
        <w:tc>
          <w:tcPr>
            <w:tcW w:w="2283" w:type="dxa"/>
            <w:noWrap/>
            <w:vAlign w:val="center"/>
          </w:tcPr>
          <w:p w:rsidR="009D7C13" w:rsidRPr="009D7C13" w:rsidRDefault="009D7C13" w:rsidP="00BD57C2">
            <w:pPr>
              <w:keepNext/>
              <w:rPr>
                <w:rFonts w:ascii="Times New Roman" w:hAnsi="Times New Roman" w:cs="Times New Roman"/>
                <w:szCs w:val="24"/>
              </w:rPr>
            </w:pPr>
            <w:r w:rsidRPr="009D7C13">
              <w:rPr>
                <w:rFonts w:ascii="Times New Roman" w:hAnsi="Times New Roman" w:cs="Times New Roman"/>
                <w:szCs w:val="24"/>
              </w:rPr>
              <w:t>Košice III</w:t>
            </w:r>
          </w:p>
        </w:tc>
        <w:tc>
          <w:tcPr>
            <w:tcW w:w="1360" w:type="dxa"/>
            <w:noWrap/>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1 683,1</w:t>
            </w:r>
          </w:p>
        </w:tc>
        <w:tc>
          <w:tcPr>
            <w:tcW w:w="1361" w:type="dxa"/>
            <w:noWrap/>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379,3</w:t>
            </w:r>
          </w:p>
        </w:tc>
        <w:tc>
          <w:tcPr>
            <w:tcW w:w="1361" w:type="dxa"/>
            <w:noWrap/>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22,5</w:t>
            </w:r>
          </w:p>
        </w:tc>
        <w:tc>
          <w:tcPr>
            <w:tcW w:w="1361" w:type="dxa"/>
            <w:noWrap/>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1 303,8</w:t>
            </w:r>
          </w:p>
        </w:tc>
        <w:tc>
          <w:tcPr>
            <w:tcW w:w="1361" w:type="dxa"/>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77,5</w:t>
            </w:r>
          </w:p>
        </w:tc>
      </w:tr>
      <w:tr w:rsidR="009D7C13" w:rsidRPr="009D7C13" w:rsidTr="00BD57C2">
        <w:trPr>
          <w:trHeight w:val="255"/>
        </w:trPr>
        <w:tc>
          <w:tcPr>
            <w:tcW w:w="2283" w:type="dxa"/>
            <w:noWrap/>
            <w:vAlign w:val="center"/>
          </w:tcPr>
          <w:p w:rsidR="009D7C13" w:rsidRPr="009D7C13" w:rsidRDefault="009D7C13" w:rsidP="00BD57C2">
            <w:pPr>
              <w:keepNext/>
              <w:rPr>
                <w:rFonts w:ascii="Times New Roman" w:hAnsi="Times New Roman" w:cs="Times New Roman"/>
                <w:szCs w:val="24"/>
              </w:rPr>
            </w:pPr>
            <w:r w:rsidRPr="009D7C13">
              <w:rPr>
                <w:rFonts w:ascii="Times New Roman" w:hAnsi="Times New Roman" w:cs="Times New Roman"/>
                <w:szCs w:val="24"/>
              </w:rPr>
              <w:t>Košice IV</w:t>
            </w:r>
          </w:p>
        </w:tc>
        <w:tc>
          <w:tcPr>
            <w:tcW w:w="1360" w:type="dxa"/>
            <w:noWrap/>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6 089,4</w:t>
            </w:r>
          </w:p>
        </w:tc>
        <w:tc>
          <w:tcPr>
            <w:tcW w:w="1361" w:type="dxa"/>
            <w:noWrap/>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3 383,6</w:t>
            </w:r>
          </w:p>
        </w:tc>
        <w:tc>
          <w:tcPr>
            <w:tcW w:w="1361" w:type="dxa"/>
            <w:noWrap/>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55,6</w:t>
            </w:r>
          </w:p>
        </w:tc>
        <w:tc>
          <w:tcPr>
            <w:tcW w:w="1361" w:type="dxa"/>
            <w:noWrap/>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2 705,8</w:t>
            </w:r>
          </w:p>
        </w:tc>
        <w:tc>
          <w:tcPr>
            <w:tcW w:w="1361" w:type="dxa"/>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44,4</w:t>
            </w:r>
          </w:p>
        </w:tc>
      </w:tr>
      <w:tr w:rsidR="009D7C13" w:rsidRPr="009D7C13" w:rsidTr="00BD57C2">
        <w:trPr>
          <w:trHeight w:val="255"/>
        </w:trPr>
        <w:tc>
          <w:tcPr>
            <w:tcW w:w="2283" w:type="dxa"/>
            <w:noWrap/>
            <w:vAlign w:val="center"/>
          </w:tcPr>
          <w:p w:rsidR="009D7C13" w:rsidRPr="009D7C13" w:rsidRDefault="009D7C13" w:rsidP="00BD57C2">
            <w:pPr>
              <w:keepNext/>
              <w:rPr>
                <w:rFonts w:ascii="Times New Roman" w:hAnsi="Times New Roman" w:cs="Times New Roman"/>
                <w:szCs w:val="24"/>
              </w:rPr>
            </w:pPr>
            <w:r w:rsidRPr="009D7C13">
              <w:rPr>
                <w:rFonts w:ascii="Times New Roman" w:hAnsi="Times New Roman" w:cs="Times New Roman"/>
                <w:szCs w:val="24"/>
              </w:rPr>
              <w:t>Košice – okolie</w:t>
            </w:r>
          </w:p>
        </w:tc>
        <w:tc>
          <w:tcPr>
            <w:tcW w:w="1360" w:type="dxa"/>
            <w:noWrap/>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153 460,7</w:t>
            </w:r>
          </w:p>
        </w:tc>
        <w:tc>
          <w:tcPr>
            <w:tcW w:w="1361" w:type="dxa"/>
            <w:noWrap/>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75 369,4</w:t>
            </w:r>
          </w:p>
        </w:tc>
        <w:tc>
          <w:tcPr>
            <w:tcW w:w="1361" w:type="dxa"/>
            <w:noWrap/>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49,1</w:t>
            </w:r>
          </w:p>
        </w:tc>
        <w:tc>
          <w:tcPr>
            <w:tcW w:w="1361" w:type="dxa"/>
            <w:noWrap/>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78 091,3</w:t>
            </w:r>
          </w:p>
        </w:tc>
        <w:tc>
          <w:tcPr>
            <w:tcW w:w="1361" w:type="dxa"/>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50,9</w:t>
            </w:r>
          </w:p>
        </w:tc>
      </w:tr>
      <w:tr w:rsidR="009D7C13" w:rsidRPr="009D7C13" w:rsidTr="00BD57C2">
        <w:trPr>
          <w:trHeight w:val="255"/>
        </w:trPr>
        <w:tc>
          <w:tcPr>
            <w:tcW w:w="2283" w:type="dxa"/>
            <w:noWrap/>
            <w:vAlign w:val="center"/>
          </w:tcPr>
          <w:p w:rsidR="009D7C13" w:rsidRPr="009D7C13" w:rsidRDefault="009D7C13" w:rsidP="00BD57C2">
            <w:pPr>
              <w:keepNext/>
              <w:rPr>
                <w:rFonts w:ascii="Times New Roman" w:hAnsi="Times New Roman" w:cs="Times New Roman"/>
                <w:szCs w:val="24"/>
              </w:rPr>
            </w:pPr>
            <w:r w:rsidRPr="009D7C13">
              <w:rPr>
                <w:rFonts w:ascii="Times New Roman" w:hAnsi="Times New Roman" w:cs="Times New Roman"/>
                <w:szCs w:val="24"/>
              </w:rPr>
              <w:t xml:space="preserve">Michalovce </w:t>
            </w:r>
          </w:p>
        </w:tc>
        <w:tc>
          <w:tcPr>
            <w:tcW w:w="1360" w:type="dxa"/>
            <w:noWrap/>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101 926,2</w:t>
            </w:r>
          </w:p>
        </w:tc>
        <w:tc>
          <w:tcPr>
            <w:tcW w:w="1361" w:type="dxa"/>
            <w:noWrap/>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72 499,7</w:t>
            </w:r>
          </w:p>
        </w:tc>
        <w:tc>
          <w:tcPr>
            <w:tcW w:w="1361" w:type="dxa"/>
            <w:noWrap/>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71,1</w:t>
            </w:r>
          </w:p>
        </w:tc>
        <w:tc>
          <w:tcPr>
            <w:tcW w:w="1361" w:type="dxa"/>
            <w:noWrap/>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29 426,5</w:t>
            </w:r>
          </w:p>
        </w:tc>
        <w:tc>
          <w:tcPr>
            <w:tcW w:w="1361" w:type="dxa"/>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28,9</w:t>
            </w:r>
          </w:p>
        </w:tc>
      </w:tr>
      <w:tr w:rsidR="009D7C13" w:rsidRPr="009D7C13" w:rsidTr="00BD57C2">
        <w:trPr>
          <w:trHeight w:val="255"/>
        </w:trPr>
        <w:tc>
          <w:tcPr>
            <w:tcW w:w="2283" w:type="dxa"/>
            <w:noWrap/>
            <w:vAlign w:val="center"/>
          </w:tcPr>
          <w:p w:rsidR="009D7C13" w:rsidRPr="009D7C13" w:rsidRDefault="009D7C13" w:rsidP="00BD57C2">
            <w:pPr>
              <w:keepNext/>
              <w:tabs>
                <w:tab w:val="left" w:pos="512"/>
              </w:tabs>
              <w:rPr>
                <w:rFonts w:ascii="Times New Roman" w:hAnsi="Times New Roman" w:cs="Times New Roman"/>
                <w:szCs w:val="24"/>
              </w:rPr>
            </w:pPr>
            <w:r w:rsidRPr="009D7C13">
              <w:rPr>
                <w:rFonts w:ascii="Times New Roman" w:hAnsi="Times New Roman" w:cs="Times New Roman"/>
                <w:szCs w:val="24"/>
              </w:rPr>
              <w:t>Rožňava</w:t>
            </w:r>
          </w:p>
        </w:tc>
        <w:tc>
          <w:tcPr>
            <w:tcW w:w="1360" w:type="dxa"/>
            <w:noWrap/>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117 334,8</w:t>
            </w:r>
          </w:p>
        </w:tc>
        <w:tc>
          <w:tcPr>
            <w:tcW w:w="1361" w:type="dxa"/>
            <w:noWrap/>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36 525,8</w:t>
            </w:r>
          </w:p>
        </w:tc>
        <w:tc>
          <w:tcPr>
            <w:tcW w:w="1361" w:type="dxa"/>
            <w:noWrap/>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31,1</w:t>
            </w:r>
          </w:p>
        </w:tc>
        <w:tc>
          <w:tcPr>
            <w:tcW w:w="1361" w:type="dxa"/>
            <w:noWrap/>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80 809,0</w:t>
            </w:r>
          </w:p>
        </w:tc>
        <w:tc>
          <w:tcPr>
            <w:tcW w:w="1361" w:type="dxa"/>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68,9</w:t>
            </w:r>
          </w:p>
        </w:tc>
      </w:tr>
      <w:tr w:rsidR="009D7C13" w:rsidRPr="009D7C13" w:rsidTr="00BD57C2">
        <w:trPr>
          <w:trHeight w:val="255"/>
        </w:trPr>
        <w:tc>
          <w:tcPr>
            <w:tcW w:w="2283" w:type="dxa"/>
            <w:noWrap/>
            <w:vAlign w:val="center"/>
          </w:tcPr>
          <w:p w:rsidR="009D7C13" w:rsidRPr="009D7C13" w:rsidRDefault="009D7C13" w:rsidP="00BD57C2">
            <w:pPr>
              <w:keepNext/>
              <w:rPr>
                <w:rFonts w:ascii="Times New Roman" w:hAnsi="Times New Roman" w:cs="Times New Roman"/>
                <w:szCs w:val="24"/>
              </w:rPr>
            </w:pPr>
            <w:r w:rsidRPr="009D7C13">
              <w:rPr>
                <w:rFonts w:ascii="Times New Roman" w:hAnsi="Times New Roman" w:cs="Times New Roman"/>
                <w:szCs w:val="24"/>
              </w:rPr>
              <w:t>Sobrance</w:t>
            </w:r>
          </w:p>
        </w:tc>
        <w:tc>
          <w:tcPr>
            <w:tcW w:w="1360" w:type="dxa"/>
            <w:noWrap/>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53 816,8</w:t>
            </w:r>
          </w:p>
        </w:tc>
        <w:tc>
          <w:tcPr>
            <w:tcW w:w="1361" w:type="dxa"/>
            <w:noWrap/>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30 265,8</w:t>
            </w:r>
          </w:p>
        </w:tc>
        <w:tc>
          <w:tcPr>
            <w:tcW w:w="1361" w:type="dxa"/>
            <w:noWrap/>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56,2</w:t>
            </w:r>
          </w:p>
        </w:tc>
        <w:tc>
          <w:tcPr>
            <w:tcW w:w="1361" w:type="dxa"/>
            <w:noWrap/>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23 550,9</w:t>
            </w:r>
          </w:p>
        </w:tc>
        <w:tc>
          <w:tcPr>
            <w:tcW w:w="1361" w:type="dxa"/>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43,8</w:t>
            </w:r>
          </w:p>
        </w:tc>
      </w:tr>
      <w:tr w:rsidR="009D7C13" w:rsidRPr="009D7C13" w:rsidTr="00BD57C2">
        <w:trPr>
          <w:trHeight w:val="255"/>
        </w:trPr>
        <w:tc>
          <w:tcPr>
            <w:tcW w:w="2283" w:type="dxa"/>
            <w:noWrap/>
            <w:vAlign w:val="center"/>
          </w:tcPr>
          <w:p w:rsidR="009D7C13" w:rsidRPr="009D7C13" w:rsidRDefault="009D7C13" w:rsidP="00BD57C2">
            <w:pPr>
              <w:keepNext/>
              <w:rPr>
                <w:rFonts w:ascii="Times New Roman" w:hAnsi="Times New Roman" w:cs="Times New Roman"/>
                <w:szCs w:val="24"/>
              </w:rPr>
            </w:pPr>
            <w:r w:rsidRPr="009D7C13">
              <w:rPr>
                <w:rFonts w:ascii="Times New Roman" w:hAnsi="Times New Roman" w:cs="Times New Roman"/>
                <w:szCs w:val="24"/>
              </w:rPr>
              <w:t>Spišská Nová Ves</w:t>
            </w:r>
          </w:p>
        </w:tc>
        <w:tc>
          <w:tcPr>
            <w:tcW w:w="1360" w:type="dxa"/>
            <w:noWrap/>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58 748,9</w:t>
            </w:r>
          </w:p>
        </w:tc>
        <w:tc>
          <w:tcPr>
            <w:tcW w:w="1361" w:type="dxa"/>
            <w:noWrap/>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20 809,2</w:t>
            </w:r>
          </w:p>
        </w:tc>
        <w:tc>
          <w:tcPr>
            <w:tcW w:w="1361" w:type="dxa"/>
            <w:noWrap/>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35,4</w:t>
            </w:r>
          </w:p>
        </w:tc>
        <w:tc>
          <w:tcPr>
            <w:tcW w:w="1361" w:type="dxa"/>
            <w:noWrap/>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37 939,7</w:t>
            </w:r>
          </w:p>
        </w:tc>
        <w:tc>
          <w:tcPr>
            <w:tcW w:w="1361" w:type="dxa"/>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64,6</w:t>
            </w:r>
          </w:p>
        </w:tc>
      </w:tr>
      <w:tr w:rsidR="009D7C13" w:rsidRPr="009D7C13" w:rsidTr="00BD57C2">
        <w:trPr>
          <w:trHeight w:val="255"/>
        </w:trPr>
        <w:tc>
          <w:tcPr>
            <w:tcW w:w="2283" w:type="dxa"/>
            <w:noWrap/>
            <w:vAlign w:val="center"/>
          </w:tcPr>
          <w:p w:rsidR="009D7C13" w:rsidRPr="009D7C13" w:rsidRDefault="009D7C13" w:rsidP="00BD57C2">
            <w:pPr>
              <w:keepNext/>
              <w:rPr>
                <w:rFonts w:ascii="Times New Roman" w:hAnsi="Times New Roman" w:cs="Times New Roman"/>
                <w:szCs w:val="24"/>
              </w:rPr>
            </w:pPr>
            <w:r w:rsidRPr="009D7C13">
              <w:rPr>
                <w:rFonts w:ascii="Times New Roman" w:hAnsi="Times New Roman" w:cs="Times New Roman"/>
                <w:szCs w:val="24"/>
              </w:rPr>
              <w:t>Trebišov</w:t>
            </w:r>
          </w:p>
        </w:tc>
        <w:tc>
          <w:tcPr>
            <w:tcW w:w="1360" w:type="dxa"/>
            <w:noWrap/>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107 347,0</w:t>
            </w:r>
          </w:p>
        </w:tc>
        <w:tc>
          <w:tcPr>
            <w:tcW w:w="1361" w:type="dxa"/>
            <w:noWrap/>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78 747,6</w:t>
            </w:r>
          </w:p>
        </w:tc>
        <w:tc>
          <w:tcPr>
            <w:tcW w:w="1361" w:type="dxa"/>
            <w:noWrap/>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73,4</w:t>
            </w:r>
          </w:p>
        </w:tc>
        <w:tc>
          <w:tcPr>
            <w:tcW w:w="1361" w:type="dxa"/>
            <w:noWrap/>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28 599,4</w:t>
            </w:r>
          </w:p>
        </w:tc>
        <w:tc>
          <w:tcPr>
            <w:tcW w:w="1361" w:type="dxa"/>
            <w:vAlign w:val="center"/>
          </w:tcPr>
          <w:p w:rsidR="009D7C13" w:rsidRPr="009D7C13" w:rsidRDefault="009D7C13" w:rsidP="00BD57C2">
            <w:pPr>
              <w:keepNext/>
              <w:jc w:val="right"/>
              <w:rPr>
                <w:rFonts w:ascii="Times New Roman" w:hAnsi="Times New Roman" w:cs="Times New Roman"/>
              </w:rPr>
            </w:pPr>
            <w:r w:rsidRPr="009D7C13">
              <w:rPr>
                <w:rFonts w:ascii="Times New Roman" w:hAnsi="Times New Roman" w:cs="Times New Roman"/>
              </w:rPr>
              <w:t>26,6</w:t>
            </w:r>
          </w:p>
        </w:tc>
      </w:tr>
    </w:tbl>
    <w:p w:rsidR="009D7C13" w:rsidRPr="009D7C13" w:rsidRDefault="009D7C13" w:rsidP="009D7C13">
      <w:pPr>
        <w:keepNext/>
        <w:jc w:val="both"/>
        <w:rPr>
          <w:rFonts w:ascii="Times New Roman" w:eastAsia="Calibri" w:hAnsi="Times New Roman" w:cs="Times New Roman"/>
          <w:bCs/>
          <w:szCs w:val="24"/>
        </w:rPr>
      </w:pPr>
      <w:r w:rsidRPr="009D7C13">
        <w:rPr>
          <w:rFonts w:ascii="Times New Roman" w:eastAsia="Calibri" w:hAnsi="Times New Roman" w:cs="Times New Roman"/>
          <w:bCs/>
          <w:szCs w:val="24"/>
        </w:rPr>
        <w:t>Zdroj údajov: Štatistický úrad SR</w:t>
      </w:r>
    </w:p>
    <w:p w:rsidR="009D7C13" w:rsidRPr="009D7C13" w:rsidRDefault="009D7C13" w:rsidP="009D7C13">
      <w:pPr>
        <w:jc w:val="both"/>
        <w:rPr>
          <w:rFonts w:ascii="Times New Roman" w:eastAsia="Calibri" w:hAnsi="Times New Roman" w:cs="Times New Roman"/>
          <w:sz w:val="24"/>
          <w:szCs w:val="24"/>
        </w:rPr>
      </w:pPr>
    </w:p>
    <w:p w:rsidR="009D7C13" w:rsidRPr="009D7C13" w:rsidRDefault="009D7C13" w:rsidP="009D7C13">
      <w:pPr>
        <w:jc w:val="both"/>
        <w:rPr>
          <w:rFonts w:ascii="Times New Roman" w:eastAsia="Calibri" w:hAnsi="Times New Roman" w:cs="Times New Roman"/>
          <w:sz w:val="24"/>
          <w:szCs w:val="24"/>
        </w:rPr>
      </w:pPr>
      <w:r w:rsidRPr="009D7C13">
        <w:rPr>
          <w:rFonts w:ascii="Times New Roman" w:eastAsia="Calibri" w:hAnsi="Times New Roman" w:cs="Times New Roman"/>
          <w:sz w:val="24"/>
          <w:szCs w:val="24"/>
        </w:rPr>
        <w:t xml:space="preserve">Uvedená kapitola je prevzatá z materiálu VÚC Košického kraja   príloha - Podrobná analýza Košického kraja,  spracovateľ: Mgr. Katarína </w:t>
      </w:r>
      <w:proofErr w:type="spellStart"/>
      <w:r w:rsidRPr="009D7C13">
        <w:rPr>
          <w:rFonts w:ascii="Times New Roman" w:eastAsia="Calibri" w:hAnsi="Times New Roman" w:cs="Times New Roman"/>
          <w:sz w:val="24"/>
          <w:szCs w:val="24"/>
        </w:rPr>
        <w:t>Rosičová</w:t>
      </w:r>
      <w:proofErr w:type="spellEnd"/>
      <w:r w:rsidRPr="009D7C13">
        <w:rPr>
          <w:rFonts w:ascii="Times New Roman" w:eastAsia="Calibri" w:hAnsi="Times New Roman" w:cs="Times New Roman"/>
          <w:sz w:val="24"/>
          <w:szCs w:val="24"/>
        </w:rPr>
        <w:t xml:space="preserve">, PhD., október 2015 </w:t>
      </w:r>
    </w:p>
    <w:p w:rsidR="009D7C13" w:rsidRDefault="009D7C13" w:rsidP="009D7C13">
      <w:pPr>
        <w:pStyle w:val="Zarkazkladnhotextu"/>
        <w:ind w:left="0"/>
        <w:rPr>
          <w:b/>
          <w:szCs w:val="24"/>
        </w:rPr>
      </w:pPr>
    </w:p>
    <w:p w:rsidR="00ED0CEF" w:rsidRDefault="00ED0CEF" w:rsidP="009D7C13">
      <w:pPr>
        <w:pStyle w:val="Zarkazkladnhotextu"/>
        <w:ind w:left="0"/>
        <w:rPr>
          <w:b/>
          <w:szCs w:val="24"/>
        </w:rPr>
      </w:pPr>
    </w:p>
    <w:p w:rsidR="00ED0CEF" w:rsidRDefault="00ED0CEF" w:rsidP="009D7C13">
      <w:pPr>
        <w:pStyle w:val="Zarkazkladnhotextu"/>
        <w:ind w:left="0"/>
        <w:rPr>
          <w:b/>
          <w:szCs w:val="24"/>
        </w:rPr>
      </w:pPr>
    </w:p>
    <w:p w:rsidR="00ED0CEF" w:rsidRDefault="00ED0CEF" w:rsidP="009D7C13">
      <w:pPr>
        <w:pStyle w:val="Zarkazkladnhotextu"/>
        <w:ind w:left="0"/>
        <w:rPr>
          <w:b/>
          <w:szCs w:val="24"/>
        </w:rPr>
      </w:pPr>
    </w:p>
    <w:p w:rsidR="00ED0CEF" w:rsidRDefault="00ED0CEF" w:rsidP="009D7C13">
      <w:pPr>
        <w:pStyle w:val="Zarkazkladnhotextu"/>
        <w:ind w:left="0"/>
        <w:rPr>
          <w:b/>
          <w:szCs w:val="24"/>
        </w:rPr>
      </w:pPr>
    </w:p>
    <w:p w:rsidR="00ED0CEF" w:rsidRDefault="00ED0CEF" w:rsidP="009D7C13">
      <w:pPr>
        <w:pStyle w:val="Zarkazkladnhotextu"/>
        <w:ind w:left="0"/>
        <w:rPr>
          <w:b/>
          <w:szCs w:val="24"/>
        </w:rPr>
      </w:pPr>
    </w:p>
    <w:p w:rsidR="00ED0CEF" w:rsidRPr="009D7C13" w:rsidRDefault="00ED0CEF" w:rsidP="009D7C13">
      <w:pPr>
        <w:pStyle w:val="Zarkazkladnhotextu"/>
        <w:ind w:left="0"/>
        <w:rPr>
          <w:b/>
          <w:szCs w:val="24"/>
        </w:rPr>
      </w:pPr>
    </w:p>
    <w:p w:rsidR="009D7C13" w:rsidRDefault="009D7C13" w:rsidP="009D7C13">
      <w:pPr>
        <w:pStyle w:val="Zarkazkladnhotextu"/>
        <w:numPr>
          <w:ilvl w:val="1"/>
          <w:numId w:val="28"/>
        </w:numPr>
        <w:ind w:left="567" w:hanging="567"/>
        <w:rPr>
          <w:szCs w:val="24"/>
        </w:rPr>
      </w:pPr>
      <w:r w:rsidRPr="009D7C13">
        <w:rPr>
          <w:b/>
          <w:sz w:val="28"/>
          <w:szCs w:val="28"/>
        </w:rPr>
        <w:lastRenderedPageBreak/>
        <w:t xml:space="preserve">Obdobie,  na ktoré sa program vydáva    </w:t>
      </w:r>
      <w:r w:rsidRPr="009D7C13">
        <w:rPr>
          <w:szCs w:val="24"/>
        </w:rPr>
        <w:t>na roky 2016 – 2020</w:t>
      </w:r>
    </w:p>
    <w:p w:rsidR="00ED0CEF" w:rsidRPr="009D7C13" w:rsidRDefault="00ED0CEF" w:rsidP="00ED0CEF">
      <w:pPr>
        <w:pStyle w:val="Zarkazkladnhotextu"/>
        <w:ind w:left="567"/>
        <w:rPr>
          <w:szCs w:val="24"/>
        </w:rPr>
      </w:pPr>
    </w:p>
    <w:p w:rsidR="009D7C13" w:rsidRDefault="009D7C13" w:rsidP="009D7C13">
      <w:pPr>
        <w:pStyle w:val="Zarkazkladnhotextu"/>
        <w:ind w:left="567" w:hanging="567"/>
        <w:rPr>
          <w:szCs w:val="24"/>
        </w:rPr>
      </w:pPr>
    </w:p>
    <w:p w:rsidR="00ED0CEF" w:rsidRPr="009D7C13" w:rsidRDefault="00ED0CEF" w:rsidP="009D7C13">
      <w:pPr>
        <w:pStyle w:val="Zarkazkladnhotextu"/>
        <w:ind w:left="567" w:hanging="567"/>
        <w:rPr>
          <w:szCs w:val="24"/>
        </w:rPr>
      </w:pPr>
    </w:p>
    <w:p w:rsidR="009D7C13" w:rsidRPr="009D7C13" w:rsidRDefault="009D7C13" w:rsidP="009D7C13">
      <w:pPr>
        <w:pStyle w:val="Nadpis2"/>
        <w:numPr>
          <w:ilvl w:val="0"/>
          <w:numId w:val="0"/>
        </w:numPr>
        <w:tabs>
          <w:tab w:val="left" w:pos="284"/>
        </w:tabs>
        <w:spacing w:before="0" w:after="0"/>
        <w:jc w:val="both"/>
        <w:rPr>
          <w:rFonts w:ascii="Times New Roman" w:hAnsi="Times New Roman" w:cs="Times New Roman"/>
          <w:i w:val="0"/>
        </w:rPr>
      </w:pPr>
      <w:r w:rsidRPr="009D7C13">
        <w:rPr>
          <w:rFonts w:ascii="Times New Roman" w:hAnsi="Times New Roman" w:cs="Times New Roman"/>
          <w:i w:val="0"/>
        </w:rPr>
        <w:t xml:space="preserve">2.     Charakteristika aktuálneho stavu  odpadového hospodárstva </w:t>
      </w:r>
    </w:p>
    <w:p w:rsidR="009D7C13" w:rsidRPr="009D7C13" w:rsidRDefault="009D7C13" w:rsidP="009D7C13">
      <w:pPr>
        <w:pStyle w:val="Nadpis2"/>
        <w:numPr>
          <w:ilvl w:val="0"/>
          <w:numId w:val="0"/>
        </w:numPr>
        <w:tabs>
          <w:tab w:val="left" w:pos="284"/>
          <w:tab w:val="left" w:pos="993"/>
          <w:tab w:val="left" w:pos="2995"/>
        </w:tabs>
        <w:spacing w:before="0" w:after="0"/>
        <w:jc w:val="both"/>
        <w:rPr>
          <w:rFonts w:ascii="Times New Roman" w:hAnsi="Times New Roman" w:cs="Times New Roman"/>
          <w:i w:val="0"/>
        </w:rPr>
      </w:pPr>
      <w:r w:rsidRPr="009D7C13">
        <w:rPr>
          <w:rFonts w:ascii="Times New Roman" w:hAnsi="Times New Roman" w:cs="Times New Roman"/>
          <w:i w:val="0"/>
        </w:rPr>
        <w:t xml:space="preserve">         v Košickom kraji</w:t>
      </w:r>
      <w:r w:rsidRPr="009D7C13">
        <w:rPr>
          <w:rFonts w:ascii="Times New Roman" w:hAnsi="Times New Roman" w:cs="Times New Roman"/>
          <w:i w:val="0"/>
        </w:rPr>
        <w:tab/>
      </w:r>
    </w:p>
    <w:p w:rsidR="009D7C13" w:rsidRDefault="009D7C13" w:rsidP="009D7C13">
      <w:pPr>
        <w:ind w:left="567" w:hanging="567"/>
        <w:rPr>
          <w:rFonts w:ascii="Times New Roman" w:hAnsi="Times New Roman" w:cs="Times New Roman"/>
          <w:b/>
          <w:sz w:val="24"/>
        </w:rPr>
      </w:pPr>
    </w:p>
    <w:p w:rsidR="00ED0CEF" w:rsidRPr="009D7C13" w:rsidRDefault="00ED0CEF" w:rsidP="009D7C13">
      <w:pPr>
        <w:ind w:left="567" w:hanging="567"/>
        <w:rPr>
          <w:rFonts w:ascii="Times New Roman" w:hAnsi="Times New Roman" w:cs="Times New Roman"/>
          <w:b/>
          <w:sz w:val="24"/>
        </w:rPr>
      </w:pPr>
    </w:p>
    <w:p w:rsidR="009D7C13" w:rsidRPr="009D7C13" w:rsidRDefault="009D7C13" w:rsidP="009D7C13">
      <w:pPr>
        <w:numPr>
          <w:ilvl w:val="1"/>
          <w:numId w:val="27"/>
        </w:numPr>
        <w:spacing w:after="0" w:line="240" w:lineRule="auto"/>
        <w:ind w:left="567" w:hanging="567"/>
        <w:jc w:val="both"/>
        <w:rPr>
          <w:rFonts w:ascii="Times New Roman" w:hAnsi="Times New Roman" w:cs="Times New Roman"/>
          <w:b/>
          <w:sz w:val="28"/>
          <w:szCs w:val="28"/>
        </w:rPr>
      </w:pPr>
      <w:r w:rsidRPr="009D7C13">
        <w:rPr>
          <w:rFonts w:ascii="Times New Roman" w:hAnsi="Times New Roman" w:cs="Times New Roman"/>
          <w:b/>
          <w:sz w:val="28"/>
          <w:szCs w:val="28"/>
        </w:rPr>
        <w:t xml:space="preserve">Vznik odpadov v období rokov 2010 – 2014      </w:t>
      </w:r>
    </w:p>
    <w:p w:rsidR="009D7C13" w:rsidRPr="009D7C13" w:rsidRDefault="009D7C13" w:rsidP="009D7C13">
      <w:pPr>
        <w:rPr>
          <w:rFonts w:ascii="Times New Roman" w:hAnsi="Times New Roman" w:cs="Times New Roman"/>
          <w:sz w:val="10"/>
          <w:szCs w:val="28"/>
        </w:rPr>
      </w:pPr>
    </w:p>
    <w:p w:rsidR="009D7C13" w:rsidRPr="009D7C13" w:rsidRDefault="009D7C13" w:rsidP="00ED0CEF">
      <w:pPr>
        <w:spacing w:before="100" w:after="0"/>
        <w:ind w:firstLine="426"/>
        <w:jc w:val="both"/>
        <w:rPr>
          <w:rFonts w:ascii="Times New Roman" w:hAnsi="Times New Roman" w:cs="Times New Roman"/>
          <w:bCs/>
          <w:sz w:val="24"/>
          <w:szCs w:val="24"/>
        </w:rPr>
      </w:pPr>
      <w:r w:rsidRPr="009D7C13">
        <w:rPr>
          <w:rFonts w:ascii="Times New Roman" w:hAnsi="Times New Roman" w:cs="Times New Roman"/>
          <w:sz w:val="24"/>
          <w:szCs w:val="24"/>
        </w:rPr>
        <w:t xml:space="preserve">Program odpadového hospodárstva SR na roky 2016-2020 (ďalej len „Program SR“) </w:t>
      </w:r>
      <w:r w:rsidRPr="009D7C13">
        <w:rPr>
          <w:rFonts w:ascii="Times New Roman" w:hAnsi="Times New Roman" w:cs="Times New Roman"/>
          <w:sz w:val="24"/>
        </w:rPr>
        <w:t>bol vydaný v čase  platnosti zákona č. 223/2001 Z. z. o odpadoch a o zmene a doplnení niektorých zákonov v znení neskorších právnych predpisov.</w:t>
      </w:r>
      <w:r w:rsidRPr="009D7C13">
        <w:rPr>
          <w:rFonts w:ascii="Times New Roman" w:hAnsi="Times New Roman" w:cs="Times New Roman"/>
          <w:bCs/>
          <w:sz w:val="24"/>
          <w:szCs w:val="24"/>
        </w:rPr>
        <w:t xml:space="preserve">                   </w:t>
      </w:r>
    </w:p>
    <w:p w:rsidR="00ED0CEF" w:rsidRDefault="00ED0CEF" w:rsidP="00ED0CEF">
      <w:pPr>
        <w:spacing w:after="0"/>
        <w:ind w:firstLine="426"/>
        <w:jc w:val="both"/>
        <w:rPr>
          <w:rFonts w:ascii="Times New Roman" w:hAnsi="Times New Roman" w:cs="Times New Roman"/>
          <w:bCs/>
          <w:sz w:val="24"/>
          <w:szCs w:val="24"/>
        </w:rPr>
      </w:pPr>
    </w:p>
    <w:p w:rsidR="009D7C13" w:rsidRPr="009D7C13" w:rsidRDefault="009D7C13" w:rsidP="00ED0CEF">
      <w:pPr>
        <w:spacing w:before="100" w:after="0"/>
        <w:ind w:firstLine="426"/>
        <w:jc w:val="both"/>
        <w:rPr>
          <w:rFonts w:ascii="Times New Roman" w:hAnsi="Times New Roman" w:cs="Times New Roman"/>
          <w:bCs/>
          <w:sz w:val="24"/>
          <w:szCs w:val="24"/>
        </w:rPr>
      </w:pPr>
      <w:r w:rsidRPr="009D7C13">
        <w:rPr>
          <w:rFonts w:ascii="Times New Roman" w:hAnsi="Times New Roman" w:cs="Times New Roman"/>
          <w:bCs/>
          <w:sz w:val="24"/>
          <w:szCs w:val="24"/>
        </w:rPr>
        <w:t xml:space="preserve">Poslanci Národnej rady Slovenskej republiky v roku 2015 schválili nový zákon o odpadoch. Cieľom nového zákona je priblížiť Slovensko k smerniciam a štandardom Európskej únie, viac odpad separovať a recyklovať, ale aj zaviesť poriadok a transparentnosť vzťahov. Zákon nadobudol účinnosť 1. januára 2016.  </w:t>
      </w:r>
    </w:p>
    <w:p w:rsidR="00ED0CEF" w:rsidRDefault="00ED0CEF" w:rsidP="009D7C13">
      <w:pPr>
        <w:tabs>
          <w:tab w:val="left" w:pos="284"/>
        </w:tabs>
        <w:ind w:firstLine="426"/>
        <w:jc w:val="both"/>
        <w:rPr>
          <w:rFonts w:ascii="Times New Roman" w:hAnsi="Times New Roman" w:cs="Times New Roman"/>
          <w:sz w:val="24"/>
        </w:rPr>
      </w:pPr>
    </w:p>
    <w:p w:rsidR="009D7C13" w:rsidRPr="009D7C13" w:rsidRDefault="009D7C13" w:rsidP="009D7C13">
      <w:pPr>
        <w:tabs>
          <w:tab w:val="left" w:pos="284"/>
        </w:tabs>
        <w:ind w:firstLine="426"/>
        <w:jc w:val="both"/>
        <w:rPr>
          <w:rFonts w:ascii="Times New Roman" w:hAnsi="Times New Roman" w:cs="Times New Roman"/>
          <w:sz w:val="24"/>
        </w:rPr>
      </w:pPr>
      <w:r w:rsidRPr="009D7C13">
        <w:rPr>
          <w:rFonts w:ascii="Times New Roman" w:hAnsi="Times New Roman" w:cs="Times New Roman"/>
          <w:sz w:val="24"/>
        </w:rPr>
        <w:t>POH Košického kraja je spracovaný v súlade s osnovou programu kraja uverejnenou v prílohe č. 1 k vyhláške MŽP SR  č. 310/2013 Z. z. ktorou sa vykonávajú niektoré ustanovenia zákona o odpadoch, zohľadňuje aj osnovu príslušnej vyhlášky k novému zákonu o odpadoch.</w:t>
      </w:r>
    </w:p>
    <w:p w:rsidR="009D7C13" w:rsidRPr="009D7C13" w:rsidRDefault="009D7C13" w:rsidP="009D7C13">
      <w:pPr>
        <w:tabs>
          <w:tab w:val="left" w:pos="284"/>
        </w:tabs>
        <w:ind w:firstLine="426"/>
        <w:jc w:val="both"/>
        <w:rPr>
          <w:rFonts w:ascii="Times New Roman" w:hAnsi="Times New Roman" w:cs="Times New Roman"/>
          <w:sz w:val="24"/>
        </w:rPr>
      </w:pPr>
      <w:r w:rsidRPr="009D7C13">
        <w:rPr>
          <w:rFonts w:ascii="Times New Roman" w:hAnsi="Times New Roman" w:cs="Times New Roman"/>
          <w:sz w:val="24"/>
        </w:rPr>
        <w:t>Údaje, ktoré sú použité v tejto kapitole boli spracované Štatistickým úradom SR, Slovenskou agentúrou životného prostredia, Centrom odpadového hospodárstva a </w:t>
      </w:r>
      <w:proofErr w:type="spellStart"/>
      <w:r w:rsidRPr="009D7C13">
        <w:rPr>
          <w:rFonts w:ascii="Times New Roman" w:hAnsi="Times New Roman" w:cs="Times New Roman"/>
          <w:sz w:val="24"/>
        </w:rPr>
        <w:t>environ-mentálneho</w:t>
      </w:r>
      <w:proofErr w:type="spellEnd"/>
      <w:r w:rsidRPr="009D7C13">
        <w:rPr>
          <w:rFonts w:ascii="Times New Roman" w:hAnsi="Times New Roman" w:cs="Times New Roman"/>
          <w:sz w:val="24"/>
        </w:rPr>
        <w:t xml:space="preserve"> manažérstva, ktoré je správcom Regionálneho informačného strediska odpadov, informačnými systémami  ELEKTRO, OBALY a PCB, Ministerstvom životného prostredia SR, Slovenským hydrometeorologickým ústavom.</w:t>
      </w:r>
    </w:p>
    <w:p w:rsidR="009D7C13" w:rsidRPr="009D7C13" w:rsidRDefault="009D7C13" w:rsidP="009D7C13">
      <w:pPr>
        <w:tabs>
          <w:tab w:val="left" w:pos="426"/>
        </w:tabs>
        <w:ind w:firstLine="426"/>
        <w:jc w:val="both"/>
        <w:rPr>
          <w:rFonts w:ascii="Times New Roman" w:hAnsi="Times New Roman" w:cs="Times New Roman"/>
          <w:sz w:val="24"/>
        </w:rPr>
      </w:pPr>
      <w:r w:rsidRPr="009D7C13">
        <w:rPr>
          <w:rFonts w:ascii="Times New Roman" w:hAnsi="Times New Roman" w:cs="Times New Roman"/>
          <w:sz w:val="24"/>
        </w:rPr>
        <w:t xml:space="preserve">Celkové množstvo vzniknutých odpadov v Košickom kraji za sledované obdobie rokov 2010 - 2014 je uvedená v tabuľke č. 9. </w:t>
      </w:r>
    </w:p>
    <w:p w:rsidR="009D7C13" w:rsidRPr="009D7C13" w:rsidRDefault="009D7C13" w:rsidP="009D7C13">
      <w:pPr>
        <w:rPr>
          <w:rFonts w:ascii="Times New Roman" w:hAnsi="Times New Roman" w:cs="Times New Roman"/>
          <w:i/>
          <w:iCs/>
        </w:rPr>
      </w:pPr>
      <w:r w:rsidRPr="009D7C13">
        <w:rPr>
          <w:rFonts w:ascii="Times New Roman" w:hAnsi="Times New Roman" w:cs="Times New Roman"/>
          <w:sz w:val="24"/>
        </w:rPr>
        <w:t xml:space="preserve">  </w:t>
      </w:r>
      <w:r w:rsidRPr="009D7C13">
        <w:rPr>
          <w:rFonts w:ascii="Times New Roman" w:hAnsi="Times New Roman" w:cs="Times New Roman"/>
          <w:b/>
        </w:rPr>
        <w:t>Tabuľka č. 9:</w:t>
      </w:r>
      <w:r w:rsidRPr="009D7C13">
        <w:rPr>
          <w:rFonts w:ascii="Times New Roman" w:hAnsi="Times New Roman" w:cs="Times New Roman"/>
          <w:i/>
          <w:iCs/>
        </w:rPr>
        <w:t xml:space="preserve"> </w:t>
      </w:r>
      <w:r w:rsidRPr="009D7C13">
        <w:rPr>
          <w:rFonts w:ascii="Times New Roman" w:eastAsia="Calibri" w:hAnsi="Times New Roman" w:cs="Times New Roman"/>
        </w:rPr>
        <w:t>Celkové množstvá vzniknutých odpadov v tonách v Košickom kraji v rokoch 2010 – 2014</w:t>
      </w:r>
    </w:p>
    <w:tbl>
      <w:tblPr>
        <w:tblW w:w="9087" w:type="dxa"/>
        <w:tblInd w:w="55" w:type="dxa"/>
        <w:tblCellMar>
          <w:left w:w="70" w:type="dxa"/>
          <w:right w:w="70" w:type="dxa"/>
        </w:tblCellMar>
        <w:tblLook w:val="04A0" w:firstRow="1" w:lastRow="0" w:firstColumn="1" w:lastColumn="0" w:noHBand="0" w:noVBand="1"/>
      </w:tblPr>
      <w:tblGrid>
        <w:gridCol w:w="1858"/>
        <w:gridCol w:w="1418"/>
        <w:gridCol w:w="1417"/>
        <w:gridCol w:w="1418"/>
        <w:gridCol w:w="1559"/>
        <w:gridCol w:w="1417"/>
      </w:tblGrid>
      <w:tr w:rsidR="009D7C13" w:rsidRPr="009D7C13" w:rsidTr="00BD57C2">
        <w:trPr>
          <w:trHeight w:val="300"/>
        </w:trPr>
        <w:tc>
          <w:tcPr>
            <w:tcW w:w="1858" w:type="dxa"/>
            <w:tcBorders>
              <w:top w:val="single" w:sz="4" w:space="0" w:color="auto"/>
              <w:left w:val="single" w:sz="4" w:space="0" w:color="auto"/>
              <w:bottom w:val="single" w:sz="4" w:space="0" w:color="auto"/>
              <w:right w:val="single" w:sz="4" w:space="0" w:color="auto"/>
            </w:tcBorders>
            <w:shd w:val="clear" w:color="C0C0C0" w:fill="C0C0C0"/>
            <w:noWrap/>
            <w:vAlign w:val="center"/>
            <w:hideMark/>
          </w:tcPr>
          <w:p w:rsidR="009D7C13" w:rsidRPr="009D7C13" w:rsidRDefault="009D7C13" w:rsidP="00BD57C2">
            <w:pPr>
              <w:jc w:val="center"/>
              <w:rPr>
                <w:rFonts w:ascii="Times New Roman" w:hAnsi="Times New Roman" w:cs="Times New Roman"/>
                <w:b/>
                <w:bCs/>
                <w:color w:val="000000"/>
              </w:rPr>
            </w:pPr>
            <w:r w:rsidRPr="009D7C13">
              <w:rPr>
                <w:rFonts w:ascii="Times New Roman" w:hAnsi="Times New Roman" w:cs="Times New Roman"/>
                <w:b/>
                <w:bCs/>
                <w:color w:val="000000"/>
              </w:rPr>
              <w:t>Kategória odpadu</w:t>
            </w:r>
          </w:p>
        </w:tc>
        <w:tc>
          <w:tcPr>
            <w:tcW w:w="1418" w:type="dxa"/>
            <w:tcBorders>
              <w:top w:val="single" w:sz="4" w:space="0" w:color="auto"/>
              <w:left w:val="nil"/>
              <w:bottom w:val="single" w:sz="4" w:space="0" w:color="auto"/>
              <w:right w:val="single" w:sz="4" w:space="0" w:color="auto"/>
            </w:tcBorders>
            <w:shd w:val="clear" w:color="C0C0C0" w:fill="C0C0C0"/>
            <w:noWrap/>
            <w:vAlign w:val="center"/>
            <w:hideMark/>
          </w:tcPr>
          <w:p w:rsidR="009D7C13" w:rsidRPr="009D7C13" w:rsidRDefault="009D7C13" w:rsidP="00BD57C2">
            <w:pPr>
              <w:jc w:val="center"/>
              <w:rPr>
                <w:rFonts w:ascii="Times New Roman" w:hAnsi="Times New Roman" w:cs="Times New Roman"/>
                <w:b/>
                <w:bCs/>
                <w:color w:val="000000"/>
              </w:rPr>
            </w:pPr>
            <w:r w:rsidRPr="009D7C13">
              <w:rPr>
                <w:rFonts w:ascii="Times New Roman" w:hAnsi="Times New Roman" w:cs="Times New Roman"/>
                <w:b/>
                <w:bCs/>
                <w:color w:val="000000"/>
              </w:rPr>
              <w:t>2010</w:t>
            </w:r>
          </w:p>
        </w:tc>
        <w:tc>
          <w:tcPr>
            <w:tcW w:w="1417" w:type="dxa"/>
            <w:tcBorders>
              <w:top w:val="single" w:sz="4" w:space="0" w:color="auto"/>
              <w:left w:val="nil"/>
              <w:bottom w:val="single" w:sz="4" w:space="0" w:color="auto"/>
              <w:right w:val="single" w:sz="4" w:space="0" w:color="auto"/>
            </w:tcBorders>
            <w:shd w:val="clear" w:color="C0C0C0" w:fill="C0C0C0"/>
            <w:noWrap/>
            <w:vAlign w:val="center"/>
            <w:hideMark/>
          </w:tcPr>
          <w:p w:rsidR="009D7C13" w:rsidRPr="009D7C13" w:rsidRDefault="009D7C13" w:rsidP="00BD57C2">
            <w:pPr>
              <w:jc w:val="center"/>
              <w:rPr>
                <w:rFonts w:ascii="Times New Roman" w:hAnsi="Times New Roman" w:cs="Times New Roman"/>
                <w:b/>
                <w:bCs/>
                <w:color w:val="000000"/>
              </w:rPr>
            </w:pPr>
            <w:r w:rsidRPr="009D7C13">
              <w:rPr>
                <w:rFonts w:ascii="Times New Roman" w:hAnsi="Times New Roman" w:cs="Times New Roman"/>
                <w:b/>
                <w:bCs/>
                <w:color w:val="000000"/>
              </w:rPr>
              <w:t>2011</w:t>
            </w:r>
          </w:p>
        </w:tc>
        <w:tc>
          <w:tcPr>
            <w:tcW w:w="1418" w:type="dxa"/>
            <w:tcBorders>
              <w:top w:val="single" w:sz="4" w:space="0" w:color="auto"/>
              <w:left w:val="nil"/>
              <w:bottom w:val="single" w:sz="4" w:space="0" w:color="auto"/>
              <w:right w:val="single" w:sz="4" w:space="0" w:color="auto"/>
            </w:tcBorders>
            <w:shd w:val="clear" w:color="C0C0C0" w:fill="C0C0C0"/>
            <w:noWrap/>
            <w:vAlign w:val="center"/>
            <w:hideMark/>
          </w:tcPr>
          <w:p w:rsidR="009D7C13" w:rsidRPr="009D7C13" w:rsidRDefault="009D7C13" w:rsidP="00BD57C2">
            <w:pPr>
              <w:jc w:val="center"/>
              <w:rPr>
                <w:rFonts w:ascii="Times New Roman" w:hAnsi="Times New Roman" w:cs="Times New Roman"/>
                <w:b/>
                <w:bCs/>
                <w:color w:val="000000"/>
              </w:rPr>
            </w:pPr>
            <w:r w:rsidRPr="009D7C13">
              <w:rPr>
                <w:rFonts w:ascii="Times New Roman" w:hAnsi="Times New Roman" w:cs="Times New Roman"/>
                <w:b/>
                <w:bCs/>
                <w:color w:val="000000"/>
              </w:rPr>
              <w:t>2012</w:t>
            </w:r>
          </w:p>
        </w:tc>
        <w:tc>
          <w:tcPr>
            <w:tcW w:w="1559" w:type="dxa"/>
            <w:tcBorders>
              <w:top w:val="single" w:sz="4" w:space="0" w:color="auto"/>
              <w:left w:val="nil"/>
              <w:bottom w:val="single" w:sz="4" w:space="0" w:color="auto"/>
              <w:right w:val="single" w:sz="4" w:space="0" w:color="auto"/>
            </w:tcBorders>
            <w:shd w:val="clear" w:color="C0C0C0" w:fill="C0C0C0"/>
            <w:noWrap/>
            <w:vAlign w:val="center"/>
            <w:hideMark/>
          </w:tcPr>
          <w:p w:rsidR="009D7C13" w:rsidRPr="009D7C13" w:rsidRDefault="009D7C13" w:rsidP="00BD57C2">
            <w:pPr>
              <w:jc w:val="center"/>
              <w:rPr>
                <w:rFonts w:ascii="Times New Roman" w:hAnsi="Times New Roman" w:cs="Times New Roman"/>
                <w:b/>
                <w:bCs/>
                <w:color w:val="000000"/>
              </w:rPr>
            </w:pPr>
            <w:r w:rsidRPr="009D7C13">
              <w:rPr>
                <w:rFonts w:ascii="Times New Roman" w:hAnsi="Times New Roman" w:cs="Times New Roman"/>
                <w:b/>
                <w:bCs/>
                <w:color w:val="000000"/>
              </w:rPr>
              <w:t>2013</w:t>
            </w:r>
          </w:p>
        </w:tc>
        <w:tc>
          <w:tcPr>
            <w:tcW w:w="1417" w:type="dxa"/>
            <w:tcBorders>
              <w:top w:val="single" w:sz="4" w:space="0" w:color="auto"/>
              <w:left w:val="nil"/>
              <w:bottom w:val="single" w:sz="4" w:space="0" w:color="auto"/>
              <w:right w:val="single" w:sz="4" w:space="0" w:color="auto"/>
            </w:tcBorders>
            <w:shd w:val="clear" w:color="C0C0C0" w:fill="C0C0C0"/>
            <w:noWrap/>
            <w:vAlign w:val="center"/>
            <w:hideMark/>
          </w:tcPr>
          <w:p w:rsidR="009D7C13" w:rsidRPr="009D7C13" w:rsidRDefault="009D7C13" w:rsidP="00BD57C2">
            <w:pPr>
              <w:jc w:val="center"/>
              <w:rPr>
                <w:rFonts w:ascii="Times New Roman" w:hAnsi="Times New Roman" w:cs="Times New Roman"/>
                <w:b/>
                <w:bCs/>
                <w:color w:val="000000"/>
              </w:rPr>
            </w:pPr>
            <w:r w:rsidRPr="009D7C13">
              <w:rPr>
                <w:rFonts w:ascii="Times New Roman" w:hAnsi="Times New Roman" w:cs="Times New Roman"/>
                <w:b/>
                <w:bCs/>
                <w:color w:val="000000"/>
              </w:rPr>
              <w:t>2014</w:t>
            </w:r>
          </w:p>
        </w:tc>
      </w:tr>
      <w:tr w:rsidR="009D7C13" w:rsidRPr="009D7C13" w:rsidTr="00BD57C2">
        <w:trPr>
          <w:trHeight w:val="300"/>
        </w:trPr>
        <w:tc>
          <w:tcPr>
            <w:tcW w:w="1858" w:type="dxa"/>
            <w:tcBorders>
              <w:top w:val="nil"/>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Nebezpečný odpad</w:t>
            </w:r>
          </w:p>
        </w:tc>
        <w:tc>
          <w:tcPr>
            <w:tcW w:w="1418"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117 093,62</w:t>
            </w:r>
          </w:p>
        </w:tc>
        <w:tc>
          <w:tcPr>
            <w:tcW w:w="1417"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125 843,94</w:t>
            </w:r>
          </w:p>
        </w:tc>
        <w:tc>
          <w:tcPr>
            <w:tcW w:w="1418"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82 673,44</w:t>
            </w:r>
          </w:p>
        </w:tc>
        <w:tc>
          <w:tcPr>
            <w:tcW w:w="1559"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97 617,35</w:t>
            </w:r>
          </w:p>
        </w:tc>
        <w:tc>
          <w:tcPr>
            <w:tcW w:w="1417"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64 472,73</w:t>
            </w:r>
          </w:p>
        </w:tc>
      </w:tr>
      <w:tr w:rsidR="009D7C13" w:rsidRPr="009D7C13" w:rsidTr="00BD57C2">
        <w:trPr>
          <w:trHeight w:val="300"/>
        </w:trPr>
        <w:tc>
          <w:tcPr>
            <w:tcW w:w="1858" w:type="dxa"/>
            <w:tcBorders>
              <w:top w:val="nil"/>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Ostatný odpad</w:t>
            </w:r>
          </w:p>
        </w:tc>
        <w:tc>
          <w:tcPr>
            <w:tcW w:w="1418"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1 163 879,81</w:t>
            </w:r>
          </w:p>
        </w:tc>
        <w:tc>
          <w:tcPr>
            <w:tcW w:w="1417"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1 262 993,89</w:t>
            </w:r>
          </w:p>
        </w:tc>
        <w:tc>
          <w:tcPr>
            <w:tcW w:w="1418"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1 097 335,66</w:t>
            </w:r>
          </w:p>
        </w:tc>
        <w:tc>
          <w:tcPr>
            <w:tcW w:w="1559"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1 211 688,92</w:t>
            </w:r>
          </w:p>
        </w:tc>
        <w:tc>
          <w:tcPr>
            <w:tcW w:w="1417"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1 344 516,47</w:t>
            </w:r>
          </w:p>
        </w:tc>
      </w:tr>
      <w:tr w:rsidR="009D7C13" w:rsidRPr="009D7C13" w:rsidTr="00BD57C2">
        <w:trPr>
          <w:trHeight w:val="300"/>
        </w:trPr>
        <w:tc>
          <w:tcPr>
            <w:tcW w:w="1858" w:type="dxa"/>
            <w:tcBorders>
              <w:top w:val="nil"/>
              <w:left w:val="single" w:sz="4" w:space="0" w:color="auto"/>
              <w:bottom w:val="single" w:sz="4" w:space="0" w:color="auto"/>
              <w:right w:val="single" w:sz="4" w:space="0" w:color="auto"/>
            </w:tcBorders>
            <w:shd w:val="clear" w:color="auto" w:fill="auto"/>
            <w:noWrap/>
            <w:vAlign w:val="bottom"/>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Komunálny odpad</w:t>
            </w:r>
          </w:p>
        </w:tc>
        <w:tc>
          <w:tcPr>
            <w:tcW w:w="1418"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215 936,12</w:t>
            </w:r>
          </w:p>
        </w:tc>
        <w:tc>
          <w:tcPr>
            <w:tcW w:w="1417"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203 434,39</w:t>
            </w:r>
          </w:p>
        </w:tc>
        <w:tc>
          <w:tcPr>
            <w:tcW w:w="1418"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214 141,43</w:t>
            </w:r>
          </w:p>
        </w:tc>
        <w:tc>
          <w:tcPr>
            <w:tcW w:w="1559"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216 319,71</w:t>
            </w:r>
          </w:p>
        </w:tc>
        <w:tc>
          <w:tcPr>
            <w:tcW w:w="1417"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226 166,29</w:t>
            </w:r>
          </w:p>
        </w:tc>
      </w:tr>
      <w:tr w:rsidR="009D7C13" w:rsidRPr="009D7C13" w:rsidTr="00BD57C2">
        <w:trPr>
          <w:trHeight w:val="249"/>
        </w:trPr>
        <w:tc>
          <w:tcPr>
            <w:tcW w:w="3276" w:type="dxa"/>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9D7C13" w:rsidRPr="009D7C13" w:rsidRDefault="009D7C13" w:rsidP="00BD57C2">
            <w:pPr>
              <w:rPr>
                <w:rFonts w:ascii="Times New Roman" w:hAnsi="Times New Roman" w:cs="Times New Roman"/>
                <w:b/>
                <w:bCs/>
                <w:color w:val="000000"/>
              </w:rPr>
            </w:pPr>
            <w:r w:rsidRPr="009D7C13">
              <w:rPr>
                <w:rFonts w:ascii="Times New Roman" w:hAnsi="Times New Roman" w:cs="Times New Roman"/>
                <w:b/>
                <w:bCs/>
                <w:color w:val="000000"/>
              </w:rPr>
              <w:t>Spolu                          1 496909,55</w:t>
            </w:r>
          </w:p>
        </w:tc>
        <w:tc>
          <w:tcPr>
            <w:tcW w:w="1417" w:type="dxa"/>
            <w:tcBorders>
              <w:top w:val="nil"/>
              <w:left w:val="single" w:sz="4" w:space="0" w:color="auto"/>
              <w:bottom w:val="single" w:sz="4" w:space="0" w:color="auto"/>
              <w:right w:val="single" w:sz="4" w:space="0" w:color="auto"/>
            </w:tcBorders>
            <w:shd w:val="clear" w:color="000000" w:fill="BFBFBF"/>
            <w:noWrap/>
            <w:vAlign w:val="bottom"/>
            <w:hideMark/>
          </w:tcPr>
          <w:p w:rsidR="009D7C13" w:rsidRPr="009D7C13" w:rsidRDefault="009D7C13" w:rsidP="00BD57C2">
            <w:pPr>
              <w:jc w:val="right"/>
              <w:rPr>
                <w:rFonts w:ascii="Times New Roman" w:hAnsi="Times New Roman" w:cs="Times New Roman"/>
                <w:b/>
                <w:bCs/>
                <w:color w:val="000000"/>
              </w:rPr>
            </w:pPr>
            <w:r w:rsidRPr="009D7C13">
              <w:rPr>
                <w:rFonts w:ascii="Times New Roman" w:hAnsi="Times New Roman" w:cs="Times New Roman"/>
                <w:b/>
                <w:bCs/>
                <w:color w:val="000000"/>
              </w:rPr>
              <w:t>1 592 272,22</w:t>
            </w:r>
          </w:p>
        </w:tc>
        <w:tc>
          <w:tcPr>
            <w:tcW w:w="1418" w:type="dxa"/>
            <w:tcBorders>
              <w:top w:val="nil"/>
              <w:left w:val="nil"/>
              <w:bottom w:val="single" w:sz="4" w:space="0" w:color="auto"/>
              <w:right w:val="single" w:sz="4" w:space="0" w:color="auto"/>
            </w:tcBorders>
            <w:shd w:val="clear" w:color="000000" w:fill="BFBFBF"/>
            <w:noWrap/>
            <w:vAlign w:val="bottom"/>
            <w:hideMark/>
          </w:tcPr>
          <w:p w:rsidR="009D7C13" w:rsidRPr="009D7C13" w:rsidRDefault="009D7C13" w:rsidP="00BD57C2">
            <w:pPr>
              <w:jc w:val="right"/>
              <w:rPr>
                <w:rFonts w:ascii="Times New Roman" w:hAnsi="Times New Roman" w:cs="Times New Roman"/>
                <w:b/>
                <w:bCs/>
                <w:color w:val="000000"/>
              </w:rPr>
            </w:pPr>
            <w:r w:rsidRPr="009D7C13">
              <w:rPr>
                <w:rFonts w:ascii="Times New Roman" w:hAnsi="Times New Roman" w:cs="Times New Roman"/>
                <w:b/>
                <w:bCs/>
                <w:color w:val="000000"/>
              </w:rPr>
              <w:t>1 394 150,52</w:t>
            </w:r>
          </w:p>
        </w:tc>
        <w:tc>
          <w:tcPr>
            <w:tcW w:w="1559" w:type="dxa"/>
            <w:tcBorders>
              <w:top w:val="nil"/>
              <w:left w:val="nil"/>
              <w:bottom w:val="single" w:sz="4" w:space="0" w:color="auto"/>
              <w:right w:val="single" w:sz="4" w:space="0" w:color="auto"/>
            </w:tcBorders>
            <w:shd w:val="clear" w:color="000000" w:fill="BFBFBF"/>
            <w:noWrap/>
            <w:vAlign w:val="bottom"/>
            <w:hideMark/>
          </w:tcPr>
          <w:p w:rsidR="009D7C13" w:rsidRPr="009D7C13" w:rsidRDefault="009D7C13" w:rsidP="00BD57C2">
            <w:pPr>
              <w:jc w:val="right"/>
              <w:rPr>
                <w:rFonts w:ascii="Times New Roman" w:hAnsi="Times New Roman" w:cs="Times New Roman"/>
                <w:b/>
                <w:bCs/>
                <w:color w:val="000000"/>
              </w:rPr>
            </w:pPr>
            <w:r w:rsidRPr="009D7C13">
              <w:rPr>
                <w:rFonts w:ascii="Times New Roman" w:hAnsi="Times New Roman" w:cs="Times New Roman"/>
                <w:b/>
                <w:bCs/>
                <w:color w:val="000000"/>
              </w:rPr>
              <w:t>1 525 625,98</w:t>
            </w:r>
          </w:p>
        </w:tc>
        <w:tc>
          <w:tcPr>
            <w:tcW w:w="1417" w:type="dxa"/>
            <w:tcBorders>
              <w:top w:val="nil"/>
              <w:left w:val="nil"/>
              <w:bottom w:val="single" w:sz="4" w:space="0" w:color="auto"/>
              <w:right w:val="single" w:sz="4" w:space="0" w:color="auto"/>
            </w:tcBorders>
            <w:shd w:val="clear" w:color="000000" w:fill="BFBFBF"/>
            <w:noWrap/>
            <w:vAlign w:val="bottom"/>
            <w:hideMark/>
          </w:tcPr>
          <w:p w:rsidR="009D7C13" w:rsidRPr="009D7C13" w:rsidRDefault="009D7C13" w:rsidP="00BD57C2">
            <w:pPr>
              <w:jc w:val="right"/>
              <w:rPr>
                <w:rFonts w:ascii="Times New Roman" w:hAnsi="Times New Roman" w:cs="Times New Roman"/>
                <w:b/>
                <w:bCs/>
                <w:color w:val="000000"/>
              </w:rPr>
            </w:pPr>
            <w:r w:rsidRPr="009D7C13">
              <w:rPr>
                <w:rFonts w:ascii="Times New Roman" w:hAnsi="Times New Roman" w:cs="Times New Roman"/>
                <w:b/>
                <w:bCs/>
                <w:color w:val="000000"/>
              </w:rPr>
              <w:t>1 635 155,49</w:t>
            </w:r>
          </w:p>
        </w:tc>
      </w:tr>
    </w:tbl>
    <w:p w:rsidR="009D7C13" w:rsidRPr="009D7C13" w:rsidRDefault="009D7C13" w:rsidP="009D7C13">
      <w:pPr>
        <w:jc w:val="both"/>
        <w:rPr>
          <w:rFonts w:ascii="Times New Roman" w:hAnsi="Times New Roman" w:cs="Times New Roman"/>
          <w:i/>
          <w:iCs/>
        </w:rPr>
      </w:pPr>
      <w:r w:rsidRPr="009D7C13">
        <w:rPr>
          <w:rFonts w:ascii="Times New Roman" w:hAnsi="Times New Roman" w:cs="Times New Roman"/>
          <w:i/>
          <w:iCs/>
        </w:rPr>
        <w:t>(Zdroj: RISO)</w:t>
      </w:r>
    </w:p>
    <w:p w:rsidR="009D7C13" w:rsidRPr="009D7C13" w:rsidRDefault="009D7C13" w:rsidP="009D7C13">
      <w:pPr>
        <w:jc w:val="both"/>
        <w:rPr>
          <w:rFonts w:ascii="Times New Roman" w:hAnsi="Times New Roman" w:cs="Times New Roman"/>
          <w:i/>
          <w:iCs/>
        </w:rPr>
      </w:pPr>
    </w:p>
    <w:p w:rsidR="009D7C13" w:rsidRPr="009D7C13" w:rsidRDefault="009D7C13" w:rsidP="009D7C13">
      <w:pPr>
        <w:jc w:val="both"/>
        <w:rPr>
          <w:rFonts w:ascii="Times New Roman" w:hAnsi="Times New Roman" w:cs="Times New Roman"/>
          <w:i/>
          <w:iCs/>
        </w:rPr>
      </w:pPr>
      <w:r w:rsidRPr="009D7C13">
        <w:rPr>
          <w:rFonts w:ascii="Times New Roman" w:hAnsi="Times New Roman" w:cs="Times New Roman"/>
          <w:b/>
          <w:iCs/>
        </w:rPr>
        <w:t>Tabuľka č. 10</w:t>
      </w:r>
      <w:r w:rsidRPr="009D7C13">
        <w:rPr>
          <w:rFonts w:ascii="Times New Roman" w:hAnsi="Times New Roman" w:cs="Times New Roman"/>
          <w:iCs/>
        </w:rPr>
        <w:t xml:space="preserve"> : celkový vznik odpadov – medziročný nárast/pokles (%)</w:t>
      </w:r>
      <w:r w:rsidRPr="009D7C13">
        <w:rPr>
          <w:rFonts w:ascii="Times New Roman" w:hAnsi="Times New Roman" w:cs="Times New Roman"/>
          <w:i/>
          <w:iCs/>
        </w:rPr>
        <w:t xml:space="preserve">    </w:t>
      </w:r>
    </w:p>
    <w:tbl>
      <w:tblPr>
        <w:tblW w:w="9087" w:type="dxa"/>
        <w:tblInd w:w="55" w:type="dxa"/>
        <w:tblCellMar>
          <w:left w:w="70" w:type="dxa"/>
          <w:right w:w="70" w:type="dxa"/>
        </w:tblCellMar>
        <w:tblLook w:val="04A0" w:firstRow="1" w:lastRow="0" w:firstColumn="1" w:lastColumn="0" w:noHBand="0" w:noVBand="1"/>
      </w:tblPr>
      <w:tblGrid>
        <w:gridCol w:w="2530"/>
        <w:gridCol w:w="1738"/>
        <w:gridCol w:w="1701"/>
        <w:gridCol w:w="1559"/>
        <w:gridCol w:w="1559"/>
      </w:tblGrid>
      <w:tr w:rsidR="009D7C13" w:rsidRPr="009D7C13" w:rsidTr="00BD57C2">
        <w:trPr>
          <w:trHeight w:val="300"/>
        </w:trPr>
        <w:tc>
          <w:tcPr>
            <w:tcW w:w="2530" w:type="dxa"/>
            <w:tcBorders>
              <w:top w:val="single" w:sz="4" w:space="0" w:color="auto"/>
              <w:left w:val="single" w:sz="4" w:space="0" w:color="auto"/>
              <w:bottom w:val="single" w:sz="4" w:space="0" w:color="auto"/>
              <w:right w:val="single" w:sz="4" w:space="0" w:color="auto"/>
            </w:tcBorders>
            <w:shd w:val="clear" w:color="C0C0C0" w:fill="C0C0C0"/>
            <w:noWrap/>
            <w:vAlign w:val="center"/>
            <w:hideMark/>
          </w:tcPr>
          <w:p w:rsidR="009D7C13" w:rsidRPr="009D7C13" w:rsidRDefault="009D7C13" w:rsidP="00BD57C2">
            <w:pPr>
              <w:jc w:val="center"/>
              <w:rPr>
                <w:rFonts w:ascii="Times New Roman" w:hAnsi="Times New Roman" w:cs="Times New Roman"/>
                <w:b/>
                <w:bCs/>
                <w:color w:val="000000"/>
              </w:rPr>
            </w:pPr>
            <w:r w:rsidRPr="009D7C13">
              <w:rPr>
                <w:rFonts w:ascii="Times New Roman" w:hAnsi="Times New Roman" w:cs="Times New Roman"/>
                <w:b/>
                <w:bCs/>
                <w:color w:val="000000"/>
              </w:rPr>
              <w:t>Kategória odpadu</w:t>
            </w:r>
          </w:p>
        </w:tc>
        <w:tc>
          <w:tcPr>
            <w:tcW w:w="1738" w:type="dxa"/>
            <w:tcBorders>
              <w:top w:val="single" w:sz="4" w:space="0" w:color="auto"/>
              <w:left w:val="nil"/>
              <w:bottom w:val="single" w:sz="4" w:space="0" w:color="auto"/>
              <w:right w:val="single" w:sz="4" w:space="0" w:color="auto"/>
            </w:tcBorders>
            <w:shd w:val="clear" w:color="C0C0C0" w:fill="C0C0C0"/>
            <w:noWrap/>
            <w:vAlign w:val="center"/>
            <w:hideMark/>
          </w:tcPr>
          <w:p w:rsidR="009D7C13" w:rsidRPr="009D7C13" w:rsidRDefault="009D7C13" w:rsidP="00BD57C2">
            <w:pPr>
              <w:jc w:val="center"/>
              <w:rPr>
                <w:rFonts w:ascii="Times New Roman" w:hAnsi="Times New Roman" w:cs="Times New Roman"/>
                <w:b/>
                <w:bCs/>
                <w:color w:val="000000"/>
              </w:rPr>
            </w:pPr>
            <w:r w:rsidRPr="009D7C13">
              <w:rPr>
                <w:rFonts w:ascii="Times New Roman" w:hAnsi="Times New Roman" w:cs="Times New Roman"/>
                <w:b/>
                <w:bCs/>
                <w:color w:val="000000"/>
              </w:rPr>
              <w:t>2011</w:t>
            </w:r>
          </w:p>
        </w:tc>
        <w:tc>
          <w:tcPr>
            <w:tcW w:w="1701" w:type="dxa"/>
            <w:tcBorders>
              <w:top w:val="single" w:sz="4" w:space="0" w:color="auto"/>
              <w:left w:val="nil"/>
              <w:bottom w:val="single" w:sz="4" w:space="0" w:color="auto"/>
              <w:right w:val="single" w:sz="4" w:space="0" w:color="auto"/>
            </w:tcBorders>
            <w:shd w:val="clear" w:color="C0C0C0" w:fill="C0C0C0"/>
            <w:noWrap/>
            <w:vAlign w:val="center"/>
            <w:hideMark/>
          </w:tcPr>
          <w:p w:rsidR="009D7C13" w:rsidRPr="009D7C13" w:rsidRDefault="009D7C13" w:rsidP="00BD57C2">
            <w:pPr>
              <w:jc w:val="center"/>
              <w:rPr>
                <w:rFonts w:ascii="Times New Roman" w:hAnsi="Times New Roman" w:cs="Times New Roman"/>
                <w:b/>
                <w:bCs/>
                <w:color w:val="000000"/>
              </w:rPr>
            </w:pPr>
            <w:r w:rsidRPr="009D7C13">
              <w:rPr>
                <w:rFonts w:ascii="Times New Roman" w:hAnsi="Times New Roman" w:cs="Times New Roman"/>
                <w:b/>
                <w:bCs/>
                <w:color w:val="000000"/>
              </w:rPr>
              <w:t>2012</w:t>
            </w:r>
          </w:p>
        </w:tc>
        <w:tc>
          <w:tcPr>
            <w:tcW w:w="1559" w:type="dxa"/>
            <w:tcBorders>
              <w:top w:val="single" w:sz="4" w:space="0" w:color="auto"/>
              <w:left w:val="nil"/>
              <w:bottom w:val="single" w:sz="4" w:space="0" w:color="auto"/>
              <w:right w:val="single" w:sz="4" w:space="0" w:color="auto"/>
            </w:tcBorders>
            <w:shd w:val="clear" w:color="C0C0C0" w:fill="C0C0C0"/>
            <w:noWrap/>
            <w:vAlign w:val="center"/>
            <w:hideMark/>
          </w:tcPr>
          <w:p w:rsidR="009D7C13" w:rsidRPr="009D7C13" w:rsidRDefault="009D7C13" w:rsidP="00BD57C2">
            <w:pPr>
              <w:jc w:val="center"/>
              <w:rPr>
                <w:rFonts w:ascii="Times New Roman" w:hAnsi="Times New Roman" w:cs="Times New Roman"/>
                <w:b/>
                <w:bCs/>
                <w:color w:val="000000"/>
              </w:rPr>
            </w:pPr>
            <w:r w:rsidRPr="009D7C13">
              <w:rPr>
                <w:rFonts w:ascii="Times New Roman" w:hAnsi="Times New Roman" w:cs="Times New Roman"/>
                <w:b/>
                <w:bCs/>
                <w:color w:val="000000"/>
              </w:rPr>
              <w:t>2013</w:t>
            </w:r>
          </w:p>
        </w:tc>
        <w:tc>
          <w:tcPr>
            <w:tcW w:w="1559" w:type="dxa"/>
            <w:tcBorders>
              <w:top w:val="single" w:sz="4" w:space="0" w:color="auto"/>
              <w:left w:val="nil"/>
              <w:bottom w:val="single" w:sz="4" w:space="0" w:color="auto"/>
              <w:right w:val="single" w:sz="4" w:space="0" w:color="auto"/>
            </w:tcBorders>
            <w:shd w:val="clear" w:color="C0C0C0" w:fill="C0C0C0"/>
            <w:noWrap/>
            <w:vAlign w:val="center"/>
            <w:hideMark/>
          </w:tcPr>
          <w:p w:rsidR="009D7C13" w:rsidRPr="009D7C13" w:rsidRDefault="009D7C13" w:rsidP="00BD57C2">
            <w:pPr>
              <w:jc w:val="center"/>
              <w:rPr>
                <w:rFonts w:ascii="Times New Roman" w:hAnsi="Times New Roman" w:cs="Times New Roman"/>
                <w:b/>
                <w:bCs/>
                <w:color w:val="000000"/>
              </w:rPr>
            </w:pPr>
            <w:r w:rsidRPr="009D7C13">
              <w:rPr>
                <w:rFonts w:ascii="Times New Roman" w:hAnsi="Times New Roman" w:cs="Times New Roman"/>
                <w:b/>
                <w:bCs/>
                <w:color w:val="000000"/>
              </w:rPr>
              <w:t>2014</w:t>
            </w:r>
          </w:p>
        </w:tc>
      </w:tr>
      <w:tr w:rsidR="009D7C13" w:rsidRPr="009D7C13" w:rsidTr="00BD57C2">
        <w:trPr>
          <w:trHeight w:val="300"/>
        </w:trPr>
        <w:tc>
          <w:tcPr>
            <w:tcW w:w="2530" w:type="dxa"/>
            <w:tcBorders>
              <w:top w:val="nil"/>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Nebezpečný odpad</w:t>
            </w:r>
          </w:p>
        </w:tc>
        <w:tc>
          <w:tcPr>
            <w:tcW w:w="1738"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center"/>
              <w:rPr>
                <w:rFonts w:ascii="Times New Roman" w:hAnsi="Times New Roman" w:cs="Times New Roman"/>
                <w:color w:val="000000"/>
              </w:rPr>
            </w:pPr>
            <w:r w:rsidRPr="009D7C13">
              <w:rPr>
                <w:rFonts w:ascii="Times New Roman" w:hAnsi="Times New Roman" w:cs="Times New Roman"/>
                <w:color w:val="000000"/>
              </w:rPr>
              <w:t>+7,47</w:t>
            </w:r>
          </w:p>
        </w:tc>
        <w:tc>
          <w:tcPr>
            <w:tcW w:w="1701"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center"/>
              <w:rPr>
                <w:rFonts w:ascii="Times New Roman" w:hAnsi="Times New Roman" w:cs="Times New Roman"/>
                <w:color w:val="000000"/>
              </w:rPr>
            </w:pPr>
            <w:r w:rsidRPr="009D7C13">
              <w:rPr>
                <w:rFonts w:ascii="Times New Roman" w:hAnsi="Times New Roman" w:cs="Times New Roman"/>
                <w:color w:val="000000"/>
              </w:rPr>
              <w:t>-34,30</w:t>
            </w:r>
          </w:p>
        </w:tc>
        <w:tc>
          <w:tcPr>
            <w:tcW w:w="1559"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center"/>
              <w:rPr>
                <w:rFonts w:ascii="Times New Roman" w:hAnsi="Times New Roman" w:cs="Times New Roman"/>
                <w:color w:val="000000"/>
              </w:rPr>
            </w:pPr>
            <w:r w:rsidRPr="009D7C13">
              <w:rPr>
                <w:rFonts w:ascii="Times New Roman" w:hAnsi="Times New Roman" w:cs="Times New Roman"/>
                <w:color w:val="000000"/>
              </w:rPr>
              <w:t>+18,07</w:t>
            </w:r>
          </w:p>
        </w:tc>
        <w:tc>
          <w:tcPr>
            <w:tcW w:w="1559"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center"/>
              <w:rPr>
                <w:rFonts w:ascii="Times New Roman" w:hAnsi="Times New Roman" w:cs="Times New Roman"/>
                <w:color w:val="000000"/>
              </w:rPr>
            </w:pPr>
            <w:r w:rsidRPr="009D7C13">
              <w:rPr>
                <w:rFonts w:ascii="Times New Roman" w:hAnsi="Times New Roman" w:cs="Times New Roman"/>
                <w:color w:val="000000"/>
              </w:rPr>
              <w:t>-33,95</w:t>
            </w:r>
          </w:p>
        </w:tc>
      </w:tr>
      <w:tr w:rsidR="009D7C13" w:rsidRPr="009D7C13" w:rsidTr="00BD57C2">
        <w:trPr>
          <w:trHeight w:val="300"/>
        </w:trPr>
        <w:tc>
          <w:tcPr>
            <w:tcW w:w="2530" w:type="dxa"/>
            <w:tcBorders>
              <w:top w:val="nil"/>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Ostatný odpad</w:t>
            </w:r>
          </w:p>
        </w:tc>
        <w:tc>
          <w:tcPr>
            <w:tcW w:w="1738"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center"/>
              <w:rPr>
                <w:rFonts w:ascii="Times New Roman" w:hAnsi="Times New Roman" w:cs="Times New Roman"/>
                <w:color w:val="000000"/>
              </w:rPr>
            </w:pPr>
            <w:r w:rsidRPr="009D7C13">
              <w:rPr>
                <w:rFonts w:ascii="Times New Roman" w:hAnsi="Times New Roman" w:cs="Times New Roman"/>
                <w:color w:val="000000"/>
              </w:rPr>
              <w:t>+8,50</w:t>
            </w:r>
          </w:p>
        </w:tc>
        <w:tc>
          <w:tcPr>
            <w:tcW w:w="1701"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center"/>
              <w:rPr>
                <w:rFonts w:ascii="Times New Roman" w:hAnsi="Times New Roman" w:cs="Times New Roman"/>
                <w:color w:val="000000"/>
              </w:rPr>
            </w:pPr>
            <w:r w:rsidRPr="009D7C13">
              <w:rPr>
                <w:rFonts w:ascii="Times New Roman" w:hAnsi="Times New Roman" w:cs="Times New Roman"/>
                <w:color w:val="000000"/>
              </w:rPr>
              <w:t>-13,11</w:t>
            </w:r>
          </w:p>
        </w:tc>
        <w:tc>
          <w:tcPr>
            <w:tcW w:w="1559"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center"/>
              <w:rPr>
                <w:rFonts w:ascii="Times New Roman" w:hAnsi="Times New Roman" w:cs="Times New Roman"/>
                <w:color w:val="000000"/>
              </w:rPr>
            </w:pPr>
            <w:r w:rsidRPr="009D7C13">
              <w:rPr>
                <w:rFonts w:ascii="Times New Roman" w:hAnsi="Times New Roman" w:cs="Times New Roman"/>
                <w:color w:val="000000"/>
              </w:rPr>
              <w:t>+10,42</w:t>
            </w:r>
          </w:p>
        </w:tc>
        <w:tc>
          <w:tcPr>
            <w:tcW w:w="1559"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center"/>
              <w:rPr>
                <w:rFonts w:ascii="Times New Roman" w:hAnsi="Times New Roman" w:cs="Times New Roman"/>
                <w:color w:val="000000"/>
              </w:rPr>
            </w:pPr>
            <w:r w:rsidRPr="009D7C13">
              <w:rPr>
                <w:rFonts w:ascii="Times New Roman" w:hAnsi="Times New Roman" w:cs="Times New Roman"/>
                <w:color w:val="000000"/>
              </w:rPr>
              <w:t>+10,96</w:t>
            </w:r>
          </w:p>
        </w:tc>
      </w:tr>
      <w:tr w:rsidR="009D7C13" w:rsidRPr="009D7C13" w:rsidTr="00BD57C2">
        <w:trPr>
          <w:trHeight w:val="300"/>
        </w:trPr>
        <w:tc>
          <w:tcPr>
            <w:tcW w:w="2530" w:type="dxa"/>
            <w:tcBorders>
              <w:top w:val="nil"/>
              <w:left w:val="single" w:sz="4" w:space="0" w:color="auto"/>
              <w:bottom w:val="single" w:sz="4" w:space="0" w:color="auto"/>
              <w:right w:val="single" w:sz="4" w:space="0" w:color="auto"/>
            </w:tcBorders>
            <w:shd w:val="clear" w:color="auto" w:fill="auto"/>
            <w:noWrap/>
            <w:vAlign w:val="bottom"/>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Komunálny odpad</w:t>
            </w:r>
          </w:p>
        </w:tc>
        <w:tc>
          <w:tcPr>
            <w:tcW w:w="1738"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center"/>
              <w:rPr>
                <w:rFonts w:ascii="Times New Roman" w:hAnsi="Times New Roman" w:cs="Times New Roman"/>
                <w:color w:val="000000"/>
              </w:rPr>
            </w:pPr>
            <w:r w:rsidRPr="009D7C13">
              <w:rPr>
                <w:rFonts w:ascii="Times New Roman" w:hAnsi="Times New Roman" w:cs="Times New Roman"/>
                <w:color w:val="000000"/>
              </w:rPr>
              <w:t>-5,79</w:t>
            </w:r>
          </w:p>
        </w:tc>
        <w:tc>
          <w:tcPr>
            <w:tcW w:w="1701"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center"/>
              <w:rPr>
                <w:rFonts w:ascii="Times New Roman" w:hAnsi="Times New Roman" w:cs="Times New Roman"/>
                <w:color w:val="000000"/>
              </w:rPr>
            </w:pPr>
            <w:r w:rsidRPr="009D7C13">
              <w:rPr>
                <w:rFonts w:ascii="Times New Roman" w:hAnsi="Times New Roman" w:cs="Times New Roman"/>
                <w:color w:val="000000"/>
              </w:rPr>
              <w:t>+5,26</w:t>
            </w:r>
          </w:p>
        </w:tc>
        <w:tc>
          <w:tcPr>
            <w:tcW w:w="1559"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center"/>
              <w:rPr>
                <w:rFonts w:ascii="Times New Roman" w:hAnsi="Times New Roman" w:cs="Times New Roman"/>
                <w:color w:val="000000"/>
              </w:rPr>
            </w:pPr>
            <w:r w:rsidRPr="009D7C13">
              <w:rPr>
                <w:rFonts w:ascii="Times New Roman" w:hAnsi="Times New Roman" w:cs="Times New Roman"/>
                <w:color w:val="000000"/>
              </w:rPr>
              <w:t>+  1,02</w:t>
            </w:r>
          </w:p>
        </w:tc>
        <w:tc>
          <w:tcPr>
            <w:tcW w:w="1559"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center"/>
              <w:rPr>
                <w:rFonts w:ascii="Times New Roman" w:hAnsi="Times New Roman" w:cs="Times New Roman"/>
                <w:color w:val="000000"/>
              </w:rPr>
            </w:pPr>
            <w:r w:rsidRPr="009D7C13">
              <w:rPr>
                <w:rFonts w:ascii="Times New Roman" w:hAnsi="Times New Roman" w:cs="Times New Roman"/>
                <w:color w:val="000000"/>
              </w:rPr>
              <w:t>+4,55</w:t>
            </w:r>
          </w:p>
        </w:tc>
      </w:tr>
    </w:tbl>
    <w:p w:rsidR="009D7C13" w:rsidRPr="009D7C13" w:rsidRDefault="009D7C13" w:rsidP="009D7C13">
      <w:pPr>
        <w:jc w:val="both"/>
        <w:rPr>
          <w:rFonts w:ascii="Times New Roman" w:hAnsi="Times New Roman" w:cs="Times New Roman"/>
          <w:iCs/>
        </w:rPr>
      </w:pPr>
      <w:r w:rsidRPr="009D7C13">
        <w:rPr>
          <w:rFonts w:ascii="Times New Roman" w:hAnsi="Times New Roman" w:cs="Times New Roman"/>
          <w:i/>
          <w:iCs/>
        </w:rPr>
        <w:t xml:space="preserve"> </w:t>
      </w:r>
    </w:p>
    <w:p w:rsidR="009D7C13" w:rsidRPr="009D7C13" w:rsidRDefault="009D7C13" w:rsidP="009D7C13">
      <w:pPr>
        <w:tabs>
          <w:tab w:val="left" w:pos="426"/>
        </w:tabs>
        <w:jc w:val="both"/>
        <w:rPr>
          <w:rFonts w:ascii="Times New Roman" w:hAnsi="Times New Roman" w:cs="Times New Roman"/>
          <w:sz w:val="24"/>
        </w:rPr>
      </w:pPr>
      <w:r w:rsidRPr="009D7C13">
        <w:rPr>
          <w:rFonts w:ascii="Times New Roman" w:hAnsi="Times New Roman" w:cs="Times New Roman"/>
          <w:iCs/>
        </w:rPr>
        <w:t xml:space="preserve">       </w:t>
      </w:r>
      <w:r w:rsidRPr="009D7C13">
        <w:rPr>
          <w:rFonts w:ascii="Times New Roman" w:hAnsi="Times New Roman" w:cs="Times New Roman"/>
          <w:sz w:val="24"/>
        </w:rPr>
        <w:t xml:space="preserve">Tabuľka č. 10 uvádza medziročný nárast príp. pokles vzniknutých odpadov v rokoch 2011-2014. Z tejto tabuľky je vidieť značné kolísanie medziročného poklesu a nárastu nebezpečných odpadov. Zatiaľ čo v roku 2011 a 2013 nastal medziročný nárast nebezpečných odpadov, v rokoch 2012 a 2014 nastal značný medziročný pokles nebezpečných odpadov vzniknutých v priemyselnej sfére v Košickom kraji.     </w:t>
      </w:r>
    </w:p>
    <w:p w:rsidR="009D7C13" w:rsidRPr="009D7C13" w:rsidRDefault="009D7C13" w:rsidP="00ED0CEF">
      <w:pPr>
        <w:tabs>
          <w:tab w:val="left" w:pos="426"/>
        </w:tabs>
        <w:spacing w:after="0"/>
        <w:jc w:val="both"/>
        <w:rPr>
          <w:rFonts w:ascii="Times New Roman" w:hAnsi="Times New Roman" w:cs="Times New Roman"/>
          <w:sz w:val="24"/>
        </w:rPr>
      </w:pPr>
      <w:r w:rsidRPr="009D7C13">
        <w:rPr>
          <w:rFonts w:ascii="Times New Roman" w:hAnsi="Times New Roman" w:cs="Times New Roman"/>
          <w:sz w:val="24"/>
        </w:rPr>
        <w:t xml:space="preserve">      Pri ostatnom odpade nastal medziročný pokles množstva odpadov len v roku 2012, keď v uvedenom roku bolo v Košickom kraji vyprodukovaných najmenej odpadov 1 180 009,09 t, ako to vyplýva aj z tabuľky č.10, v ktorej sú uvedené množstvá odpadov v roku 2010 až 2014 z priemyselnej činnosti. V rokoch 2011, 2013 a 2014 nastal pomalý medziročný nárast ostatných odpadov.</w:t>
      </w:r>
    </w:p>
    <w:p w:rsidR="009D7C13" w:rsidRPr="009D7C13" w:rsidRDefault="009D7C13" w:rsidP="00ED0CEF">
      <w:pPr>
        <w:tabs>
          <w:tab w:val="left" w:pos="426"/>
        </w:tabs>
        <w:spacing w:after="0"/>
        <w:jc w:val="both"/>
        <w:rPr>
          <w:rFonts w:ascii="Times New Roman" w:hAnsi="Times New Roman" w:cs="Times New Roman"/>
          <w:sz w:val="24"/>
        </w:rPr>
      </w:pPr>
      <w:r w:rsidRPr="009D7C13">
        <w:rPr>
          <w:rFonts w:ascii="Times New Roman" w:hAnsi="Times New Roman" w:cs="Times New Roman"/>
          <w:sz w:val="24"/>
        </w:rPr>
        <w:t xml:space="preserve">      Pri komunálnom odpade je vidieť kolísanie vzniku tohto odpadu, medziročné rozdiely sú značné hlavne v roku 2011 a 2012, v roku 2013 oproti roku 2012 je len malý medziročný nárast. Pri porovnávaní celkového množstva vzniknutých komunálnych odpadov v jednotlivých okresoch  (tabuľka č. 10A) vidíme, že v roku 2011 vzniklo v územnom obvode okresov Košice I- IV o  takmer 12 500 ton komunálnych odpadov menej, dôvody tohto poklesu nepoznáme, ale vzhľadom k tomu, že k takému veľkému výkyvu nedošlo v žiadnom okrese a tiež v nasledujúcom období je vzniknuté množstvo komunálnych odpadov aj v okresoch Košice I-IV vyrovnané, predpokladáme, že </w:t>
      </w:r>
      <w:r w:rsidRPr="00DA3200">
        <w:rPr>
          <w:rFonts w:ascii="Times New Roman" w:hAnsi="Times New Roman" w:cs="Times New Roman"/>
          <w:sz w:val="24"/>
        </w:rPr>
        <w:t xml:space="preserve">došlo k chybe </w:t>
      </w:r>
      <w:r w:rsidRPr="009D7C13">
        <w:rPr>
          <w:rFonts w:ascii="Times New Roman" w:hAnsi="Times New Roman" w:cs="Times New Roman"/>
          <w:sz w:val="24"/>
        </w:rPr>
        <w:t xml:space="preserve">pri evidencii komunálnych odpadov za uvedený rok v okresoch Košice I-  IV. </w:t>
      </w:r>
    </w:p>
    <w:p w:rsidR="009D7C13" w:rsidRPr="009D7C13" w:rsidRDefault="00ED0CEF" w:rsidP="00ED0CEF">
      <w:pPr>
        <w:tabs>
          <w:tab w:val="left" w:pos="426"/>
        </w:tabs>
        <w:spacing w:after="0"/>
        <w:jc w:val="both"/>
        <w:rPr>
          <w:rFonts w:ascii="Times New Roman" w:hAnsi="Times New Roman" w:cs="Times New Roman"/>
        </w:rPr>
      </w:pPr>
      <w:r>
        <w:rPr>
          <w:rFonts w:ascii="Times New Roman" w:hAnsi="Times New Roman" w:cs="Times New Roman"/>
          <w:b/>
        </w:rPr>
        <w:br/>
      </w:r>
      <w:r w:rsidR="009D7C13" w:rsidRPr="009D7C13">
        <w:rPr>
          <w:rFonts w:ascii="Times New Roman" w:hAnsi="Times New Roman" w:cs="Times New Roman"/>
          <w:b/>
        </w:rPr>
        <w:t>Tabuľka č. 10 A</w:t>
      </w:r>
      <w:r w:rsidR="009D7C13" w:rsidRPr="009D7C13">
        <w:rPr>
          <w:rFonts w:ascii="Times New Roman" w:hAnsi="Times New Roman" w:cs="Times New Roman"/>
        </w:rPr>
        <w:t xml:space="preserve"> – vznik komunálnych odpadov v jednotlivých okresoch Košického kraja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7F7F7F"/>
        <w:tblLook w:val="04A0" w:firstRow="1" w:lastRow="0" w:firstColumn="1" w:lastColumn="0" w:noHBand="0" w:noVBand="1"/>
      </w:tblPr>
      <w:tblGrid>
        <w:gridCol w:w="2249"/>
        <w:gridCol w:w="1579"/>
        <w:gridCol w:w="1701"/>
        <w:gridCol w:w="1701"/>
        <w:gridCol w:w="1701"/>
      </w:tblGrid>
      <w:tr w:rsidR="009D7C13" w:rsidRPr="009D7C13" w:rsidTr="00BD57C2">
        <w:trPr>
          <w:trHeight w:val="425"/>
        </w:trPr>
        <w:tc>
          <w:tcPr>
            <w:tcW w:w="2249" w:type="dxa"/>
            <w:tcBorders>
              <w:bottom w:val="single" w:sz="4" w:space="0" w:color="auto"/>
            </w:tcBorders>
            <w:shd w:val="clear" w:color="auto" w:fill="808080"/>
          </w:tcPr>
          <w:p w:rsidR="009D7C13" w:rsidRPr="009D7C13" w:rsidRDefault="009D7C13" w:rsidP="00ED0CEF">
            <w:pPr>
              <w:spacing w:after="0"/>
              <w:rPr>
                <w:rFonts w:ascii="Times New Roman" w:eastAsia="Calibri" w:hAnsi="Times New Roman" w:cs="Times New Roman"/>
                <w:b/>
              </w:rPr>
            </w:pPr>
            <w:r w:rsidRPr="009D7C13">
              <w:rPr>
                <w:rFonts w:ascii="Times New Roman" w:eastAsia="Calibri" w:hAnsi="Times New Roman" w:cs="Times New Roman"/>
                <w:b/>
              </w:rPr>
              <w:t xml:space="preserve">Okres </w:t>
            </w:r>
          </w:p>
        </w:tc>
        <w:tc>
          <w:tcPr>
            <w:tcW w:w="1579" w:type="dxa"/>
            <w:tcBorders>
              <w:bottom w:val="single" w:sz="4" w:space="0" w:color="auto"/>
            </w:tcBorders>
            <w:shd w:val="clear" w:color="auto" w:fill="808080"/>
          </w:tcPr>
          <w:p w:rsidR="009D7C13" w:rsidRPr="009D7C13" w:rsidRDefault="009D7C13" w:rsidP="00ED0CEF">
            <w:pPr>
              <w:spacing w:after="0"/>
              <w:jc w:val="center"/>
              <w:rPr>
                <w:rFonts w:ascii="Times New Roman" w:eastAsia="Calibri" w:hAnsi="Times New Roman" w:cs="Times New Roman"/>
                <w:b/>
              </w:rPr>
            </w:pPr>
            <w:r w:rsidRPr="009D7C13">
              <w:rPr>
                <w:rFonts w:ascii="Times New Roman" w:eastAsia="Calibri" w:hAnsi="Times New Roman" w:cs="Times New Roman"/>
                <w:b/>
              </w:rPr>
              <w:t>Rok 2011</w:t>
            </w:r>
          </w:p>
        </w:tc>
        <w:tc>
          <w:tcPr>
            <w:tcW w:w="1701" w:type="dxa"/>
            <w:tcBorders>
              <w:bottom w:val="single" w:sz="4" w:space="0" w:color="auto"/>
            </w:tcBorders>
            <w:shd w:val="clear" w:color="auto" w:fill="808080"/>
          </w:tcPr>
          <w:p w:rsidR="009D7C13" w:rsidRPr="009D7C13" w:rsidRDefault="009D7C13" w:rsidP="00ED0CEF">
            <w:pPr>
              <w:spacing w:after="0"/>
              <w:jc w:val="center"/>
              <w:rPr>
                <w:rFonts w:ascii="Times New Roman" w:eastAsia="Calibri" w:hAnsi="Times New Roman" w:cs="Times New Roman"/>
                <w:b/>
              </w:rPr>
            </w:pPr>
            <w:r w:rsidRPr="009D7C13">
              <w:rPr>
                <w:rFonts w:ascii="Times New Roman" w:eastAsia="Calibri" w:hAnsi="Times New Roman" w:cs="Times New Roman"/>
                <w:b/>
              </w:rPr>
              <w:t>Rok 2012</w:t>
            </w:r>
          </w:p>
        </w:tc>
        <w:tc>
          <w:tcPr>
            <w:tcW w:w="1701" w:type="dxa"/>
            <w:tcBorders>
              <w:bottom w:val="single" w:sz="4" w:space="0" w:color="auto"/>
            </w:tcBorders>
            <w:shd w:val="clear" w:color="auto" w:fill="808080"/>
          </w:tcPr>
          <w:p w:rsidR="009D7C13" w:rsidRPr="009D7C13" w:rsidRDefault="009D7C13" w:rsidP="00ED0CEF">
            <w:pPr>
              <w:spacing w:after="0"/>
              <w:jc w:val="center"/>
              <w:rPr>
                <w:rFonts w:ascii="Times New Roman" w:eastAsia="Calibri" w:hAnsi="Times New Roman" w:cs="Times New Roman"/>
                <w:b/>
              </w:rPr>
            </w:pPr>
            <w:r w:rsidRPr="009D7C13">
              <w:rPr>
                <w:rFonts w:ascii="Times New Roman" w:eastAsia="Calibri" w:hAnsi="Times New Roman" w:cs="Times New Roman"/>
                <w:b/>
              </w:rPr>
              <w:t>Rok 2013</w:t>
            </w:r>
          </w:p>
        </w:tc>
        <w:tc>
          <w:tcPr>
            <w:tcW w:w="1701" w:type="dxa"/>
            <w:tcBorders>
              <w:bottom w:val="single" w:sz="4" w:space="0" w:color="auto"/>
            </w:tcBorders>
            <w:shd w:val="clear" w:color="auto" w:fill="808080"/>
          </w:tcPr>
          <w:p w:rsidR="009D7C13" w:rsidRPr="009D7C13" w:rsidRDefault="009D7C13" w:rsidP="00ED0CEF">
            <w:pPr>
              <w:spacing w:after="0"/>
              <w:jc w:val="center"/>
              <w:rPr>
                <w:rFonts w:ascii="Times New Roman" w:eastAsia="Calibri" w:hAnsi="Times New Roman" w:cs="Times New Roman"/>
                <w:b/>
              </w:rPr>
            </w:pPr>
            <w:r w:rsidRPr="009D7C13">
              <w:rPr>
                <w:rFonts w:ascii="Times New Roman" w:eastAsia="Calibri" w:hAnsi="Times New Roman" w:cs="Times New Roman"/>
                <w:b/>
              </w:rPr>
              <w:t>Rok 2014</w:t>
            </w:r>
          </w:p>
        </w:tc>
      </w:tr>
      <w:tr w:rsidR="009D7C13" w:rsidRPr="009D7C13" w:rsidTr="00BD57C2">
        <w:tc>
          <w:tcPr>
            <w:tcW w:w="2249" w:type="dxa"/>
            <w:shd w:val="clear" w:color="auto" w:fill="FFFFFF"/>
          </w:tcPr>
          <w:p w:rsidR="009D7C13" w:rsidRPr="009D7C13" w:rsidRDefault="009D7C13" w:rsidP="00BD57C2">
            <w:pPr>
              <w:rPr>
                <w:rFonts w:ascii="Times New Roman" w:eastAsia="Calibri" w:hAnsi="Times New Roman" w:cs="Times New Roman"/>
              </w:rPr>
            </w:pPr>
            <w:r w:rsidRPr="009D7C13">
              <w:rPr>
                <w:rFonts w:ascii="Times New Roman" w:eastAsia="Calibri" w:hAnsi="Times New Roman" w:cs="Times New Roman"/>
                <w:bCs/>
                <w:color w:val="000000"/>
              </w:rPr>
              <w:t>Košický kraj </w:t>
            </w:r>
          </w:p>
        </w:tc>
        <w:tc>
          <w:tcPr>
            <w:tcW w:w="1579" w:type="dxa"/>
            <w:shd w:val="clear" w:color="auto" w:fill="FFFFFF"/>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bCs/>
                <w:color w:val="000000"/>
              </w:rPr>
              <w:t>203 434,4</w:t>
            </w:r>
          </w:p>
        </w:tc>
        <w:tc>
          <w:tcPr>
            <w:tcW w:w="1701" w:type="dxa"/>
            <w:shd w:val="clear" w:color="auto" w:fill="FFFFFF"/>
          </w:tcPr>
          <w:p w:rsidR="009D7C13" w:rsidRPr="009D7C13" w:rsidRDefault="009D7C13" w:rsidP="00BD57C2">
            <w:pPr>
              <w:autoSpaceDE w:val="0"/>
              <w:autoSpaceDN w:val="0"/>
              <w:adjustRightInd w:val="0"/>
              <w:jc w:val="right"/>
              <w:rPr>
                <w:rFonts w:ascii="Times New Roman" w:eastAsia="Calibri" w:hAnsi="Times New Roman" w:cs="Times New Roman"/>
                <w:bCs/>
                <w:color w:val="000000"/>
              </w:rPr>
            </w:pPr>
            <w:r w:rsidRPr="009D7C13">
              <w:rPr>
                <w:rFonts w:ascii="Times New Roman" w:eastAsia="Calibri" w:hAnsi="Times New Roman" w:cs="Times New Roman"/>
                <w:bCs/>
                <w:color w:val="000000"/>
              </w:rPr>
              <w:t>214 141,4</w:t>
            </w:r>
          </w:p>
        </w:tc>
        <w:tc>
          <w:tcPr>
            <w:tcW w:w="1701" w:type="dxa"/>
            <w:shd w:val="clear" w:color="auto" w:fill="FFFFFF"/>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rPr>
              <w:t>216 319,71</w:t>
            </w:r>
          </w:p>
        </w:tc>
        <w:tc>
          <w:tcPr>
            <w:tcW w:w="1701" w:type="dxa"/>
            <w:shd w:val="clear" w:color="auto" w:fill="FFFFFF"/>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bCs/>
                <w:color w:val="000000"/>
              </w:rPr>
              <w:t>226 166,3</w:t>
            </w:r>
          </w:p>
        </w:tc>
      </w:tr>
      <w:tr w:rsidR="009D7C13" w:rsidRPr="009D7C13" w:rsidTr="00BD57C2">
        <w:tc>
          <w:tcPr>
            <w:tcW w:w="2249" w:type="dxa"/>
            <w:shd w:val="clear" w:color="auto" w:fill="FFFFFF"/>
          </w:tcPr>
          <w:p w:rsidR="009D7C13" w:rsidRPr="009D7C13" w:rsidRDefault="009D7C13" w:rsidP="00BD57C2">
            <w:pPr>
              <w:rPr>
                <w:rFonts w:ascii="Times New Roman" w:eastAsia="Calibri" w:hAnsi="Times New Roman" w:cs="Times New Roman"/>
              </w:rPr>
            </w:pPr>
            <w:r w:rsidRPr="009D7C13">
              <w:rPr>
                <w:rFonts w:ascii="Times New Roman" w:eastAsia="Calibri" w:hAnsi="Times New Roman" w:cs="Times New Roman"/>
                <w:bCs/>
                <w:color w:val="000000"/>
              </w:rPr>
              <w:t>Gelnica </w:t>
            </w:r>
          </w:p>
        </w:tc>
        <w:tc>
          <w:tcPr>
            <w:tcW w:w="1579" w:type="dxa"/>
            <w:shd w:val="clear" w:color="auto" w:fill="FFFFFF"/>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5 438,9</w:t>
            </w:r>
          </w:p>
        </w:tc>
        <w:tc>
          <w:tcPr>
            <w:tcW w:w="1701" w:type="dxa"/>
            <w:shd w:val="clear" w:color="auto" w:fill="FFFFFF"/>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5 909,6</w:t>
            </w:r>
          </w:p>
        </w:tc>
        <w:tc>
          <w:tcPr>
            <w:tcW w:w="1701" w:type="dxa"/>
            <w:shd w:val="clear" w:color="auto" w:fill="FFFFFF"/>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5 855,7</w:t>
            </w:r>
          </w:p>
        </w:tc>
        <w:tc>
          <w:tcPr>
            <w:tcW w:w="1701" w:type="dxa"/>
            <w:shd w:val="clear" w:color="auto" w:fill="FFFFFF"/>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5 610,0</w:t>
            </w:r>
          </w:p>
        </w:tc>
      </w:tr>
      <w:tr w:rsidR="009D7C13" w:rsidRPr="009D7C13" w:rsidTr="00BD57C2">
        <w:tc>
          <w:tcPr>
            <w:tcW w:w="2249" w:type="dxa"/>
            <w:shd w:val="clear" w:color="auto" w:fill="FFFFFF"/>
          </w:tcPr>
          <w:p w:rsidR="009D7C13" w:rsidRPr="009D7C13" w:rsidRDefault="009D7C13" w:rsidP="00BD57C2">
            <w:pPr>
              <w:rPr>
                <w:rFonts w:ascii="Times New Roman" w:eastAsia="Calibri" w:hAnsi="Times New Roman" w:cs="Times New Roman"/>
              </w:rPr>
            </w:pPr>
            <w:r w:rsidRPr="009D7C13">
              <w:rPr>
                <w:rFonts w:ascii="Times New Roman" w:eastAsia="Calibri" w:hAnsi="Times New Roman" w:cs="Times New Roman"/>
                <w:bCs/>
                <w:color w:val="000000"/>
              </w:rPr>
              <w:t xml:space="preserve">Košice </w:t>
            </w:r>
          </w:p>
        </w:tc>
        <w:tc>
          <w:tcPr>
            <w:tcW w:w="1579" w:type="dxa"/>
            <w:shd w:val="clear" w:color="auto" w:fill="FFFFFF"/>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76 954,9</w:t>
            </w:r>
          </w:p>
        </w:tc>
        <w:tc>
          <w:tcPr>
            <w:tcW w:w="1701" w:type="dxa"/>
            <w:shd w:val="clear" w:color="auto" w:fill="FFFFFF"/>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88 902,4</w:t>
            </w:r>
          </w:p>
        </w:tc>
        <w:tc>
          <w:tcPr>
            <w:tcW w:w="1701" w:type="dxa"/>
            <w:shd w:val="clear" w:color="auto" w:fill="FFFFFF"/>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87 032,2</w:t>
            </w:r>
          </w:p>
        </w:tc>
        <w:tc>
          <w:tcPr>
            <w:tcW w:w="1701" w:type="dxa"/>
            <w:shd w:val="clear" w:color="auto" w:fill="FFFFFF"/>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87 404,5</w:t>
            </w:r>
          </w:p>
        </w:tc>
      </w:tr>
      <w:tr w:rsidR="009D7C13" w:rsidRPr="009D7C13" w:rsidTr="00BD57C2">
        <w:tc>
          <w:tcPr>
            <w:tcW w:w="2249" w:type="dxa"/>
            <w:shd w:val="clear" w:color="auto" w:fill="FFFFFF"/>
          </w:tcPr>
          <w:p w:rsidR="009D7C13" w:rsidRPr="009D7C13" w:rsidRDefault="009D7C13" w:rsidP="00BD57C2">
            <w:pPr>
              <w:rPr>
                <w:rFonts w:ascii="Times New Roman" w:eastAsia="Calibri" w:hAnsi="Times New Roman" w:cs="Times New Roman"/>
              </w:rPr>
            </w:pPr>
            <w:r w:rsidRPr="009D7C13">
              <w:rPr>
                <w:rFonts w:ascii="Times New Roman" w:eastAsia="Calibri" w:hAnsi="Times New Roman" w:cs="Times New Roman"/>
                <w:bCs/>
                <w:color w:val="000000"/>
              </w:rPr>
              <w:t>Košice - okolie </w:t>
            </w:r>
          </w:p>
        </w:tc>
        <w:tc>
          <w:tcPr>
            <w:tcW w:w="1579" w:type="dxa"/>
            <w:shd w:val="clear" w:color="auto" w:fill="FFFFFF"/>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26 397,5</w:t>
            </w:r>
          </w:p>
        </w:tc>
        <w:tc>
          <w:tcPr>
            <w:tcW w:w="1701" w:type="dxa"/>
            <w:shd w:val="clear" w:color="auto" w:fill="FFFFFF"/>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25 511,0</w:t>
            </w:r>
          </w:p>
        </w:tc>
        <w:tc>
          <w:tcPr>
            <w:tcW w:w="1701" w:type="dxa"/>
            <w:shd w:val="clear" w:color="auto" w:fill="FFFFFF"/>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27 315,4</w:t>
            </w:r>
          </w:p>
        </w:tc>
        <w:tc>
          <w:tcPr>
            <w:tcW w:w="1701" w:type="dxa"/>
            <w:shd w:val="clear" w:color="auto" w:fill="FFFFFF"/>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34 880,0</w:t>
            </w:r>
          </w:p>
        </w:tc>
      </w:tr>
      <w:tr w:rsidR="009D7C13" w:rsidRPr="009D7C13" w:rsidTr="00BD57C2">
        <w:tc>
          <w:tcPr>
            <w:tcW w:w="2249" w:type="dxa"/>
            <w:shd w:val="clear" w:color="auto" w:fill="FFFFFF"/>
          </w:tcPr>
          <w:p w:rsidR="009D7C13" w:rsidRPr="009D7C13" w:rsidRDefault="009D7C13" w:rsidP="00BD57C2">
            <w:pPr>
              <w:rPr>
                <w:rFonts w:ascii="Times New Roman" w:eastAsia="Calibri" w:hAnsi="Times New Roman" w:cs="Times New Roman"/>
              </w:rPr>
            </w:pPr>
            <w:r w:rsidRPr="009D7C13">
              <w:rPr>
                <w:rFonts w:ascii="Times New Roman" w:eastAsia="Calibri" w:hAnsi="Times New Roman" w:cs="Times New Roman"/>
                <w:bCs/>
                <w:color w:val="000000"/>
              </w:rPr>
              <w:t>Michalovce </w:t>
            </w:r>
          </w:p>
        </w:tc>
        <w:tc>
          <w:tcPr>
            <w:tcW w:w="1579" w:type="dxa"/>
            <w:shd w:val="clear" w:color="auto" w:fill="FFFFFF"/>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27 192,8</w:t>
            </w:r>
          </w:p>
        </w:tc>
        <w:tc>
          <w:tcPr>
            <w:tcW w:w="1701" w:type="dxa"/>
            <w:shd w:val="clear" w:color="auto" w:fill="FFFFFF"/>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27 343,7</w:t>
            </w:r>
          </w:p>
        </w:tc>
        <w:tc>
          <w:tcPr>
            <w:tcW w:w="1701" w:type="dxa"/>
            <w:shd w:val="clear" w:color="auto" w:fill="FFFFFF"/>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26 390,8</w:t>
            </w:r>
          </w:p>
        </w:tc>
        <w:tc>
          <w:tcPr>
            <w:tcW w:w="1701" w:type="dxa"/>
            <w:shd w:val="clear" w:color="auto" w:fill="FFFFFF"/>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25 569,4</w:t>
            </w:r>
          </w:p>
        </w:tc>
      </w:tr>
      <w:tr w:rsidR="009D7C13" w:rsidRPr="009D7C13" w:rsidTr="00BD57C2">
        <w:tc>
          <w:tcPr>
            <w:tcW w:w="2249" w:type="dxa"/>
            <w:shd w:val="clear" w:color="auto" w:fill="FFFFFF"/>
          </w:tcPr>
          <w:p w:rsidR="009D7C13" w:rsidRPr="009D7C13" w:rsidRDefault="009D7C13" w:rsidP="00BD57C2">
            <w:pPr>
              <w:rPr>
                <w:rFonts w:ascii="Times New Roman" w:eastAsia="Calibri" w:hAnsi="Times New Roman" w:cs="Times New Roman"/>
              </w:rPr>
            </w:pPr>
            <w:r w:rsidRPr="009D7C13">
              <w:rPr>
                <w:rFonts w:ascii="Times New Roman" w:eastAsia="Calibri" w:hAnsi="Times New Roman" w:cs="Times New Roman"/>
                <w:bCs/>
                <w:color w:val="000000"/>
              </w:rPr>
              <w:t>Rožňava</w:t>
            </w:r>
          </w:p>
        </w:tc>
        <w:tc>
          <w:tcPr>
            <w:tcW w:w="1579" w:type="dxa"/>
            <w:shd w:val="clear" w:color="auto" w:fill="FFFFFF"/>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17 702,3</w:t>
            </w:r>
          </w:p>
        </w:tc>
        <w:tc>
          <w:tcPr>
            <w:tcW w:w="1701" w:type="dxa"/>
            <w:shd w:val="clear" w:color="auto" w:fill="FFFFFF"/>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17 529,0</w:t>
            </w:r>
          </w:p>
        </w:tc>
        <w:tc>
          <w:tcPr>
            <w:tcW w:w="1701" w:type="dxa"/>
            <w:shd w:val="clear" w:color="auto" w:fill="FFFFFF"/>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18 644,9</w:t>
            </w:r>
          </w:p>
        </w:tc>
        <w:tc>
          <w:tcPr>
            <w:tcW w:w="1701" w:type="dxa"/>
            <w:shd w:val="clear" w:color="auto" w:fill="FFFFFF"/>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19 895,7</w:t>
            </w:r>
          </w:p>
        </w:tc>
      </w:tr>
      <w:tr w:rsidR="009D7C13" w:rsidRPr="009D7C13" w:rsidTr="00BD57C2">
        <w:tc>
          <w:tcPr>
            <w:tcW w:w="2249" w:type="dxa"/>
            <w:shd w:val="clear" w:color="auto" w:fill="FFFFFF"/>
          </w:tcPr>
          <w:p w:rsidR="009D7C13" w:rsidRPr="009D7C13" w:rsidRDefault="009D7C13" w:rsidP="00BD57C2">
            <w:pPr>
              <w:rPr>
                <w:rFonts w:ascii="Times New Roman" w:eastAsia="Calibri" w:hAnsi="Times New Roman" w:cs="Times New Roman"/>
              </w:rPr>
            </w:pPr>
            <w:r w:rsidRPr="009D7C13">
              <w:rPr>
                <w:rFonts w:ascii="Times New Roman" w:eastAsia="Calibri" w:hAnsi="Times New Roman" w:cs="Times New Roman"/>
                <w:bCs/>
                <w:color w:val="000000"/>
              </w:rPr>
              <w:lastRenderedPageBreak/>
              <w:t>Sobrance</w:t>
            </w:r>
          </w:p>
        </w:tc>
        <w:tc>
          <w:tcPr>
            <w:tcW w:w="1579" w:type="dxa"/>
            <w:shd w:val="clear" w:color="auto" w:fill="FFFFFF"/>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3 279,3</w:t>
            </w:r>
          </w:p>
        </w:tc>
        <w:tc>
          <w:tcPr>
            <w:tcW w:w="1701" w:type="dxa"/>
            <w:shd w:val="clear" w:color="auto" w:fill="FFFFFF"/>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3 048,1</w:t>
            </w:r>
          </w:p>
        </w:tc>
        <w:tc>
          <w:tcPr>
            <w:tcW w:w="1701" w:type="dxa"/>
            <w:shd w:val="clear" w:color="auto" w:fill="FFFFFF"/>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3 899,7</w:t>
            </w:r>
          </w:p>
        </w:tc>
        <w:tc>
          <w:tcPr>
            <w:tcW w:w="1701" w:type="dxa"/>
            <w:shd w:val="clear" w:color="auto" w:fill="FFFFFF"/>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3 055,1</w:t>
            </w:r>
          </w:p>
        </w:tc>
      </w:tr>
      <w:tr w:rsidR="009D7C13" w:rsidRPr="009D7C13" w:rsidTr="00BD57C2">
        <w:tc>
          <w:tcPr>
            <w:tcW w:w="2249" w:type="dxa"/>
            <w:shd w:val="clear" w:color="auto" w:fill="FFFFFF"/>
          </w:tcPr>
          <w:p w:rsidR="009D7C13" w:rsidRPr="009D7C13" w:rsidRDefault="009D7C13" w:rsidP="00BD57C2">
            <w:pPr>
              <w:rPr>
                <w:rFonts w:ascii="Times New Roman" w:eastAsia="Calibri" w:hAnsi="Times New Roman" w:cs="Times New Roman"/>
              </w:rPr>
            </w:pPr>
            <w:r w:rsidRPr="009D7C13">
              <w:rPr>
                <w:rFonts w:ascii="Times New Roman" w:eastAsia="Calibri" w:hAnsi="Times New Roman" w:cs="Times New Roman"/>
                <w:bCs/>
                <w:color w:val="000000"/>
              </w:rPr>
              <w:t>Spišská Nová Ves </w:t>
            </w:r>
          </w:p>
        </w:tc>
        <w:tc>
          <w:tcPr>
            <w:tcW w:w="1579" w:type="dxa"/>
            <w:shd w:val="clear" w:color="auto" w:fill="FFFFFF"/>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23 085,8</w:t>
            </w:r>
          </w:p>
        </w:tc>
        <w:tc>
          <w:tcPr>
            <w:tcW w:w="1701" w:type="dxa"/>
            <w:shd w:val="clear" w:color="auto" w:fill="FFFFFF"/>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23 241,3</w:t>
            </w:r>
          </w:p>
        </w:tc>
        <w:tc>
          <w:tcPr>
            <w:tcW w:w="1701" w:type="dxa"/>
            <w:shd w:val="clear" w:color="auto" w:fill="FFFFFF"/>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23 222,5</w:t>
            </w:r>
          </w:p>
        </w:tc>
        <w:tc>
          <w:tcPr>
            <w:tcW w:w="1701" w:type="dxa"/>
            <w:shd w:val="clear" w:color="auto" w:fill="FFFFFF"/>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25 168,1</w:t>
            </w:r>
          </w:p>
        </w:tc>
      </w:tr>
      <w:tr w:rsidR="009D7C13" w:rsidRPr="009D7C13" w:rsidTr="00BD57C2">
        <w:tc>
          <w:tcPr>
            <w:tcW w:w="2249" w:type="dxa"/>
            <w:shd w:val="clear" w:color="auto" w:fill="FFFFFF"/>
          </w:tcPr>
          <w:p w:rsidR="009D7C13" w:rsidRPr="009D7C13" w:rsidRDefault="009D7C13" w:rsidP="00BD57C2">
            <w:pPr>
              <w:rPr>
                <w:rFonts w:ascii="Times New Roman" w:eastAsia="Calibri" w:hAnsi="Times New Roman" w:cs="Times New Roman"/>
              </w:rPr>
            </w:pPr>
            <w:r w:rsidRPr="009D7C13">
              <w:rPr>
                <w:rFonts w:ascii="Times New Roman" w:eastAsia="Calibri" w:hAnsi="Times New Roman" w:cs="Times New Roman"/>
                <w:bCs/>
                <w:color w:val="000000"/>
              </w:rPr>
              <w:t>Trebišov</w:t>
            </w:r>
          </w:p>
        </w:tc>
        <w:tc>
          <w:tcPr>
            <w:tcW w:w="1579" w:type="dxa"/>
            <w:shd w:val="clear" w:color="auto" w:fill="FFFFFF"/>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23 383,0</w:t>
            </w:r>
          </w:p>
        </w:tc>
        <w:tc>
          <w:tcPr>
            <w:tcW w:w="1701" w:type="dxa"/>
            <w:shd w:val="clear" w:color="auto" w:fill="FFFFFF"/>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22 656,4</w:t>
            </w:r>
          </w:p>
        </w:tc>
        <w:tc>
          <w:tcPr>
            <w:tcW w:w="1701" w:type="dxa"/>
            <w:shd w:val="clear" w:color="auto" w:fill="FFFFFF"/>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23 958,7</w:t>
            </w:r>
          </w:p>
        </w:tc>
        <w:tc>
          <w:tcPr>
            <w:tcW w:w="1701" w:type="dxa"/>
            <w:shd w:val="clear" w:color="auto" w:fill="FFFFFF"/>
          </w:tcPr>
          <w:p w:rsidR="009D7C13" w:rsidRPr="009D7C13" w:rsidRDefault="009D7C13" w:rsidP="00BD57C2">
            <w:pPr>
              <w:jc w:val="right"/>
              <w:rPr>
                <w:rFonts w:ascii="Times New Roman" w:eastAsia="Calibri" w:hAnsi="Times New Roman" w:cs="Times New Roman"/>
              </w:rPr>
            </w:pPr>
            <w:r w:rsidRPr="009D7C13">
              <w:rPr>
                <w:rFonts w:ascii="Times New Roman" w:eastAsia="Calibri" w:hAnsi="Times New Roman" w:cs="Times New Roman"/>
                <w:color w:val="000000"/>
              </w:rPr>
              <w:t>24 583,5</w:t>
            </w:r>
          </w:p>
        </w:tc>
      </w:tr>
    </w:tbl>
    <w:p w:rsidR="009D7C13" w:rsidRPr="009D7C13" w:rsidRDefault="009D7C13" w:rsidP="009D7C13">
      <w:pPr>
        <w:tabs>
          <w:tab w:val="left" w:pos="426"/>
        </w:tabs>
        <w:jc w:val="both"/>
        <w:rPr>
          <w:rFonts w:ascii="Times New Roman" w:hAnsi="Times New Roman" w:cs="Times New Roman"/>
          <w:sz w:val="16"/>
          <w:szCs w:val="16"/>
        </w:rPr>
      </w:pPr>
      <w:r w:rsidRPr="009D7C13">
        <w:rPr>
          <w:rFonts w:ascii="Times New Roman" w:hAnsi="Times New Roman" w:cs="Times New Roman"/>
          <w:sz w:val="16"/>
          <w:szCs w:val="16"/>
        </w:rPr>
        <w:t>(Zdroj SŠÚ)</w:t>
      </w:r>
    </w:p>
    <w:p w:rsidR="009D7C13" w:rsidRPr="009D7C13" w:rsidRDefault="009D7C13" w:rsidP="009D7C13">
      <w:pPr>
        <w:tabs>
          <w:tab w:val="left" w:pos="426"/>
        </w:tabs>
        <w:ind w:firstLine="426"/>
        <w:jc w:val="both"/>
        <w:rPr>
          <w:rFonts w:ascii="Times New Roman" w:hAnsi="Times New Roman" w:cs="Times New Roman"/>
          <w:sz w:val="16"/>
          <w:szCs w:val="16"/>
        </w:rPr>
      </w:pPr>
      <w:r w:rsidRPr="009D7C13">
        <w:rPr>
          <w:rFonts w:ascii="Times New Roman" w:hAnsi="Times New Roman" w:cs="Times New Roman"/>
          <w:sz w:val="24"/>
        </w:rPr>
        <w:t>V tabuľke č. 11 (príloha č. 1) sú uvedené množstvá odpadov rozdelené podľa aktivít NACE podľa jednotlivých rokov sledovaného obdobia. Najväčšie množstvá odpadov vznikali v priemyselnej výrobe (sekcia C), v dodávke elektriny, plynu, pary a studeného vzduchu (sekcia E), v stavebníctve (sekcia F) a vo veľkoobchode a maloobchode; oprave motorových vozidiel a motocyklov (sekcia G)- viď. tabuľka č. 11A.</w:t>
      </w:r>
    </w:p>
    <w:p w:rsidR="009D7C13" w:rsidRPr="009D7C13" w:rsidRDefault="009D7C13" w:rsidP="009D7C13">
      <w:pPr>
        <w:jc w:val="both"/>
        <w:rPr>
          <w:rFonts w:ascii="Times New Roman" w:hAnsi="Times New Roman" w:cs="Times New Roman"/>
          <w:sz w:val="24"/>
        </w:rPr>
      </w:pPr>
    </w:p>
    <w:p w:rsidR="009D7C13" w:rsidRPr="009D7C13" w:rsidRDefault="009D7C13" w:rsidP="009D7C13">
      <w:pPr>
        <w:jc w:val="both"/>
        <w:rPr>
          <w:rFonts w:ascii="Times New Roman" w:hAnsi="Times New Roman" w:cs="Times New Roman"/>
        </w:rPr>
      </w:pPr>
      <w:r w:rsidRPr="009D7C13">
        <w:rPr>
          <w:rFonts w:ascii="Times New Roman" w:hAnsi="Times New Roman" w:cs="Times New Roman"/>
          <w:b/>
        </w:rPr>
        <w:t>Tabuľka č. 11A</w:t>
      </w:r>
      <w:r w:rsidRPr="009D7C13">
        <w:rPr>
          <w:rFonts w:ascii="Times New Roman" w:hAnsi="Times New Roman" w:cs="Times New Roman"/>
        </w:rPr>
        <w:t xml:space="preserve"> – vybrané údaje o množstvách odpadov rozdelených podľa aktivít NACE podľa jednotlivých rokov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993"/>
        <w:gridCol w:w="992"/>
        <w:gridCol w:w="999"/>
        <w:gridCol w:w="992"/>
        <w:gridCol w:w="992"/>
      </w:tblGrid>
      <w:tr w:rsidR="009D7C13" w:rsidRPr="009D7C13" w:rsidTr="00BD57C2">
        <w:tc>
          <w:tcPr>
            <w:tcW w:w="2835" w:type="dxa"/>
            <w:vMerge w:val="restart"/>
            <w:shd w:val="clear" w:color="auto" w:fill="BFBFBF"/>
          </w:tcPr>
          <w:p w:rsidR="009D7C13" w:rsidRPr="009D7C13" w:rsidRDefault="009D7C13" w:rsidP="00BD57C2">
            <w:pPr>
              <w:jc w:val="both"/>
              <w:rPr>
                <w:rFonts w:ascii="Times New Roman" w:hAnsi="Times New Roman" w:cs="Times New Roman"/>
                <w:b/>
              </w:rPr>
            </w:pPr>
            <w:r w:rsidRPr="009D7C13">
              <w:rPr>
                <w:rFonts w:ascii="Times New Roman" w:hAnsi="Times New Roman" w:cs="Times New Roman"/>
                <w:b/>
              </w:rPr>
              <w:t>Popis NACE</w:t>
            </w:r>
          </w:p>
        </w:tc>
        <w:tc>
          <w:tcPr>
            <w:tcW w:w="4968" w:type="dxa"/>
            <w:gridSpan w:val="5"/>
            <w:shd w:val="clear" w:color="auto" w:fill="BFBFBF"/>
          </w:tcPr>
          <w:p w:rsidR="009D7C13" w:rsidRPr="009D7C13" w:rsidRDefault="009D7C13" w:rsidP="00BD57C2">
            <w:pPr>
              <w:jc w:val="both"/>
              <w:rPr>
                <w:rFonts w:ascii="Times New Roman" w:hAnsi="Times New Roman" w:cs="Times New Roman"/>
                <w:b/>
              </w:rPr>
            </w:pPr>
            <w:r w:rsidRPr="009D7C13">
              <w:rPr>
                <w:rFonts w:ascii="Times New Roman" w:hAnsi="Times New Roman" w:cs="Times New Roman"/>
                <w:b/>
                <w:sz w:val="24"/>
              </w:rPr>
              <w:t xml:space="preserve">           </w:t>
            </w:r>
            <w:r w:rsidRPr="009D7C13">
              <w:rPr>
                <w:rFonts w:ascii="Times New Roman" w:hAnsi="Times New Roman" w:cs="Times New Roman"/>
                <w:b/>
              </w:rPr>
              <w:t>Roky / množstvá odpadov (</w:t>
            </w:r>
            <w:r w:rsidRPr="009D7C13">
              <w:rPr>
                <w:rFonts w:ascii="Times New Roman" w:hAnsi="Times New Roman" w:cs="Times New Roman"/>
              </w:rPr>
              <w:t xml:space="preserve"> </w:t>
            </w:r>
            <w:r w:rsidRPr="009D7C13">
              <w:rPr>
                <w:rFonts w:ascii="Times New Roman" w:hAnsi="Times New Roman" w:cs="Times New Roman"/>
                <w:b/>
              </w:rPr>
              <w:t>tis. t)</w:t>
            </w:r>
          </w:p>
        </w:tc>
      </w:tr>
      <w:tr w:rsidR="009D7C13" w:rsidRPr="009D7C13" w:rsidTr="00BD57C2">
        <w:tc>
          <w:tcPr>
            <w:tcW w:w="2835" w:type="dxa"/>
            <w:vMerge/>
            <w:shd w:val="clear" w:color="auto" w:fill="BFBFBF"/>
          </w:tcPr>
          <w:p w:rsidR="009D7C13" w:rsidRPr="009D7C13" w:rsidRDefault="009D7C13" w:rsidP="00BD57C2">
            <w:pPr>
              <w:jc w:val="both"/>
              <w:rPr>
                <w:rFonts w:ascii="Times New Roman" w:hAnsi="Times New Roman" w:cs="Times New Roman"/>
                <w:b/>
                <w:sz w:val="24"/>
              </w:rPr>
            </w:pPr>
          </w:p>
        </w:tc>
        <w:tc>
          <w:tcPr>
            <w:tcW w:w="993" w:type="dxa"/>
            <w:shd w:val="clear" w:color="auto" w:fill="BFBFBF"/>
          </w:tcPr>
          <w:p w:rsidR="009D7C13" w:rsidRPr="009D7C13" w:rsidRDefault="009D7C13" w:rsidP="00BD57C2">
            <w:pPr>
              <w:jc w:val="center"/>
              <w:rPr>
                <w:rFonts w:ascii="Times New Roman" w:hAnsi="Times New Roman" w:cs="Times New Roman"/>
                <w:b/>
              </w:rPr>
            </w:pPr>
            <w:r w:rsidRPr="009D7C13">
              <w:rPr>
                <w:rFonts w:ascii="Times New Roman" w:hAnsi="Times New Roman" w:cs="Times New Roman"/>
                <w:b/>
              </w:rPr>
              <w:t>2010</w:t>
            </w:r>
          </w:p>
        </w:tc>
        <w:tc>
          <w:tcPr>
            <w:tcW w:w="992" w:type="dxa"/>
            <w:shd w:val="clear" w:color="auto" w:fill="BFBFBF"/>
          </w:tcPr>
          <w:p w:rsidR="009D7C13" w:rsidRPr="009D7C13" w:rsidRDefault="009D7C13" w:rsidP="00BD57C2">
            <w:pPr>
              <w:jc w:val="center"/>
              <w:rPr>
                <w:rFonts w:ascii="Times New Roman" w:hAnsi="Times New Roman" w:cs="Times New Roman"/>
                <w:b/>
              </w:rPr>
            </w:pPr>
            <w:r w:rsidRPr="009D7C13">
              <w:rPr>
                <w:rFonts w:ascii="Times New Roman" w:hAnsi="Times New Roman" w:cs="Times New Roman"/>
                <w:b/>
              </w:rPr>
              <w:t>2011</w:t>
            </w:r>
          </w:p>
        </w:tc>
        <w:tc>
          <w:tcPr>
            <w:tcW w:w="999" w:type="dxa"/>
            <w:shd w:val="clear" w:color="auto" w:fill="BFBFBF"/>
          </w:tcPr>
          <w:p w:rsidR="009D7C13" w:rsidRPr="009D7C13" w:rsidRDefault="009D7C13" w:rsidP="00BD57C2">
            <w:pPr>
              <w:jc w:val="center"/>
              <w:rPr>
                <w:rFonts w:ascii="Times New Roman" w:hAnsi="Times New Roman" w:cs="Times New Roman"/>
                <w:b/>
              </w:rPr>
            </w:pPr>
            <w:r w:rsidRPr="009D7C13">
              <w:rPr>
                <w:rFonts w:ascii="Times New Roman" w:hAnsi="Times New Roman" w:cs="Times New Roman"/>
                <w:b/>
              </w:rPr>
              <w:t>2012</w:t>
            </w:r>
          </w:p>
        </w:tc>
        <w:tc>
          <w:tcPr>
            <w:tcW w:w="992" w:type="dxa"/>
            <w:shd w:val="clear" w:color="auto" w:fill="BFBFBF"/>
          </w:tcPr>
          <w:p w:rsidR="009D7C13" w:rsidRPr="009D7C13" w:rsidRDefault="009D7C13" w:rsidP="00BD57C2">
            <w:pPr>
              <w:jc w:val="center"/>
              <w:rPr>
                <w:rFonts w:ascii="Times New Roman" w:hAnsi="Times New Roman" w:cs="Times New Roman"/>
                <w:b/>
              </w:rPr>
            </w:pPr>
            <w:r w:rsidRPr="009D7C13">
              <w:rPr>
                <w:rFonts w:ascii="Times New Roman" w:hAnsi="Times New Roman" w:cs="Times New Roman"/>
                <w:b/>
              </w:rPr>
              <w:t>2013</w:t>
            </w:r>
          </w:p>
        </w:tc>
        <w:tc>
          <w:tcPr>
            <w:tcW w:w="992" w:type="dxa"/>
            <w:shd w:val="clear" w:color="auto" w:fill="BFBFBF"/>
          </w:tcPr>
          <w:p w:rsidR="009D7C13" w:rsidRPr="009D7C13" w:rsidRDefault="009D7C13" w:rsidP="00BD57C2">
            <w:pPr>
              <w:jc w:val="center"/>
              <w:rPr>
                <w:rFonts w:ascii="Times New Roman" w:hAnsi="Times New Roman" w:cs="Times New Roman"/>
                <w:b/>
              </w:rPr>
            </w:pPr>
            <w:r w:rsidRPr="009D7C13">
              <w:rPr>
                <w:rFonts w:ascii="Times New Roman" w:hAnsi="Times New Roman" w:cs="Times New Roman"/>
                <w:b/>
              </w:rPr>
              <w:t>2014</w:t>
            </w:r>
          </w:p>
        </w:tc>
      </w:tr>
      <w:tr w:rsidR="009D7C13" w:rsidRPr="009D7C13" w:rsidTr="00BD57C2">
        <w:tc>
          <w:tcPr>
            <w:tcW w:w="2835" w:type="dxa"/>
            <w:shd w:val="clear" w:color="auto" w:fill="auto"/>
          </w:tcPr>
          <w:p w:rsidR="009D7C13" w:rsidRPr="009D7C13" w:rsidRDefault="009D7C13" w:rsidP="00BD57C2">
            <w:pPr>
              <w:jc w:val="both"/>
              <w:rPr>
                <w:rFonts w:ascii="Times New Roman" w:hAnsi="Times New Roman" w:cs="Times New Roman"/>
              </w:rPr>
            </w:pPr>
            <w:r w:rsidRPr="009D7C13">
              <w:rPr>
                <w:rFonts w:ascii="Times New Roman" w:hAnsi="Times New Roman" w:cs="Times New Roman"/>
              </w:rPr>
              <w:t>Priemyselná výroba</w:t>
            </w:r>
          </w:p>
        </w:tc>
        <w:tc>
          <w:tcPr>
            <w:tcW w:w="993" w:type="dxa"/>
            <w:shd w:val="clear" w:color="auto" w:fill="auto"/>
          </w:tcPr>
          <w:p w:rsidR="009D7C13" w:rsidRPr="009D7C13" w:rsidRDefault="009D7C13" w:rsidP="00BD57C2">
            <w:pPr>
              <w:jc w:val="center"/>
              <w:rPr>
                <w:rFonts w:ascii="Times New Roman" w:hAnsi="Times New Roman" w:cs="Times New Roman"/>
              </w:rPr>
            </w:pPr>
            <w:r w:rsidRPr="009D7C13">
              <w:rPr>
                <w:rFonts w:ascii="Times New Roman" w:hAnsi="Times New Roman" w:cs="Times New Roman"/>
              </w:rPr>
              <w:t>836,0</w:t>
            </w:r>
          </w:p>
        </w:tc>
        <w:tc>
          <w:tcPr>
            <w:tcW w:w="992" w:type="dxa"/>
            <w:shd w:val="clear" w:color="auto" w:fill="auto"/>
          </w:tcPr>
          <w:p w:rsidR="009D7C13" w:rsidRPr="009D7C13" w:rsidRDefault="009D7C13" w:rsidP="00BD57C2">
            <w:pPr>
              <w:jc w:val="center"/>
              <w:rPr>
                <w:rFonts w:ascii="Times New Roman" w:hAnsi="Times New Roman" w:cs="Times New Roman"/>
              </w:rPr>
            </w:pPr>
            <w:r w:rsidRPr="009D7C13">
              <w:rPr>
                <w:rFonts w:ascii="Times New Roman" w:hAnsi="Times New Roman" w:cs="Times New Roman"/>
              </w:rPr>
              <w:t>930,9</w:t>
            </w:r>
          </w:p>
        </w:tc>
        <w:tc>
          <w:tcPr>
            <w:tcW w:w="999" w:type="dxa"/>
            <w:shd w:val="clear" w:color="auto" w:fill="auto"/>
          </w:tcPr>
          <w:p w:rsidR="009D7C13" w:rsidRPr="009D7C13" w:rsidRDefault="009D7C13" w:rsidP="00BD57C2">
            <w:pPr>
              <w:jc w:val="center"/>
              <w:rPr>
                <w:rFonts w:ascii="Times New Roman" w:hAnsi="Times New Roman" w:cs="Times New Roman"/>
              </w:rPr>
            </w:pPr>
            <w:r w:rsidRPr="009D7C13">
              <w:rPr>
                <w:rFonts w:ascii="Times New Roman" w:hAnsi="Times New Roman" w:cs="Times New Roman"/>
              </w:rPr>
              <w:t>799,5</w:t>
            </w:r>
          </w:p>
        </w:tc>
        <w:tc>
          <w:tcPr>
            <w:tcW w:w="992" w:type="dxa"/>
            <w:shd w:val="clear" w:color="auto" w:fill="auto"/>
          </w:tcPr>
          <w:p w:rsidR="009D7C13" w:rsidRPr="009D7C13" w:rsidRDefault="009D7C13" w:rsidP="00BD57C2">
            <w:pPr>
              <w:jc w:val="center"/>
              <w:rPr>
                <w:rFonts w:ascii="Times New Roman" w:hAnsi="Times New Roman" w:cs="Times New Roman"/>
              </w:rPr>
            </w:pPr>
            <w:r w:rsidRPr="009D7C13">
              <w:rPr>
                <w:rFonts w:ascii="Times New Roman" w:hAnsi="Times New Roman" w:cs="Times New Roman"/>
              </w:rPr>
              <w:t>866,2</w:t>
            </w:r>
          </w:p>
        </w:tc>
        <w:tc>
          <w:tcPr>
            <w:tcW w:w="992" w:type="dxa"/>
            <w:shd w:val="clear" w:color="auto" w:fill="auto"/>
          </w:tcPr>
          <w:p w:rsidR="009D7C13" w:rsidRPr="009D7C13" w:rsidRDefault="009D7C13" w:rsidP="00BD57C2">
            <w:pPr>
              <w:jc w:val="center"/>
              <w:rPr>
                <w:rFonts w:ascii="Times New Roman" w:hAnsi="Times New Roman" w:cs="Times New Roman"/>
              </w:rPr>
            </w:pPr>
            <w:r w:rsidRPr="009D7C13">
              <w:rPr>
                <w:rFonts w:ascii="Times New Roman" w:hAnsi="Times New Roman" w:cs="Times New Roman"/>
              </w:rPr>
              <w:t>928,1</w:t>
            </w:r>
          </w:p>
        </w:tc>
      </w:tr>
      <w:tr w:rsidR="009D7C13" w:rsidRPr="009D7C13" w:rsidTr="00BD57C2">
        <w:tc>
          <w:tcPr>
            <w:tcW w:w="2835" w:type="dxa"/>
            <w:shd w:val="clear" w:color="auto" w:fill="auto"/>
          </w:tcPr>
          <w:p w:rsidR="009D7C13" w:rsidRPr="009D7C13" w:rsidRDefault="009D7C13" w:rsidP="00BD57C2">
            <w:pPr>
              <w:jc w:val="both"/>
              <w:rPr>
                <w:rFonts w:ascii="Times New Roman" w:hAnsi="Times New Roman" w:cs="Times New Roman"/>
              </w:rPr>
            </w:pPr>
            <w:r w:rsidRPr="009D7C13">
              <w:rPr>
                <w:rFonts w:ascii="Times New Roman" w:hAnsi="Times New Roman" w:cs="Times New Roman"/>
              </w:rPr>
              <w:t>Energetika</w:t>
            </w:r>
          </w:p>
        </w:tc>
        <w:tc>
          <w:tcPr>
            <w:tcW w:w="993" w:type="dxa"/>
            <w:shd w:val="clear" w:color="auto" w:fill="auto"/>
          </w:tcPr>
          <w:p w:rsidR="009D7C13" w:rsidRPr="009D7C13" w:rsidRDefault="009D7C13" w:rsidP="00BD57C2">
            <w:pPr>
              <w:jc w:val="center"/>
              <w:rPr>
                <w:rFonts w:ascii="Times New Roman" w:hAnsi="Times New Roman" w:cs="Times New Roman"/>
              </w:rPr>
            </w:pPr>
            <w:r w:rsidRPr="009D7C13">
              <w:rPr>
                <w:rFonts w:ascii="Times New Roman" w:hAnsi="Times New Roman" w:cs="Times New Roman"/>
              </w:rPr>
              <w:t>136,4</w:t>
            </w:r>
          </w:p>
        </w:tc>
        <w:tc>
          <w:tcPr>
            <w:tcW w:w="992" w:type="dxa"/>
            <w:shd w:val="clear" w:color="auto" w:fill="auto"/>
          </w:tcPr>
          <w:p w:rsidR="009D7C13" w:rsidRPr="009D7C13" w:rsidRDefault="009D7C13" w:rsidP="00BD57C2">
            <w:pPr>
              <w:jc w:val="center"/>
              <w:rPr>
                <w:rFonts w:ascii="Times New Roman" w:hAnsi="Times New Roman" w:cs="Times New Roman"/>
              </w:rPr>
            </w:pPr>
            <w:r w:rsidRPr="009D7C13">
              <w:rPr>
                <w:rFonts w:ascii="Times New Roman" w:hAnsi="Times New Roman" w:cs="Times New Roman"/>
              </w:rPr>
              <w:t>146,2</w:t>
            </w:r>
          </w:p>
        </w:tc>
        <w:tc>
          <w:tcPr>
            <w:tcW w:w="999" w:type="dxa"/>
            <w:shd w:val="clear" w:color="auto" w:fill="auto"/>
          </w:tcPr>
          <w:p w:rsidR="009D7C13" w:rsidRPr="009D7C13" w:rsidRDefault="009D7C13" w:rsidP="00BD57C2">
            <w:pPr>
              <w:jc w:val="center"/>
              <w:rPr>
                <w:rFonts w:ascii="Times New Roman" w:hAnsi="Times New Roman" w:cs="Times New Roman"/>
              </w:rPr>
            </w:pPr>
            <w:r w:rsidRPr="009D7C13">
              <w:rPr>
                <w:rFonts w:ascii="Times New Roman" w:hAnsi="Times New Roman" w:cs="Times New Roman"/>
              </w:rPr>
              <w:t>139,8</w:t>
            </w:r>
          </w:p>
        </w:tc>
        <w:tc>
          <w:tcPr>
            <w:tcW w:w="992" w:type="dxa"/>
            <w:shd w:val="clear" w:color="auto" w:fill="auto"/>
          </w:tcPr>
          <w:p w:rsidR="009D7C13" w:rsidRPr="009D7C13" w:rsidRDefault="009D7C13" w:rsidP="00BD57C2">
            <w:pPr>
              <w:jc w:val="center"/>
              <w:rPr>
                <w:rFonts w:ascii="Times New Roman" w:hAnsi="Times New Roman" w:cs="Times New Roman"/>
              </w:rPr>
            </w:pPr>
            <w:r w:rsidRPr="009D7C13">
              <w:rPr>
                <w:rFonts w:ascii="Times New Roman" w:hAnsi="Times New Roman" w:cs="Times New Roman"/>
              </w:rPr>
              <w:t>139,0</w:t>
            </w:r>
          </w:p>
        </w:tc>
        <w:tc>
          <w:tcPr>
            <w:tcW w:w="992" w:type="dxa"/>
            <w:shd w:val="clear" w:color="auto" w:fill="auto"/>
          </w:tcPr>
          <w:p w:rsidR="009D7C13" w:rsidRPr="009D7C13" w:rsidRDefault="009D7C13" w:rsidP="00BD57C2">
            <w:pPr>
              <w:jc w:val="center"/>
              <w:rPr>
                <w:rFonts w:ascii="Times New Roman" w:hAnsi="Times New Roman" w:cs="Times New Roman"/>
              </w:rPr>
            </w:pPr>
            <w:r w:rsidRPr="009D7C13">
              <w:rPr>
                <w:rFonts w:ascii="Times New Roman" w:hAnsi="Times New Roman" w:cs="Times New Roman"/>
              </w:rPr>
              <w:t>129,5</w:t>
            </w:r>
          </w:p>
        </w:tc>
      </w:tr>
      <w:tr w:rsidR="009D7C13" w:rsidRPr="009D7C13" w:rsidTr="00BD57C2">
        <w:tc>
          <w:tcPr>
            <w:tcW w:w="2835" w:type="dxa"/>
            <w:shd w:val="clear" w:color="auto" w:fill="auto"/>
          </w:tcPr>
          <w:p w:rsidR="009D7C13" w:rsidRPr="009D7C13" w:rsidRDefault="009D7C13" w:rsidP="00BD57C2">
            <w:pPr>
              <w:jc w:val="both"/>
              <w:rPr>
                <w:rFonts w:ascii="Times New Roman" w:hAnsi="Times New Roman" w:cs="Times New Roman"/>
              </w:rPr>
            </w:pPr>
            <w:r w:rsidRPr="009D7C13">
              <w:rPr>
                <w:rFonts w:ascii="Times New Roman" w:hAnsi="Times New Roman" w:cs="Times New Roman"/>
              </w:rPr>
              <w:t>Stavebníctvo</w:t>
            </w:r>
          </w:p>
        </w:tc>
        <w:tc>
          <w:tcPr>
            <w:tcW w:w="993" w:type="dxa"/>
            <w:shd w:val="clear" w:color="auto" w:fill="auto"/>
          </w:tcPr>
          <w:p w:rsidR="009D7C13" w:rsidRPr="009D7C13" w:rsidRDefault="009D7C13" w:rsidP="00BD57C2">
            <w:pPr>
              <w:jc w:val="center"/>
              <w:rPr>
                <w:rFonts w:ascii="Times New Roman" w:hAnsi="Times New Roman" w:cs="Times New Roman"/>
              </w:rPr>
            </w:pPr>
            <w:r w:rsidRPr="009D7C13">
              <w:rPr>
                <w:rFonts w:ascii="Times New Roman" w:hAnsi="Times New Roman" w:cs="Times New Roman"/>
              </w:rPr>
              <w:t xml:space="preserve"> 61,9</w:t>
            </w:r>
          </w:p>
        </w:tc>
        <w:tc>
          <w:tcPr>
            <w:tcW w:w="992" w:type="dxa"/>
            <w:shd w:val="clear" w:color="auto" w:fill="auto"/>
          </w:tcPr>
          <w:p w:rsidR="009D7C13" w:rsidRPr="009D7C13" w:rsidRDefault="009D7C13" w:rsidP="00BD57C2">
            <w:pPr>
              <w:jc w:val="center"/>
              <w:rPr>
                <w:rFonts w:ascii="Times New Roman" w:hAnsi="Times New Roman" w:cs="Times New Roman"/>
              </w:rPr>
            </w:pPr>
            <w:r w:rsidRPr="009D7C13">
              <w:rPr>
                <w:rFonts w:ascii="Times New Roman" w:hAnsi="Times New Roman" w:cs="Times New Roman"/>
              </w:rPr>
              <w:t xml:space="preserve"> 84,9</w:t>
            </w:r>
          </w:p>
        </w:tc>
        <w:tc>
          <w:tcPr>
            <w:tcW w:w="999" w:type="dxa"/>
            <w:shd w:val="clear" w:color="auto" w:fill="auto"/>
          </w:tcPr>
          <w:p w:rsidR="009D7C13" w:rsidRPr="009D7C13" w:rsidRDefault="009D7C13" w:rsidP="00BD57C2">
            <w:pPr>
              <w:jc w:val="center"/>
              <w:rPr>
                <w:rFonts w:ascii="Times New Roman" w:hAnsi="Times New Roman" w:cs="Times New Roman"/>
              </w:rPr>
            </w:pPr>
            <w:r w:rsidRPr="009D7C13">
              <w:rPr>
                <w:rFonts w:ascii="Times New Roman" w:hAnsi="Times New Roman" w:cs="Times New Roman"/>
              </w:rPr>
              <w:t xml:space="preserve"> 65,6</w:t>
            </w:r>
          </w:p>
        </w:tc>
        <w:tc>
          <w:tcPr>
            <w:tcW w:w="992" w:type="dxa"/>
            <w:shd w:val="clear" w:color="auto" w:fill="auto"/>
          </w:tcPr>
          <w:p w:rsidR="009D7C13" w:rsidRPr="009D7C13" w:rsidRDefault="009D7C13" w:rsidP="00BD57C2">
            <w:pPr>
              <w:jc w:val="center"/>
              <w:rPr>
                <w:rFonts w:ascii="Times New Roman" w:hAnsi="Times New Roman" w:cs="Times New Roman"/>
              </w:rPr>
            </w:pPr>
            <w:r w:rsidRPr="009D7C13">
              <w:rPr>
                <w:rFonts w:ascii="Times New Roman" w:hAnsi="Times New Roman" w:cs="Times New Roman"/>
              </w:rPr>
              <w:t xml:space="preserve"> 51,7</w:t>
            </w:r>
          </w:p>
        </w:tc>
        <w:tc>
          <w:tcPr>
            <w:tcW w:w="992" w:type="dxa"/>
            <w:shd w:val="clear" w:color="auto" w:fill="auto"/>
          </w:tcPr>
          <w:p w:rsidR="009D7C13" w:rsidRPr="009D7C13" w:rsidRDefault="009D7C13" w:rsidP="00BD57C2">
            <w:pPr>
              <w:jc w:val="center"/>
              <w:rPr>
                <w:rFonts w:ascii="Times New Roman" w:hAnsi="Times New Roman" w:cs="Times New Roman"/>
              </w:rPr>
            </w:pPr>
            <w:r w:rsidRPr="009D7C13">
              <w:rPr>
                <w:rFonts w:ascii="Times New Roman" w:hAnsi="Times New Roman" w:cs="Times New Roman"/>
              </w:rPr>
              <w:t>103,1</w:t>
            </w:r>
          </w:p>
        </w:tc>
      </w:tr>
      <w:tr w:rsidR="009D7C13" w:rsidRPr="009D7C13" w:rsidTr="00BD57C2">
        <w:trPr>
          <w:trHeight w:val="249"/>
        </w:trPr>
        <w:tc>
          <w:tcPr>
            <w:tcW w:w="2835" w:type="dxa"/>
            <w:shd w:val="clear" w:color="auto" w:fill="auto"/>
          </w:tcPr>
          <w:p w:rsidR="009D7C13" w:rsidRPr="009D7C13" w:rsidRDefault="009D7C13" w:rsidP="00BD57C2">
            <w:pPr>
              <w:jc w:val="both"/>
              <w:rPr>
                <w:rFonts w:ascii="Times New Roman" w:hAnsi="Times New Roman" w:cs="Times New Roman"/>
              </w:rPr>
            </w:pPr>
            <w:r w:rsidRPr="009D7C13">
              <w:rPr>
                <w:rFonts w:ascii="Times New Roman" w:hAnsi="Times New Roman" w:cs="Times New Roman"/>
              </w:rPr>
              <w:t>Obchod; oprava vozidiel</w:t>
            </w:r>
          </w:p>
        </w:tc>
        <w:tc>
          <w:tcPr>
            <w:tcW w:w="993" w:type="dxa"/>
            <w:shd w:val="clear" w:color="auto" w:fill="auto"/>
          </w:tcPr>
          <w:p w:rsidR="009D7C13" w:rsidRPr="009D7C13" w:rsidRDefault="009D7C13" w:rsidP="00BD57C2">
            <w:pPr>
              <w:jc w:val="center"/>
              <w:rPr>
                <w:rFonts w:ascii="Times New Roman" w:hAnsi="Times New Roman" w:cs="Times New Roman"/>
              </w:rPr>
            </w:pPr>
            <w:r w:rsidRPr="009D7C13">
              <w:rPr>
                <w:rFonts w:ascii="Times New Roman" w:hAnsi="Times New Roman" w:cs="Times New Roman"/>
              </w:rPr>
              <w:t xml:space="preserve"> 70,4</w:t>
            </w:r>
          </w:p>
        </w:tc>
        <w:tc>
          <w:tcPr>
            <w:tcW w:w="992" w:type="dxa"/>
            <w:shd w:val="clear" w:color="auto" w:fill="auto"/>
          </w:tcPr>
          <w:p w:rsidR="009D7C13" w:rsidRPr="009D7C13" w:rsidRDefault="009D7C13" w:rsidP="00BD57C2">
            <w:pPr>
              <w:jc w:val="center"/>
              <w:rPr>
                <w:rFonts w:ascii="Times New Roman" w:hAnsi="Times New Roman" w:cs="Times New Roman"/>
              </w:rPr>
            </w:pPr>
            <w:r w:rsidRPr="009D7C13">
              <w:rPr>
                <w:rFonts w:ascii="Times New Roman" w:hAnsi="Times New Roman" w:cs="Times New Roman"/>
              </w:rPr>
              <w:t xml:space="preserve"> 14,1</w:t>
            </w:r>
          </w:p>
        </w:tc>
        <w:tc>
          <w:tcPr>
            <w:tcW w:w="999" w:type="dxa"/>
            <w:shd w:val="clear" w:color="auto" w:fill="auto"/>
          </w:tcPr>
          <w:p w:rsidR="009D7C13" w:rsidRPr="009D7C13" w:rsidRDefault="009D7C13" w:rsidP="00BD57C2">
            <w:pPr>
              <w:jc w:val="center"/>
              <w:rPr>
                <w:rFonts w:ascii="Times New Roman" w:hAnsi="Times New Roman" w:cs="Times New Roman"/>
              </w:rPr>
            </w:pPr>
            <w:r w:rsidRPr="009D7C13">
              <w:rPr>
                <w:rFonts w:ascii="Times New Roman" w:hAnsi="Times New Roman" w:cs="Times New Roman"/>
              </w:rPr>
              <w:t xml:space="preserve"> 18,9</w:t>
            </w:r>
          </w:p>
        </w:tc>
        <w:tc>
          <w:tcPr>
            <w:tcW w:w="992" w:type="dxa"/>
            <w:shd w:val="clear" w:color="auto" w:fill="auto"/>
          </w:tcPr>
          <w:p w:rsidR="009D7C13" w:rsidRPr="009D7C13" w:rsidRDefault="009D7C13" w:rsidP="00BD57C2">
            <w:pPr>
              <w:jc w:val="center"/>
              <w:rPr>
                <w:rFonts w:ascii="Times New Roman" w:hAnsi="Times New Roman" w:cs="Times New Roman"/>
              </w:rPr>
            </w:pPr>
            <w:r w:rsidRPr="009D7C13">
              <w:rPr>
                <w:rFonts w:ascii="Times New Roman" w:hAnsi="Times New Roman" w:cs="Times New Roman"/>
              </w:rPr>
              <w:t xml:space="preserve"> 57,5</w:t>
            </w:r>
          </w:p>
        </w:tc>
        <w:tc>
          <w:tcPr>
            <w:tcW w:w="992" w:type="dxa"/>
            <w:shd w:val="clear" w:color="auto" w:fill="auto"/>
          </w:tcPr>
          <w:p w:rsidR="009D7C13" w:rsidRPr="009D7C13" w:rsidRDefault="009D7C13" w:rsidP="00BD57C2">
            <w:pPr>
              <w:jc w:val="center"/>
              <w:rPr>
                <w:rFonts w:ascii="Times New Roman" w:hAnsi="Times New Roman" w:cs="Times New Roman"/>
              </w:rPr>
            </w:pPr>
            <w:r w:rsidRPr="009D7C13">
              <w:rPr>
                <w:rFonts w:ascii="Times New Roman" w:hAnsi="Times New Roman" w:cs="Times New Roman"/>
              </w:rPr>
              <w:t xml:space="preserve">  78,1</w:t>
            </w:r>
          </w:p>
        </w:tc>
      </w:tr>
    </w:tbl>
    <w:p w:rsidR="009D7C13" w:rsidRDefault="009D7C13" w:rsidP="009D7C13">
      <w:pPr>
        <w:jc w:val="both"/>
        <w:rPr>
          <w:rFonts w:ascii="Times New Roman" w:hAnsi="Times New Roman" w:cs="Times New Roman"/>
          <w:b/>
          <w:sz w:val="24"/>
          <w:szCs w:val="24"/>
        </w:rPr>
      </w:pPr>
      <w:r w:rsidRPr="009D7C13">
        <w:rPr>
          <w:rFonts w:ascii="Times New Roman" w:hAnsi="Times New Roman" w:cs="Times New Roman"/>
          <w:b/>
          <w:sz w:val="24"/>
          <w:szCs w:val="24"/>
        </w:rPr>
        <w:t xml:space="preserve">    </w:t>
      </w:r>
    </w:p>
    <w:p w:rsidR="00093B99" w:rsidRPr="009D7C13" w:rsidRDefault="00093B99" w:rsidP="009D7C13">
      <w:pPr>
        <w:jc w:val="both"/>
        <w:rPr>
          <w:rFonts w:ascii="Times New Roman" w:hAnsi="Times New Roman" w:cs="Times New Roman"/>
          <w:b/>
          <w:sz w:val="24"/>
          <w:szCs w:val="24"/>
        </w:rPr>
      </w:pPr>
    </w:p>
    <w:p w:rsidR="009D7C13" w:rsidRPr="009D7C13" w:rsidRDefault="009D7C13" w:rsidP="009D7C13">
      <w:pPr>
        <w:jc w:val="both"/>
        <w:rPr>
          <w:rFonts w:ascii="Times New Roman" w:hAnsi="Times New Roman" w:cs="Times New Roman"/>
          <w:b/>
          <w:sz w:val="28"/>
          <w:szCs w:val="28"/>
        </w:rPr>
      </w:pPr>
      <w:r w:rsidRPr="009D7C13">
        <w:rPr>
          <w:rFonts w:ascii="Times New Roman" w:hAnsi="Times New Roman" w:cs="Times New Roman"/>
          <w:b/>
          <w:sz w:val="24"/>
          <w:szCs w:val="24"/>
        </w:rPr>
        <w:t xml:space="preserve"> </w:t>
      </w:r>
      <w:r w:rsidRPr="009D7C13">
        <w:rPr>
          <w:rFonts w:ascii="Times New Roman" w:hAnsi="Times New Roman" w:cs="Times New Roman"/>
          <w:b/>
          <w:sz w:val="28"/>
          <w:szCs w:val="28"/>
        </w:rPr>
        <w:t xml:space="preserve">2.1.1  Nakladanie s odpadmi v Košickom kraji v rokoch 2010-2014 </w:t>
      </w:r>
    </w:p>
    <w:p w:rsidR="009D7C13" w:rsidRPr="009D7C13" w:rsidRDefault="009D7C13" w:rsidP="009D7C13">
      <w:pPr>
        <w:tabs>
          <w:tab w:val="left" w:pos="284"/>
        </w:tabs>
        <w:jc w:val="both"/>
        <w:rPr>
          <w:rFonts w:ascii="Times New Roman" w:hAnsi="Times New Roman" w:cs="Times New Roman"/>
          <w:sz w:val="24"/>
          <w:szCs w:val="24"/>
        </w:rPr>
      </w:pPr>
      <w:r w:rsidRPr="009D7C13">
        <w:rPr>
          <w:rFonts w:ascii="Times New Roman" w:hAnsi="Times New Roman" w:cs="Times New Roman"/>
          <w:sz w:val="24"/>
          <w:szCs w:val="24"/>
        </w:rPr>
        <w:t xml:space="preserve">     V tabuľke č. 12 sú uvedené množstvá priemyselných odpadov, ktoré vznikali v jednotlivých rokoch v  okresoch Košického kraja. </w:t>
      </w:r>
    </w:p>
    <w:p w:rsidR="009D7C13" w:rsidRPr="009D7C13" w:rsidRDefault="009D7C13" w:rsidP="00093B99">
      <w:pPr>
        <w:tabs>
          <w:tab w:val="left" w:pos="284"/>
        </w:tabs>
        <w:spacing w:after="0"/>
        <w:jc w:val="both"/>
        <w:rPr>
          <w:rFonts w:ascii="Times New Roman" w:hAnsi="Times New Roman" w:cs="Times New Roman"/>
        </w:rPr>
      </w:pPr>
      <w:r w:rsidRPr="009D7C13">
        <w:rPr>
          <w:rFonts w:ascii="Times New Roman" w:hAnsi="Times New Roman" w:cs="Times New Roman"/>
          <w:b/>
        </w:rPr>
        <w:t>Tabuľka č. 12</w:t>
      </w:r>
      <w:r w:rsidRPr="009D7C13">
        <w:rPr>
          <w:rFonts w:ascii="Times New Roman" w:hAnsi="Times New Roman" w:cs="Times New Roman"/>
        </w:rPr>
        <w:t xml:space="preserve">  množstvá priemyselných odpadov, ktoré vznikali v jednotlivých rokoch v okresoch Košického kraja. </w:t>
      </w:r>
    </w:p>
    <w:tbl>
      <w:tblPr>
        <w:tblW w:w="8945" w:type="dxa"/>
        <w:tblInd w:w="70" w:type="dxa"/>
        <w:tblCellMar>
          <w:left w:w="70" w:type="dxa"/>
          <w:right w:w="70" w:type="dxa"/>
        </w:tblCellMar>
        <w:tblLook w:val="04A0" w:firstRow="1" w:lastRow="0" w:firstColumn="1" w:lastColumn="0" w:noHBand="0" w:noVBand="1"/>
      </w:tblPr>
      <w:tblGrid>
        <w:gridCol w:w="1701"/>
        <w:gridCol w:w="1701"/>
        <w:gridCol w:w="1418"/>
        <w:gridCol w:w="1417"/>
        <w:gridCol w:w="1418"/>
        <w:gridCol w:w="1290"/>
      </w:tblGrid>
      <w:tr w:rsidR="009D7C13" w:rsidRPr="009D7C13" w:rsidTr="00BD57C2">
        <w:trPr>
          <w:trHeight w:val="300"/>
        </w:trPr>
        <w:tc>
          <w:tcPr>
            <w:tcW w:w="1701" w:type="dxa"/>
            <w:tcBorders>
              <w:top w:val="single" w:sz="4" w:space="0" w:color="auto"/>
              <w:left w:val="single" w:sz="4" w:space="0" w:color="auto"/>
              <w:bottom w:val="single" w:sz="4" w:space="0" w:color="auto"/>
              <w:right w:val="single" w:sz="4" w:space="0" w:color="auto"/>
            </w:tcBorders>
            <w:shd w:val="clear" w:color="C0C0C0" w:fill="C0C0C0"/>
            <w:noWrap/>
            <w:vAlign w:val="center"/>
            <w:hideMark/>
          </w:tcPr>
          <w:p w:rsidR="009D7C13" w:rsidRPr="009D7C13" w:rsidRDefault="009D7C13" w:rsidP="00093B99">
            <w:pPr>
              <w:spacing w:after="0"/>
              <w:jc w:val="center"/>
              <w:rPr>
                <w:rFonts w:ascii="Times New Roman" w:hAnsi="Times New Roman" w:cs="Times New Roman"/>
                <w:b/>
                <w:bCs/>
                <w:color w:val="000000"/>
              </w:rPr>
            </w:pPr>
            <w:r w:rsidRPr="009D7C13">
              <w:rPr>
                <w:rFonts w:ascii="Times New Roman" w:hAnsi="Times New Roman" w:cs="Times New Roman"/>
                <w:b/>
                <w:bCs/>
                <w:color w:val="000000"/>
              </w:rPr>
              <w:t>Okres</w:t>
            </w:r>
          </w:p>
        </w:tc>
        <w:tc>
          <w:tcPr>
            <w:tcW w:w="1701" w:type="dxa"/>
            <w:tcBorders>
              <w:top w:val="single" w:sz="4" w:space="0" w:color="auto"/>
              <w:left w:val="nil"/>
              <w:bottom w:val="single" w:sz="4" w:space="0" w:color="auto"/>
              <w:right w:val="single" w:sz="4" w:space="0" w:color="auto"/>
            </w:tcBorders>
            <w:shd w:val="clear" w:color="C0C0C0" w:fill="C0C0C0"/>
            <w:noWrap/>
            <w:vAlign w:val="center"/>
            <w:hideMark/>
          </w:tcPr>
          <w:p w:rsidR="009D7C13" w:rsidRPr="009D7C13" w:rsidRDefault="009D7C13" w:rsidP="00093B99">
            <w:pPr>
              <w:spacing w:after="0"/>
              <w:jc w:val="center"/>
              <w:rPr>
                <w:rFonts w:ascii="Times New Roman" w:hAnsi="Times New Roman" w:cs="Times New Roman"/>
                <w:b/>
                <w:bCs/>
                <w:color w:val="000000"/>
              </w:rPr>
            </w:pPr>
            <w:r w:rsidRPr="009D7C13">
              <w:rPr>
                <w:rFonts w:ascii="Times New Roman" w:hAnsi="Times New Roman" w:cs="Times New Roman"/>
                <w:b/>
                <w:bCs/>
                <w:color w:val="000000"/>
              </w:rPr>
              <w:t>2010</w:t>
            </w:r>
          </w:p>
        </w:tc>
        <w:tc>
          <w:tcPr>
            <w:tcW w:w="1418" w:type="dxa"/>
            <w:tcBorders>
              <w:top w:val="single" w:sz="4" w:space="0" w:color="auto"/>
              <w:left w:val="nil"/>
              <w:bottom w:val="single" w:sz="4" w:space="0" w:color="auto"/>
              <w:right w:val="single" w:sz="4" w:space="0" w:color="auto"/>
            </w:tcBorders>
            <w:shd w:val="clear" w:color="C0C0C0" w:fill="C0C0C0"/>
            <w:noWrap/>
            <w:vAlign w:val="center"/>
            <w:hideMark/>
          </w:tcPr>
          <w:p w:rsidR="009D7C13" w:rsidRPr="009D7C13" w:rsidRDefault="009D7C13" w:rsidP="00093B99">
            <w:pPr>
              <w:spacing w:after="0"/>
              <w:jc w:val="center"/>
              <w:rPr>
                <w:rFonts w:ascii="Times New Roman" w:hAnsi="Times New Roman" w:cs="Times New Roman"/>
                <w:b/>
                <w:bCs/>
                <w:color w:val="000000"/>
              </w:rPr>
            </w:pPr>
            <w:r w:rsidRPr="009D7C13">
              <w:rPr>
                <w:rFonts w:ascii="Times New Roman" w:hAnsi="Times New Roman" w:cs="Times New Roman"/>
                <w:b/>
                <w:bCs/>
                <w:color w:val="000000"/>
              </w:rPr>
              <w:t>2011</w:t>
            </w:r>
          </w:p>
        </w:tc>
        <w:tc>
          <w:tcPr>
            <w:tcW w:w="1417" w:type="dxa"/>
            <w:tcBorders>
              <w:top w:val="single" w:sz="4" w:space="0" w:color="auto"/>
              <w:left w:val="nil"/>
              <w:bottom w:val="single" w:sz="4" w:space="0" w:color="auto"/>
              <w:right w:val="single" w:sz="4" w:space="0" w:color="auto"/>
            </w:tcBorders>
            <w:shd w:val="clear" w:color="C0C0C0" w:fill="C0C0C0"/>
            <w:noWrap/>
            <w:vAlign w:val="center"/>
            <w:hideMark/>
          </w:tcPr>
          <w:p w:rsidR="009D7C13" w:rsidRPr="009D7C13" w:rsidRDefault="009D7C13" w:rsidP="00093B99">
            <w:pPr>
              <w:spacing w:after="0"/>
              <w:jc w:val="center"/>
              <w:rPr>
                <w:rFonts w:ascii="Times New Roman" w:hAnsi="Times New Roman" w:cs="Times New Roman"/>
                <w:b/>
                <w:bCs/>
                <w:color w:val="000000"/>
              </w:rPr>
            </w:pPr>
            <w:r w:rsidRPr="009D7C13">
              <w:rPr>
                <w:rFonts w:ascii="Times New Roman" w:hAnsi="Times New Roman" w:cs="Times New Roman"/>
                <w:b/>
                <w:bCs/>
                <w:color w:val="000000"/>
              </w:rPr>
              <w:t>2012</w:t>
            </w:r>
          </w:p>
        </w:tc>
        <w:tc>
          <w:tcPr>
            <w:tcW w:w="1418" w:type="dxa"/>
            <w:tcBorders>
              <w:top w:val="single" w:sz="4" w:space="0" w:color="auto"/>
              <w:left w:val="nil"/>
              <w:bottom w:val="single" w:sz="4" w:space="0" w:color="auto"/>
              <w:right w:val="single" w:sz="4" w:space="0" w:color="auto"/>
            </w:tcBorders>
            <w:shd w:val="clear" w:color="C0C0C0" w:fill="C0C0C0"/>
            <w:noWrap/>
            <w:vAlign w:val="center"/>
            <w:hideMark/>
          </w:tcPr>
          <w:p w:rsidR="009D7C13" w:rsidRPr="009D7C13" w:rsidRDefault="009D7C13" w:rsidP="00093B99">
            <w:pPr>
              <w:spacing w:after="0"/>
              <w:jc w:val="center"/>
              <w:rPr>
                <w:rFonts w:ascii="Times New Roman" w:hAnsi="Times New Roman" w:cs="Times New Roman"/>
                <w:b/>
                <w:bCs/>
                <w:color w:val="000000"/>
              </w:rPr>
            </w:pPr>
            <w:r w:rsidRPr="009D7C13">
              <w:rPr>
                <w:rFonts w:ascii="Times New Roman" w:hAnsi="Times New Roman" w:cs="Times New Roman"/>
                <w:b/>
                <w:bCs/>
                <w:color w:val="000000"/>
              </w:rPr>
              <w:t>2013</w:t>
            </w:r>
          </w:p>
        </w:tc>
        <w:tc>
          <w:tcPr>
            <w:tcW w:w="1290" w:type="dxa"/>
            <w:tcBorders>
              <w:top w:val="single" w:sz="4" w:space="0" w:color="auto"/>
              <w:left w:val="nil"/>
              <w:bottom w:val="single" w:sz="4" w:space="0" w:color="auto"/>
              <w:right w:val="single" w:sz="4" w:space="0" w:color="auto"/>
            </w:tcBorders>
            <w:shd w:val="clear" w:color="C0C0C0" w:fill="C0C0C0"/>
            <w:noWrap/>
            <w:vAlign w:val="center"/>
            <w:hideMark/>
          </w:tcPr>
          <w:p w:rsidR="009D7C13" w:rsidRPr="009D7C13" w:rsidRDefault="009D7C13" w:rsidP="00093B99">
            <w:pPr>
              <w:spacing w:after="0"/>
              <w:jc w:val="center"/>
              <w:rPr>
                <w:rFonts w:ascii="Times New Roman" w:hAnsi="Times New Roman" w:cs="Times New Roman"/>
                <w:b/>
                <w:bCs/>
                <w:color w:val="000000"/>
              </w:rPr>
            </w:pPr>
            <w:r w:rsidRPr="009D7C13">
              <w:rPr>
                <w:rFonts w:ascii="Times New Roman" w:hAnsi="Times New Roman" w:cs="Times New Roman"/>
                <w:b/>
                <w:bCs/>
                <w:color w:val="000000"/>
              </w:rPr>
              <w:t>2014</w:t>
            </w:r>
          </w:p>
        </w:tc>
      </w:tr>
      <w:tr w:rsidR="009D7C13" w:rsidRPr="009D7C13" w:rsidTr="00BD57C2">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Gelnica</w:t>
            </w:r>
          </w:p>
        </w:tc>
        <w:tc>
          <w:tcPr>
            <w:tcW w:w="1701"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5 753,55</w:t>
            </w:r>
          </w:p>
        </w:tc>
        <w:tc>
          <w:tcPr>
            <w:tcW w:w="1418"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6 234,00</w:t>
            </w:r>
          </w:p>
        </w:tc>
        <w:tc>
          <w:tcPr>
            <w:tcW w:w="1417"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5 728,24</w:t>
            </w:r>
          </w:p>
        </w:tc>
        <w:tc>
          <w:tcPr>
            <w:tcW w:w="1418"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5 044,46</w:t>
            </w:r>
          </w:p>
        </w:tc>
        <w:tc>
          <w:tcPr>
            <w:tcW w:w="1290"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7 663,02</w:t>
            </w:r>
          </w:p>
        </w:tc>
      </w:tr>
      <w:tr w:rsidR="009D7C13" w:rsidRPr="009D7C13" w:rsidTr="00BD57C2">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Košice I</w:t>
            </w:r>
          </w:p>
        </w:tc>
        <w:tc>
          <w:tcPr>
            <w:tcW w:w="1701"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43 053,80</w:t>
            </w:r>
          </w:p>
        </w:tc>
        <w:tc>
          <w:tcPr>
            <w:tcW w:w="1418"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22 875,07</w:t>
            </w:r>
          </w:p>
        </w:tc>
        <w:tc>
          <w:tcPr>
            <w:tcW w:w="1417"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38 238,91</w:t>
            </w:r>
          </w:p>
        </w:tc>
        <w:tc>
          <w:tcPr>
            <w:tcW w:w="1418"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44 294,42</w:t>
            </w:r>
          </w:p>
        </w:tc>
        <w:tc>
          <w:tcPr>
            <w:tcW w:w="1290"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77 425,90</w:t>
            </w:r>
          </w:p>
        </w:tc>
      </w:tr>
      <w:tr w:rsidR="009D7C13" w:rsidRPr="009D7C13" w:rsidTr="00BD57C2">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Košice II</w:t>
            </w:r>
          </w:p>
        </w:tc>
        <w:tc>
          <w:tcPr>
            <w:tcW w:w="1701"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670 419,39</w:t>
            </w:r>
          </w:p>
        </w:tc>
        <w:tc>
          <w:tcPr>
            <w:tcW w:w="1418"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775 116,88</w:t>
            </w:r>
          </w:p>
        </w:tc>
        <w:tc>
          <w:tcPr>
            <w:tcW w:w="1417"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705 758,58</w:t>
            </w:r>
          </w:p>
        </w:tc>
        <w:tc>
          <w:tcPr>
            <w:tcW w:w="1418"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762 066,60</w:t>
            </w:r>
          </w:p>
        </w:tc>
        <w:tc>
          <w:tcPr>
            <w:tcW w:w="1290"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842 212,79</w:t>
            </w:r>
          </w:p>
        </w:tc>
      </w:tr>
      <w:tr w:rsidR="009D7C13" w:rsidRPr="009D7C13" w:rsidTr="00BD57C2">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Košice III</w:t>
            </w:r>
          </w:p>
        </w:tc>
        <w:tc>
          <w:tcPr>
            <w:tcW w:w="1701"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174,64</w:t>
            </w:r>
          </w:p>
        </w:tc>
        <w:tc>
          <w:tcPr>
            <w:tcW w:w="1418"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459,81</w:t>
            </w:r>
          </w:p>
        </w:tc>
        <w:tc>
          <w:tcPr>
            <w:tcW w:w="1417"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3 120,43</w:t>
            </w:r>
          </w:p>
        </w:tc>
        <w:tc>
          <w:tcPr>
            <w:tcW w:w="1418"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217,76</w:t>
            </w:r>
          </w:p>
        </w:tc>
        <w:tc>
          <w:tcPr>
            <w:tcW w:w="1290"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350,35</w:t>
            </w:r>
          </w:p>
        </w:tc>
      </w:tr>
      <w:tr w:rsidR="009D7C13" w:rsidRPr="009D7C13" w:rsidTr="00BD57C2">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Košice IV</w:t>
            </w:r>
          </w:p>
        </w:tc>
        <w:tc>
          <w:tcPr>
            <w:tcW w:w="1701"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154 460,49</w:t>
            </w:r>
          </w:p>
        </w:tc>
        <w:tc>
          <w:tcPr>
            <w:tcW w:w="1418"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135 835,42</w:t>
            </w:r>
          </w:p>
        </w:tc>
        <w:tc>
          <w:tcPr>
            <w:tcW w:w="1417"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91 282,85</w:t>
            </w:r>
          </w:p>
        </w:tc>
        <w:tc>
          <w:tcPr>
            <w:tcW w:w="1418"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169 840,94</w:t>
            </w:r>
          </w:p>
        </w:tc>
        <w:tc>
          <w:tcPr>
            <w:tcW w:w="1290"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123 678,03</w:t>
            </w:r>
          </w:p>
        </w:tc>
      </w:tr>
      <w:tr w:rsidR="009D7C13" w:rsidRPr="009D7C13" w:rsidTr="00BD57C2">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lastRenderedPageBreak/>
              <w:t>Košice - okolie</w:t>
            </w:r>
          </w:p>
        </w:tc>
        <w:tc>
          <w:tcPr>
            <w:tcW w:w="1701"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99 248,28</w:t>
            </w:r>
          </w:p>
        </w:tc>
        <w:tc>
          <w:tcPr>
            <w:tcW w:w="1418"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102 607,43</w:t>
            </w:r>
          </w:p>
        </w:tc>
        <w:tc>
          <w:tcPr>
            <w:tcW w:w="1417"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34 834,26</w:t>
            </w:r>
          </w:p>
        </w:tc>
        <w:tc>
          <w:tcPr>
            <w:tcW w:w="1418"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52 445,76</w:t>
            </w:r>
          </w:p>
        </w:tc>
        <w:tc>
          <w:tcPr>
            <w:tcW w:w="1290"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25 214,95</w:t>
            </w:r>
          </w:p>
        </w:tc>
      </w:tr>
      <w:tr w:rsidR="009D7C13" w:rsidRPr="009D7C13" w:rsidTr="00BD57C2">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Michalovce</w:t>
            </w:r>
          </w:p>
        </w:tc>
        <w:tc>
          <w:tcPr>
            <w:tcW w:w="1701"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141 600,62</w:t>
            </w:r>
          </w:p>
        </w:tc>
        <w:tc>
          <w:tcPr>
            <w:tcW w:w="1418"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143 703,23</w:t>
            </w:r>
          </w:p>
        </w:tc>
        <w:tc>
          <w:tcPr>
            <w:tcW w:w="1417"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153 457,15</w:t>
            </w:r>
          </w:p>
        </w:tc>
        <w:tc>
          <w:tcPr>
            <w:tcW w:w="1418"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151 451,96</w:t>
            </w:r>
          </w:p>
        </w:tc>
        <w:tc>
          <w:tcPr>
            <w:tcW w:w="1290"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186 133,67</w:t>
            </w:r>
          </w:p>
        </w:tc>
      </w:tr>
      <w:tr w:rsidR="009D7C13" w:rsidRPr="009D7C13" w:rsidTr="00BD57C2">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Rožňava</w:t>
            </w:r>
          </w:p>
        </w:tc>
        <w:tc>
          <w:tcPr>
            <w:tcW w:w="1701"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32 403,05</w:t>
            </w:r>
          </w:p>
        </w:tc>
        <w:tc>
          <w:tcPr>
            <w:tcW w:w="1418"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26 870,46</w:t>
            </w:r>
          </w:p>
        </w:tc>
        <w:tc>
          <w:tcPr>
            <w:tcW w:w="1417"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44 852,00</w:t>
            </w:r>
          </w:p>
        </w:tc>
        <w:tc>
          <w:tcPr>
            <w:tcW w:w="1418"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35 204,50</w:t>
            </w:r>
          </w:p>
        </w:tc>
        <w:tc>
          <w:tcPr>
            <w:tcW w:w="1290"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99 289,03</w:t>
            </w:r>
          </w:p>
        </w:tc>
      </w:tr>
      <w:tr w:rsidR="009D7C13" w:rsidRPr="009D7C13" w:rsidTr="00BD57C2">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Sobrance</w:t>
            </w:r>
          </w:p>
        </w:tc>
        <w:tc>
          <w:tcPr>
            <w:tcW w:w="1701"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266,09</w:t>
            </w:r>
          </w:p>
        </w:tc>
        <w:tc>
          <w:tcPr>
            <w:tcW w:w="1418"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27 860,01</w:t>
            </w:r>
          </w:p>
        </w:tc>
        <w:tc>
          <w:tcPr>
            <w:tcW w:w="1417"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689,95</w:t>
            </w:r>
          </w:p>
        </w:tc>
        <w:tc>
          <w:tcPr>
            <w:tcW w:w="1418"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380,05</w:t>
            </w:r>
          </w:p>
        </w:tc>
        <w:tc>
          <w:tcPr>
            <w:tcW w:w="1290"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364,26</w:t>
            </w:r>
          </w:p>
        </w:tc>
      </w:tr>
      <w:tr w:rsidR="009D7C13" w:rsidRPr="009D7C13" w:rsidTr="00BD57C2">
        <w:trPr>
          <w:trHeight w:val="77"/>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Spišská Nová Ves</w:t>
            </w:r>
          </w:p>
        </w:tc>
        <w:tc>
          <w:tcPr>
            <w:tcW w:w="1701"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75 230,92</w:t>
            </w:r>
          </w:p>
        </w:tc>
        <w:tc>
          <w:tcPr>
            <w:tcW w:w="1418"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83 535,72</w:t>
            </w:r>
          </w:p>
        </w:tc>
        <w:tc>
          <w:tcPr>
            <w:tcW w:w="1417"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62 956,16</w:t>
            </w:r>
          </w:p>
        </w:tc>
        <w:tc>
          <w:tcPr>
            <w:tcW w:w="1418"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43 984,60</w:t>
            </w:r>
          </w:p>
        </w:tc>
        <w:tc>
          <w:tcPr>
            <w:tcW w:w="1290"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36 400,03</w:t>
            </w:r>
          </w:p>
        </w:tc>
      </w:tr>
      <w:tr w:rsidR="009D7C13" w:rsidRPr="009D7C13" w:rsidTr="00BD57C2">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Trebišov</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58 362,60</w:t>
            </w:r>
          </w:p>
        </w:tc>
        <w:tc>
          <w:tcPr>
            <w:tcW w:w="1418"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63 739,81</w:t>
            </w:r>
          </w:p>
        </w:tc>
        <w:tc>
          <w:tcPr>
            <w:tcW w:w="1417"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39 090,59</w:t>
            </w:r>
          </w:p>
        </w:tc>
        <w:tc>
          <w:tcPr>
            <w:tcW w:w="1418"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44 375,22</w:t>
            </w:r>
          </w:p>
        </w:tc>
        <w:tc>
          <w:tcPr>
            <w:tcW w:w="1290"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10 257,17</w:t>
            </w:r>
          </w:p>
        </w:tc>
      </w:tr>
      <w:tr w:rsidR="009D7C13" w:rsidRPr="009D7C13" w:rsidTr="00BD57C2">
        <w:trPr>
          <w:trHeight w:val="300"/>
        </w:trPr>
        <w:tc>
          <w:tcPr>
            <w:tcW w:w="1701"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9D7C13" w:rsidRPr="009D7C13" w:rsidRDefault="009D7C13" w:rsidP="00BD57C2">
            <w:pPr>
              <w:rPr>
                <w:rFonts w:ascii="Times New Roman" w:hAnsi="Times New Roman" w:cs="Times New Roman"/>
                <w:b/>
                <w:bCs/>
                <w:color w:val="000000"/>
              </w:rPr>
            </w:pPr>
            <w:r w:rsidRPr="009D7C13">
              <w:rPr>
                <w:rFonts w:ascii="Times New Roman" w:hAnsi="Times New Roman" w:cs="Times New Roman"/>
                <w:b/>
                <w:bCs/>
                <w:color w:val="000000"/>
              </w:rPr>
              <w:t xml:space="preserve">Spolu                                  </w:t>
            </w:r>
          </w:p>
        </w:tc>
        <w:tc>
          <w:tcPr>
            <w:tcW w:w="1701" w:type="dxa"/>
            <w:tcBorders>
              <w:top w:val="single" w:sz="4" w:space="0" w:color="auto"/>
              <w:left w:val="single" w:sz="4" w:space="0" w:color="auto"/>
              <w:bottom w:val="single" w:sz="4" w:space="0" w:color="auto"/>
              <w:right w:val="single" w:sz="4" w:space="0" w:color="auto"/>
            </w:tcBorders>
            <w:shd w:val="clear" w:color="000000" w:fill="BFBFBF"/>
            <w:vAlign w:val="bottom"/>
          </w:tcPr>
          <w:p w:rsidR="009D7C13" w:rsidRPr="009D7C13" w:rsidRDefault="009D7C13" w:rsidP="00BD57C2">
            <w:pPr>
              <w:jc w:val="right"/>
              <w:rPr>
                <w:rFonts w:ascii="Times New Roman" w:hAnsi="Times New Roman" w:cs="Times New Roman"/>
                <w:b/>
                <w:bCs/>
                <w:color w:val="000000"/>
              </w:rPr>
            </w:pPr>
            <w:r w:rsidRPr="009D7C13">
              <w:rPr>
                <w:rFonts w:ascii="Times New Roman" w:hAnsi="Times New Roman" w:cs="Times New Roman"/>
                <w:b/>
                <w:bCs/>
                <w:color w:val="000000"/>
              </w:rPr>
              <w:t>1 280 973,43</w:t>
            </w:r>
          </w:p>
        </w:tc>
        <w:tc>
          <w:tcPr>
            <w:tcW w:w="1418" w:type="dxa"/>
            <w:tcBorders>
              <w:top w:val="nil"/>
              <w:left w:val="nil"/>
              <w:bottom w:val="single" w:sz="4" w:space="0" w:color="auto"/>
              <w:right w:val="single" w:sz="4" w:space="0" w:color="auto"/>
            </w:tcBorders>
            <w:shd w:val="clear" w:color="000000" w:fill="BFBFBF"/>
            <w:noWrap/>
            <w:vAlign w:val="bottom"/>
            <w:hideMark/>
          </w:tcPr>
          <w:p w:rsidR="009D7C13" w:rsidRPr="009D7C13" w:rsidRDefault="009D7C13" w:rsidP="00BD57C2">
            <w:pPr>
              <w:jc w:val="right"/>
              <w:rPr>
                <w:rFonts w:ascii="Times New Roman" w:hAnsi="Times New Roman" w:cs="Times New Roman"/>
                <w:b/>
                <w:bCs/>
                <w:color w:val="000000"/>
              </w:rPr>
            </w:pPr>
            <w:r w:rsidRPr="009D7C13">
              <w:rPr>
                <w:rFonts w:ascii="Times New Roman" w:hAnsi="Times New Roman" w:cs="Times New Roman"/>
                <w:b/>
                <w:bCs/>
                <w:color w:val="000000"/>
              </w:rPr>
              <w:t>1 388 837,83</w:t>
            </w:r>
          </w:p>
        </w:tc>
        <w:tc>
          <w:tcPr>
            <w:tcW w:w="1417" w:type="dxa"/>
            <w:tcBorders>
              <w:top w:val="nil"/>
              <w:left w:val="nil"/>
              <w:bottom w:val="single" w:sz="4" w:space="0" w:color="auto"/>
              <w:right w:val="single" w:sz="4" w:space="0" w:color="auto"/>
            </w:tcBorders>
            <w:shd w:val="clear" w:color="000000" w:fill="BFBFBF"/>
            <w:noWrap/>
            <w:vAlign w:val="bottom"/>
            <w:hideMark/>
          </w:tcPr>
          <w:p w:rsidR="009D7C13" w:rsidRPr="009D7C13" w:rsidRDefault="009D7C13" w:rsidP="00BD57C2">
            <w:pPr>
              <w:jc w:val="right"/>
              <w:rPr>
                <w:rFonts w:ascii="Times New Roman" w:hAnsi="Times New Roman" w:cs="Times New Roman"/>
                <w:b/>
                <w:bCs/>
                <w:color w:val="000000"/>
              </w:rPr>
            </w:pPr>
            <w:r w:rsidRPr="009D7C13">
              <w:rPr>
                <w:rFonts w:ascii="Times New Roman" w:hAnsi="Times New Roman" w:cs="Times New Roman"/>
                <w:b/>
                <w:bCs/>
                <w:color w:val="000000"/>
              </w:rPr>
              <w:t>1 180 009,09</w:t>
            </w:r>
          </w:p>
        </w:tc>
        <w:tc>
          <w:tcPr>
            <w:tcW w:w="1418" w:type="dxa"/>
            <w:tcBorders>
              <w:top w:val="nil"/>
              <w:left w:val="nil"/>
              <w:bottom w:val="single" w:sz="4" w:space="0" w:color="auto"/>
              <w:right w:val="single" w:sz="4" w:space="0" w:color="auto"/>
            </w:tcBorders>
            <w:shd w:val="clear" w:color="000000" w:fill="BFBFBF"/>
            <w:noWrap/>
            <w:vAlign w:val="bottom"/>
            <w:hideMark/>
          </w:tcPr>
          <w:p w:rsidR="009D7C13" w:rsidRPr="009D7C13" w:rsidRDefault="009D7C13" w:rsidP="00BD57C2">
            <w:pPr>
              <w:jc w:val="right"/>
              <w:rPr>
                <w:rFonts w:ascii="Times New Roman" w:hAnsi="Times New Roman" w:cs="Times New Roman"/>
                <w:b/>
                <w:bCs/>
                <w:color w:val="000000"/>
              </w:rPr>
            </w:pPr>
            <w:r w:rsidRPr="009D7C13">
              <w:rPr>
                <w:rFonts w:ascii="Times New Roman" w:hAnsi="Times New Roman" w:cs="Times New Roman"/>
                <w:b/>
                <w:bCs/>
                <w:color w:val="000000"/>
              </w:rPr>
              <w:t>1 309 306,27</w:t>
            </w:r>
          </w:p>
        </w:tc>
        <w:tc>
          <w:tcPr>
            <w:tcW w:w="1290" w:type="dxa"/>
            <w:tcBorders>
              <w:top w:val="nil"/>
              <w:left w:val="nil"/>
              <w:bottom w:val="single" w:sz="4" w:space="0" w:color="auto"/>
              <w:right w:val="single" w:sz="4" w:space="0" w:color="auto"/>
            </w:tcBorders>
            <w:shd w:val="clear" w:color="000000" w:fill="BFBFBF"/>
            <w:noWrap/>
            <w:vAlign w:val="bottom"/>
            <w:hideMark/>
          </w:tcPr>
          <w:p w:rsidR="009D7C13" w:rsidRPr="009D7C13" w:rsidRDefault="009D7C13" w:rsidP="00BD57C2">
            <w:pPr>
              <w:jc w:val="right"/>
              <w:rPr>
                <w:rFonts w:ascii="Times New Roman" w:hAnsi="Times New Roman" w:cs="Times New Roman"/>
                <w:b/>
                <w:bCs/>
                <w:color w:val="000000"/>
              </w:rPr>
            </w:pPr>
            <w:r w:rsidRPr="009D7C13">
              <w:rPr>
                <w:rFonts w:ascii="Times New Roman" w:hAnsi="Times New Roman" w:cs="Times New Roman"/>
                <w:b/>
                <w:bCs/>
                <w:color w:val="000000"/>
              </w:rPr>
              <w:t>1 408 989,20</w:t>
            </w:r>
          </w:p>
        </w:tc>
      </w:tr>
    </w:tbl>
    <w:p w:rsidR="009D7C13" w:rsidRPr="009D7C13" w:rsidRDefault="009D7C13" w:rsidP="009D7C13">
      <w:pPr>
        <w:rPr>
          <w:rFonts w:ascii="Times New Roman" w:eastAsia="Calibri" w:hAnsi="Times New Roman" w:cs="Times New Roman"/>
        </w:rPr>
      </w:pPr>
      <w:r w:rsidRPr="009D7C13">
        <w:rPr>
          <w:rFonts w:ascii="Times New Roman" w:eastAsia="Calibri" w:hAnsi="Times New Roman" w:cs="Times New Roman"/>
        </w:rPr>
        <w:t xml:space="preserve"> </w:t>
      </w:r>
    </w:p>
    <w:p w:rsidR="009D7C13" w:rsidRPr="009D7C13" w:rsidRDefault="009D7C13" w:rsidP="009D7C13">
      <w:pPr>
        <w:tabs>
          <w:tab w:val="left" w:pos="426"/>
        </w:tabs>
        <w:jc w:val="both"/>
        <w:rPr>
          <w:rFonts w:ascii="Times New Roman" w:eastAsia="Calibri" w:hAnsi="Times New Roman" w:cs="Times New Roman"/>
          <w:sz w:val="24"/>
          <w:szCs w:val="24"/>
        </w:rPr>
      </w:pPr>
      <w:r w:rsidRPr="009D7C13">
        <w:rPr>
          <w:rFonts w:ascii="Times New Roman" w:eastAsia="Calibri" w:hAnsi="Times New Roman" w:cs="Times New Roman"/>
        </w:rPr>
        <w:t xml:space="preserve">       </w:t>
      </w:r>
      <w:r w:rsidRPr="009D7C13">
        <w:rPr>
          <w:rFonts w:ascii="Times New Roman" w:eastAsia="Calibri" w:hAnsi="Times New Roman" w:cs="Times New Roman"/>
          <w:sz w:val="24"/>
          <w:szCs w:val="24"/>
        </w:rPr>
        <w:t xml:space="preserve">Najviac priemyselných odpadov v roku 2014 vzniklo v okrese Košice II, Michalovce, Košice IV a Rožňava. </w:t>
      </w:r>
    </w:p>
    <w:p w:rsidR="009D7C13" w:rsidRPr="009D7C13" w:rsidRDefault="009D7C13" w:rsidP="009D7C13">
      <w:pPr>
        <w:tabs>
          <w:tab w:val="left" w:pos="426"/>
        </w:tabs>
        <w:jc w:val="both"/>
        <w:rPr>
          <w:rFonts w:ascii="Times New Roman" w:eastAsia="Calibri" w:hAnsi="Times New Roman" w:cs="Times New Roman"/>
          <w:sz w:val="24"/>
          <w:szCs w:val="24"/>
        </w:rPr>
      </w:pPr>
      <w:r w:rsidRPr="009D7C13">
        <w:rPr>
          <w:rFonts w:ascii="Times New Roman" w:eastAsia="Calibri" w:hAnsi="Times New Roman" w:cs="Times New Roman"/>
          <w:sz w:val="24"/>
          <w:szCs w:val="24"/>
        </w:rPr>
        <w:t xml:space="preserve">     Najmenej priemyselného odpadu vzniklo v roku 2014 v okrese Košice III, Sobrance a Gelnica. V uvedených okresoch je nízky podiel priemyselnej výroby.</w:t>
      </w:r>
    </w:p>
    <w:p w:rsidR="009D7C13" w:rsidRPr="009D7C13" w:rsidRDefault="009D7C13" w:rsidP="009D7C13">
      <w:pPr>
        <w:tabs>
          <w:tab w:val="left" w:pos="426"/>
        </w:tabs>
        <w:jc w:val="both"/>
        <w:rPr>
          <w:rFonts w:ascii="Times New Roman" w:eastAsia="Calibri" w:hAnsi="Times New Roman" w:cs="Times New Roman"/>
          <w:sz w:val="24"/>
          <w:szCs w:val="24"/>
        </w:rPr>
      </w:pPr>
    </w:p>
    <w:p w:rsidR="009D7C13" w:rsidRPr="009D7C13" w:rsidRDefault="009D7C13" w:rsidP="009D7C13">
      <w:pPr>
        <w:tabs>
          <w:tab w:val="left" w:pos="426"/>
        </w:tabs>
        <w:jc w:val="both"/>
        <w:rPr>
          <w:rFonts w:ascii="Times New Roman" w:eastAsia="Calibri" w:hAnsi="Times New Roman" w:cs="Times New Roman"/>
          <w:sz w:val="24"/>
          <w:szCs w:val="24"/>
        </w:rPr>
      </w:pPr>
      <w:r w:rsidRPr="009D7C13">
        <w:rPr>
          <w:rFonts w:ascii="Times New Roman" w:eastAsia="Calibri" w:hAnsi="Times New Roman" w:cs="Times New Roman"/>
          <w:sz w:val="24"/>
          <w:szCs w:val="24"/>
        </w:rPr>
        <w:t xml:space="preserve">     Tabuľka č. 13 uvádza množstvá vzniknutých odpadov v jednotlivých okresoch Košického kraja rozlíšené podľa kategórií odpadov – ostaný odpad a nebezpečný odpad.</w:t>
      </w:r>
    </w:p>
    <w:p w:rsidR="009D7C13" w:rsidRPr="009D7C13" w:rsidRDefault="009D7C13" w:rsidP="00093B99">
      <w:pPr>
        <w:spacing w:after="0"/>
        <w:rPr>
          <w:rFonts w:ascii="Times New Roman" w:hAnsi="Times New Roman" w:cs="Times New Roman"/>
          <w:b/>
        </w:rPr>
      </w:pPr>
      <w:r w:rsidRPr="009D7C13">
        <w:rPr>
          <w:rFonts w:ascii="Times New Roman" w:eastAsia="Calibri" w:hAnsi="Times New Roman" w:cs="Times New Roman"/>
        </w:rPr>
        <w:t xml:space="preserve"> </w:t>
      </w:r>
      <w:r w:rsidRPr="009D7C13">
        <w:rPr>
          <w:rFonts w:ascii="Times New Roman" w:hAnsi="Times New Roman" w:cs="Times New Roman"/>
          <w:b/>
        </w:rPr>
        <w:t>Tabuľka č. 13</w:t>
      </w:r>
    </w:p>
    <w:tbl>
      <w:tblPr>
        <w:tblW w:w="8804" w:type="dxa"/>
        <w:tblInd w:w="55" w:type="dxa"/>
        <w:tblCellMar>
          <w:left w:w="70" w:type="dxa"/>
          <w:right w:w="70" w:type="dxa"/>
        </w:tblCellMar>
        <w:tblLook w:val="04A0" w:firstRow="1" w:lastRow="0" w:firstColumn="1" w:lastColumn="0" w:noHBand="0" w:noVBand="1"/>
      </w:tblPr>
      <w:tblGrid>
        <w:gridCol w:w="1433"/>
        <w:gridCol w:w="1081"/>
        <w:gridCol w:w="1272"/>
        <w:gridCol w:w="1276"/>
        <w:gridCol w:w="1275"/>
        <w:gridCol w:w="1276"/>
        <w:gridCol w:w="1276"/>
      </w:tblGrid>
      <w:tr w:rsidR="009D7C13" w:rsidRPr="009D7C13" w:rsidTr="00BD57C2">
        <w:trPr>
          <w:trHeight w:val="617"/>
        </w:trPr>
        <w:tc>
          <w:tcPr>
            <w:tcW w:w="1433" w:type="dxa"/>
            <w:tcBorders>
              <w:top w:val="single" w:sz="4" w:space="0" w:color="auto"/>
              <w:left w:val="single" w:sz="4" w:space="0" w:color="auto"/>
              <w:bottom w:val="single" w:sz="4" w:space="0" w:color="auto"/>
              <w:right w:val="single" w:sz="4" w:space="0" w:color="auto"/>
            </w:tcBorders>
            <w:shd w:val="clear" w:color="C0C0C0" w:fill="C0C0C0"/>
            <w:noWrap/>
            <w:vAlign w:val="center"/>
            <w:hideMark/>
          </w:tcPr>
          <w:p w:rsidR="009D7C13" w:rsidRPr="009D7C13" w:rsidRDefault="009D7C13" w:rsidP="00093B99">
            <w:pPr>
              <w:spacing w:after="0"/>
              <w:jc w:val="center"/>
              <w:rPr>
                <w:rFonts w:ascii="Times New Roman" w:hAnsi="Times New Roman" w:cs="Times New Roman"/>
                <w:b/>
                <w:bCs/>
                <w:color w:val="000000"/>
              </w:rPr>
            </w:pPr>
            <w:r w:rsidRPr="009D7C13">
              <w:rPr>
                <w:rFonts w:ascii="Times New Roman" w:hAnsi="Times New Roman" w:cs="Times New Roman"/>
                <w:b/>
                <w:bCs/>
                <w:color w:val="000000"/>
              </w:rPr>
              <w:t>Okres</w:t>
            </w:r>
          </w:p>
        </w:tc>
        <w:tc>
          <w:tcPr>
            <w:tcW w:w="996" w:type="dxa"/>
            <w:tcBorders>
              <w:top w:val="single" w:sz="4" w:space="0" w:color="auto"/>
              <w:left w:val="nil"/>
              <w:bottom w:val="single" w:sz="4" w:space="0" w:color="auto"/>
              <w:right w:val="single" w:sz="4" w:space="0" w:color="auto"/>
            </w:tcBorders>
            <w:shd w:val="clear" w:color="C0C0C0" w:fill="C0C0C0"/>
            <w:noWrap/>
            <w:vAlign w:val="center"/>
            <w:hideMark/>
          </w:tcPr>
          <w:p w:rsidR="009D7C13" w:rsidRPr="009D7C13" w:rsidRDefault="009D7C13" w:rsidP="00093B99">
            <w:pPr>
              <w:spacing w:after="0"/>
              <w:jc w:val="center"/>
              <w:rPr>
                <w:rFonts w:ascii="Times New Roman" w:hAnsi="Times New Roman" w:cs="Times New Roman"/>
                <w:b/>
                <w:bCs/>
                <w:color w:val="000000"/>
              </w:rPr>
            </w:pPr>
            <w:r w:rsidRPr="009D7C13">
              <w:rPr>
                <w:rFonts w:ascii="Times New Roman" w:hAnsi="Times New Roman" w:cs="Times New Roman"/>
                <w:b/>
                <w:bCs/>
                <w:color w:val="000000"/>
              </w:rPr>
              <w:t xml:space="preserve">Kategória </w:t>
            </w:r>
          </w:p>
          <w:p w:rsidR="009D7C13" w:rsidRPr="009D7C13" w:rsidRDefault="009D7C13" w:rsidP="00093B99">
            <w:pPr>
              <w:spacing w:after="0"/>
              <w:jc w:val="center"/>
              <w:rPr>
                <w:rFonts w:ascii="Times New Roman" w:hAnsi="Times New Roman" w:cs="Times New Roman"/>
                <w:b/>
                <w:bCs/>
                <w:color w:val="000000"/>
              </w:rPr>
            </w:pPr>
            <w:r w:rsidRPr="009D7C13">
              <w:rPr>
                <w:rFonts w:ascii="Times New Roman" w:hAnsi="Times New Roman" w:cs="Times New Roman"/>
                <w:b/>
                <w:bCs/>
                <w:color w:val="000000"/>
              </w:rPr>
              <w:t>odpadu</w:t>
            </w:r>
          </w:p>
        </w:tc>
        <w:tc>
          <w:tcPr>
            <w:tcW w:w="1272" w:type="dxa"/>
            <w:tcBorders>
              <w:top w:val="single" w:sz="4" w:space="0" w:color="auto"/>
              <w:left w:val="nil"/>
              <w:bottom w:val="single" w:sz="4" w:space="0" w:color="auto"/>
              <w:right w:val="single" w:sz="4" w:space="0" w:color="auto"/>
            </w:tcBorders>
            <w:shd w:val="clear" w:color="C0C0C0" w:fill="C0C0C0"/>
            <w:noWrap/>
            <w:vAlign w:val="center"/>
            <w:hideMark/>
          </w:tcPr>
          <w:p w:rsidR="009D7C13" w:rsidRPr="009D7C13" w:rsidRDefault="009D7C13" w:rsidP="00093B99">
            <w:pPr>
              <w:spacing w:after="0"/>
              <w:jc w:val="center"/>
              <w:rPr>
                <w:rFonts w:ascii="Times New Roman" w:hAnsi="Times New Roman" w:cs="Times New Roman"/>
                <w:b/>
                <w:bCs/>
                <w:color w:val="000000"/>
              </w:rPr>
            </w:pPr>
            <w:r w:rsidRPr="009D7C13">
              <w:rPr>
                <w:rFonts w:ascii="Times New Roman" w:hAnsi="Times New Roman" w:cs="Times New Roman"/>
                <w:b/>
                <w:bCs/>
                <w:color w:val="000000"/>
              </w:rPr>
              <w:t>2010</w:t>
            </w:r>
          </w:p>
        </w:tc>
        <w:tc>
          <w:tcPr>
            <w:tcW w:w="1276" w:type="dxa"/>
            <w:tcBorders>
              <w:top w:val="single" w:sz="4" w:space="0" w:color="auto"/>
              <w:left w:val="nil"/>
              <w:bottom w:val="single" w:sz="4" w:space="0" w:color="auto"/>
              <w:right w:val="single" w:sz="4" w:space="0" w:color="auto"/>
            </w:tcBorders>
            <w:shd w:val="clear" w:color="C0C0C0" w:fill="C0C0C0"/>
            <w:noWrap/>
            <w:vAlign w:val="center"/>
            <w:hideMark/>
          </w:tcPr>
          <w:p w:rsidR="009D7C13" w:rsidRPr="009D7C13" w:rsidRDefault="009D7C13" w:rsidP="00093B99">
            <w:pPr>
              <w:spacing w:after="0"/>
              <w:jc w:val="center"/>
              <w:rPr>
                <w:rFonts w:ascii="Times New Roman" w:hAnsi="Times New Roman" w:cs="Times New Roman"/>
                <w:b/>
                <w:bCs/>
                <w:color w:val="000000"/>
              </w:rPr>
            </w:pPr>
            <w:r w:rsidRPr="009D7C13">
              <w:rPr>
                <w:rFonts w:ascii="Times New Roman" w:hAnsi="Times New Roman" w:cs="Times New Roman"/>
                <w:b/>
                <w:bCs/>
                <w:color w:val="000000"/>
              </w:rPr>
              <w:t>2011</w:t>
            </w:r>
          </w:p>
        </w:tc>
        <w:tc>
          <w:tcPr>
            <w:tcW w:w="1275" w:type="dxa"/>
            <w:tcBorders>
              <w:top w:val="single" w:sz="4" w:space="0" w:color="auto"/>
              <w:left w:val="nil"/>
              <w:bottom w:val="single" w:sz="4" w:space="0" w:color="auto"/>
              <w:right w:val="single" w:sz="4" w:space="0" w:color="auto"/>
            </w:tcBorders>
            <w:shd w:val="clear" w:color="C0C0C0" w:fill="C0C0C0"/>
            <w:noWrap/>
            <w:vAlign w:val="center"/>
            <w:hideMark/>
          </w:tcPr>
          <w:p w:rsidR="009D7C13" w:rsidRPr="009D7C13" w:rsidRDefault="009D7C13" w:rsidP="00093B99">
            <w:pPr>
              <w:spacing w:after="0"/>
              <w:jc w:val="center"/>
              <w:rPr>
                <w:rFonts w:ascii="Times New Roman" w:hAnsi="Times New Roman" w:cs="Times New Roman"/>
                <w:b/>
                <w:bCs/>
                <w:color w:val="000000"/>
              </w:rPr>
            </w:pPr>
            <w:r w:rsidRPr="009D7C13">
              <w:rPr>
                <w:rFonts w:ascii="Times New Roman" w:hAnsi="Times New Roman" w:cs="Times New Roman"/>
                <w:b/>
                <w:bCs/>
                <w:color w:val="000000"/>
              </w:rPr>
              <w:t>2012</w:t>
            </w:r>
          </w:p>
        </w:tc>
        <w:tc>
          <w:tcPr>
            <w:tcW w:w="1276" w:type="dxa"/>
            <w:tcBorders>
              <w:top w:val="single" w:sz="4" w:space="0" w:color="auto"/>
              <w:left w:val="nil"/>
              <w:bottom w:val="single" w:sz="4" w:space="0" w:color="auto"/>
              <w:right w:val="single" w:sz="4" w:space="0" w:color="auto"/>
            </w:tcBorders>
            <w:shd w:val="clear" w:color="C0C0C0" w:fill="C0C0C0"/>
            <w:noWrap/>
            <w:vAlign w:val="center"/>
            <w:hideMark/>
          </w:tcPr>
          <w:p w:rsidR="009D7C13" w:rsidRPr="009D7C13" w:rsidRDefault="009D7C13" w:rsidP="00093B99">
            <w:pPr>
              <w:spacing w:after="0"/>
              <w:jc w:val="center"/>
              <w:rPr>
                <w:rFonts w:ascii="Times New Roman" w:hAnsi="Times New Roman" w:cs="Times New Roman"/>
                <w:b/>
                <w:bCs/>
                <w:color w:val="000000"/>
              </w:rPr>
            </w:pPr>
            <w:r w:rsidRPr="009D7C13">
              <w:rPr>
                <w:rFonts w:ascii="Times New Roman" w:hAnsi="Times New Roman" w:cs="Times New Roman"/>
                <w:b/>
                <w:bCs/>
                <w:color w:val="000000"/>
              </w:rPr>
              <w:t>2013</w:t>
            </w:r>
          </w:p>
        </w:tc>
        <w:tc>
          <w:tcPr>
            <w:tcW w:w="1276" w:type="dxa"/>
            <w:tcBorders>
              <w:top w:val="single" w:sz="4" w:space="0" w:color="auto"/>
              <w:left w:val="nil"/>
              <w:bottom w:val="single" w:sz="4" w:space="0" w:color="auto"/>
              <w:right w:val="single" w:sz="4" w:space="0" w:color="auto"/>
            </w:tcBorders>
            <w:shd w:val="clear" w:color="C0C0C0" w:fill="C0C0C0"/>
            <w:noWrap/>
            <w:vAlign w:val="center"/>
            <w:hideMark/>
          </w:tcPr>
          <w:p w:rsidR="009D7C13" w:rsidRPr="009D7C13" w:rsidRDefault="009D7C13" w:rsidP="00093B99">
            <w:pPr>
              <w:spacing w:after="0"/>
              <w:jc w:val="center"/>
              <w:rPr>
                <w:rFonts w:ascii="Times New Roman" w:hAnsi="Times New Roman" w:cs="Times New Roman"/>
                <w:b/>
                <w:bCs/>
                <w:color w:val="000000"/>
              </w:rPr>
            </w:pPr>
            <w:r w:rsidRPr="009D7C13">
              <w:rPr>
                <w:rFonts w:ascii="Times New Roman" w:hAnsi="Times New Roman" w:cs="Times New Roman"/>
                <w:b/>
                <w:bCs/>
                <w:color w:val="000000"/>
              </w:rPr>
              <w:t>2014</w:t>
            </w:r>
          </w:p>
        </w:tc>
      </w:tr>
      <w:tr w:rsidR="009D7C13" w:rsidRPr="009D7C13" w:rsidTr="00BD57C2">
        <w:trPr>
          <w:trHeight w:val="300"/>
        </w:trPr>
        <w:tc>
          <w:tcPr>
            <w:tcW w:w="1433" w:type="dxa"/>
            <w:vMerge w:val="restart"/>
            <w:tcBorders>
              <w:top w:val="single" w:sz="4" w:space="0" w:color="auto"/>
              <w:left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Gelnica</w:t>
            </w:r>
          </w:p>
        </w:tc>
        <w:tc>
          <w:tcPr>
            <w:tcW w:w="99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N</w:t>
            </w:r>
          </w:p>
        </w:tc>
        <w:tc>
          <w:tcPr>
            <w:tcW w:w="1272"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160,97</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174,35</w:t>
            </w:r>
          </w:p>
        </w:tc>
        <w:tc>
          <w:tcPr>
            <w:tcW w:w="1275"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158,61</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703,04</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203,87</w:t>
            </w:r>
          </w:p>
        </w:tc>
      </w:tr>
      <w:tr w:rsidR="009D7C13" w:rsidRPr="009D7C13" w:rsidTr="00BD57C2">
        <w:trPr>
          <w:trHeight w:val="300"/>
        </w:trPr>
        <w:tc>
          <w:tcPr>
            <w:tcW w:w="1433" w:type="dxa"/>
            <w:vMerge/>
            <w:tcBorders>
              <w:left w:val="single" w:sz="4" w:space="0" w:color="auto"/>
              <w:bottom w:val="single" w:sz="4" w:space="0" w:color="auto"/>
              <w:right w:val="single" w:sz="4" w:space="0" w:color="auto"/>
            </w:tcBorders>
            <w:shd w:val="clear" w:color="auto" w:fill="auto"/>
            <w:vAlign w:val="center"/>
          </w:tcPr>
          <w:p w:rsidR="009D7C13" w:rsidRPr="009D7C13" w:rsidRDefault="009D7C13" w:rsidP="00BD57C2">
            <w:pPr>
              <w:rPr>
                <w:rFonts w:ascii="Times New Roman" w:hAnsi="Times New Roman" w:cs="Times New Roman"/>
                <w:color w:val="000000"/>
              </w:rPr>
            </w:pPr>
          </w:p>
        </w:tc>
        <w:tc>
          <w:tcPr>
            <w:tcW w:w="99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O</w:t>
            </w:r>
          </w:p>
        </w:tc>
        <w:tc>
          <w:tcPr>
            <w:tcW w:w="1272"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5 592,57</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6 059,65</w:t>
            </w:r>
          </w:p>
        </w:tc>
        <w:tc>
          <w:tcPr>
            <w:tcW w:w="1275"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5 569,63</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4 341,43</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7 459,16</w:t>
            </w:r>
          </w:p>
        </w:tc>
      </w:tr>
      <w:tr w:rsidR="009D7C13" w:rsidRPr="009D7C13" w:rsidTr="00BD57C2">
        <w:trPr>
          <w:trHeight w:val="300"/>
        </w:trPr>
        <w:tc>
          <w:tcPr>
            <w:tcW w:w="1433" w:type="dxa"/>
            <w:vMerge w:val="restart"/>
            <w:tcBorders>
              <w:top w:val="single" w:sz="4" w:space="0" w:color="auto"/>
              <w:left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Košice I</w:t>
            </w:r>
          </w:p>
        </w:tc>
        <w:tc>
          <w:tcPr>
            <w:tcW w:w="99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N</w:t>
            </w:r>
          </w:p>
        </w:tc>
        <w:tc>
          <w:tcPr>
            <w:tcW w:w="1272"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17 131,37</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9 634,87</w:t>
            </w:r>
          </w:p>
        </w:tc>
        <w:tc>
          <w:tcPr>
            <w:tcW w:w="1275"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1 005,10</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757,47</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3 163,16</w:t>
            </w:r>
          </w:p>
        </w:tc>
      </w:tr>
      <w:tr w:rsidR="009D7C13" w:rsidRPr="009D7C13" w:rsidTr="00BD57C2">
        <w:trPr>
          <w:trHeight w:val="300"/>
        </w:trPr>
        <w:tc>
          <w:tcPr>
            <w:tcW w:w="1433" w:type="dxa"/>
            <w:vMerge/>
            <w:tcBorders>
              <w:left w:val="single" w:sz="4" w:space="0" w:color="auto"/>
              <w:bottom w:val="single" w:sz="4" w:space="0" w:color="auto"/>
              <w:right w:val="single" w:sz="4" w:space="0" w:color="auto"/>
            </w:tcBorders>
            <w:shd w:val="clear" w:color="auto" w:fill="auto"/>
            <w:vAlign w:val="center"/>
          </w:tcPr>
          <w:p w:rsidR="009D7C13" w:rsidRPr="009D7C13" w:rsidRDefault="009D7C13" w:rsidP="00BD57C2">
            <w:pPr>
              <w:rPr>
                <w:rFonts w:ascii="Times New Roman" w:hAnsi="Times New Roman" w:cs="Times New Roman"/>
                <w:color w:val="000000"/>
              </w:rPr>
            </w:pPr>
          </w:p>
        </w:tc>
        <w:tc>
          <w:tcPr>
            <w:tcW w:w="99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O</w:t>
            </w:r>
          </w:p>
        </w:tc>
        <w:tc>
          <w:tcPr>
            <w:tcW w:w="1272"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25 922,43</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13 240,20</w:t>
            </w:r>
          </w:p>
        </w:tc>
        <w:tc>
          <w:tcPr>
            <w:tcW w:w="1275"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37 233,81</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43 536,95</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74 262,74</w:t>
            </w:r>
          </w:p>
        </w:tc>
      </w:tr>
      <w:tr w:rsidR="009D7C13" w:rsidRPr="009D7C13" w:rsidTr="00BD57C2">
        <w:trPr>
          <w:trHeight w:val="300"/>
        </w:trPr>
        <w:tc>
          <w:tcPr>
            <w:tcW w:w="1433" w:type="dxa"/>
            <w:vMerge w:val="restart"/>
            <w:tcBorders>
              <w:top w:val="single" w:sz="4" w:space="0" w:color="auto"/>
              <w:left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Košice II</w:t>
            </w:r>
          </w:p>
        </w:tc>
        <w:tc>
          <w:tcPr>
            <w:tcW w:w="99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N</w:t>
            </w:r>
          </w:p>
        </w:tc>
        <w:tc>
          <w:tcPr>
            <w:tcW w:w="1272"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49 715,80</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81 382,47</w:t>
            </w:r>
          </w:p>
        </w:tc>
        <w:tc>
          <w:tcPr>
            <w:tcW w:w="1275"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49 852,60</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66 101,35</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28 633,89</w:t>
            </w:r>
          </w:p>
        </w:tc>
      </w:tr>
      <w:tr w:rsidR="009D7C13" w:rsidRPr="009D7C13" w:rsidTr="00BD57C2">
        <w:trPr>
          <w:trHeight w:val="300"/>
        </w:trPr>
        <w:tc>
          <w:tcPr>
            <w:tcW w:w="1433" w:type="dxa"/>
            <w:vMerge/>
            <w:tcBorders>
              <w:left w:val="single" w:sz="4" w:space="0" w:color="auto"/>
              <w:bottom w:val="single" w:sz="4" w:space="0" w:color="auto"/>
              <w:right w:val="single" w:sz="4" w:space="0" w:color="auto"/>
            </w:tcBorders>
            <w:shd w:val="clear" w:color="auto" w:fill="auto"/>
            <w:vAlign w:val="center"/>
          </w:tcPr>
          <w:p w:rsidR="009D7C13" w:rsidRPr="009D7C13" w:rsidRDefault="009D7C13" w:rsidP="00BD57C2">
            <w:pPr>
              <w:rPr>
                <w:rFonts w:ascii="Times New Roman" w:hAnsi="Times New Roman" w:cs="Times New Roman"/>
                <w:color w:val="000000"/>
              </w:rPr>
            </w:pPr>
          </w:p>
        </w:tc>
        <w:tc>
          <w:tcPr>
            <w:tcW w:w="99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O</w:t>
            </w:r>
          </w:p>
        </w:tc>
        <w:tc>
          <w:tcPr>
            <w:tcW w:w="1272"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620 703,59</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693 734,41</w:t>
            </w:r>
          </w:p>
        </w:tc>
        <w:tc>
          <w:tcPr>
            <w:tcW w:w="1275"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655 905,98</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695 965,25</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813 578,90</w:t>
            </w:r>
          </w:p>
        </w:tc>
      </w:tr>
      <w:tr w:rsidR="009D7C13" w:rsidRPr="009D7C13" w:rsidTr="00BD57C2">
        <w:trPr>
          <w:trHeight w:val="300"/>
        </w:trPr>
        <w:tc>
          <w:tcPr>
            <w:tcW w:w="1433" w:type="dxa"/>
            <w:vMerge w:val="restart"/>
            <w:tcBorders>
              <w:top w:val="single" w:sz="4" w:space="0" w:color="auto"/>
              <w:left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Košice III</w:t>
            </w:r>
          </w:p>
        </w:tc>
        <w:tc>
          <w:tcPr>
            <w:tcW w:w="99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N</w:t>
            </w:r>
          </w:p>
        </w:tc>
        <w:tc>
          <w:tcPr>
            <w:tcW w:w="1272"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62,36</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97,67</w:t>
            </w:r>
          </w:p>
        </w:tc>
        <w:tc>
          <w:tcPr>
            <w:tcW w:w="1275"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28,94</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43,68</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33,99</w:t>
            </w:r>
          </w:p>
        </w:tc>
      </w:tr>
      <w:tr w:rsidR="009D7C13" w:rsidRPr="009D7C13" w:rsidTr="00BD57C2">
        <w:trPr>
          <w:trHeight w:val="300"/>
        </w:trPr>
        <w:tc>
          <w:tcPr>
            <w:tcW w:w="1433" w:type="dxa"/>
            <w:vMerge/>
            <w:tcBorders>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p>
        </w:tc>
        <w:tc>
          <w:tcPr>
            <w:tcW w:w="99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O</w:t>
            </w:r>
          </w:p>
        </w:tc>
        <w:tc>
          <w:tcPr>
            <w:tcW w:w="1272"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112,28</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362,14</w:t>
            </w:r>
          </w:p>
        </w:tc>
        <w:tc>
          <w:tcPr>
            <w:tcW w:w="1275"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3 091,49</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174,08</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316,36</w:t>
            </w:r>
          </w:p>
        </w:tc>
      </w:tr>
      <w:tr w:rsidR="009D7C13" w:rsidRPr="009D7C13" w:rsidTr="00BD57C2">
        <w:trPr>
          <w:trHeight w:val="300"/>
        </w:trPr>
        <w:tc>
          <w:tcPr>
            <w:tcW w:w="1433" w:type="dxa"/>
            <w:vMerge w:val="restart"/>
            <w:tcBorders>
              <w:top w:val="single" w:sz="4" w:space="0" w:color="auto"/>
              <w:left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Košice IV</w:t>
            </w:r>
          </w:p>
        </w:tc>
        <w:tc>
          <w:tcPr>
            <w:tcW w:w="99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N</w:t>
            </w:r>
          </w:p>
        </w:tc>
        <w:tc>
          <w:tcPr>
            <w:tcW w:w="1272"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3 571,31</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3 560,48</w:t>
            </w:r>
          </w:p>
        </w:tc>
        <w:tc>
          <w:tcPr>
            <w:tcW w:w="1275"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3 024,34</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7 266,10</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4 320,07</w:t>
            </w:r>
          </w:p>
        </w:tc>
      </w:tr>
      <w:tr w:rsidR="009D7C13" w:rsidRPr="009D7C13" w:rsidTr="00BD57C2">
        <w:trPr>
          <w:trHeight w:val="300"/>
        </w:trPr>
        <w:tc>
          <w:tcPr>
            <w:tcW w:w="1433" w:type="dxa"/>
            <w:vMerge/>
            <w:tcBorders>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p>
        </w:tc>
        <w:tc>
          <w:tcPr>
            <w:tcW w:w="99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O</w:t>
            </w:r>
          </w:p>
        </w:tc>
        <w:tc>
          <w:tcPr>
            <w:tcW w:w="1272"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150 889,19</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132 274,93</w:t>
            </w:r>
          </w:p>
        </w:tc>
        <w:tc>
          <w:tcPr>
            <w:tcW w:w="1275"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88 258,51</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162 574,84</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119 357,97</w:t>
            </w:r>
          </w:p>
        </w:tc>
      </w:tr>
      <w:tr w:rsidR="009D7C13" w:rsidRPr="009D7C13" w:rsidTr="00BD57C2">
        <w:trPr>
          <w:trHeight w:val="300"/>
        </w:trPr>
        <w:tc>
          <w:tcPr>
            <w:tcW w:w="1433" w:type="dxa"/>
            <w:vMerge w:val="restart"/>
            <w:tcBorders>
              <w:top w:val="single" w:sz="4" w:space="0" w:color="auto"/>
              <w:left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lastRenderedPageBreak/>
              <w:t>Košice - okolie</w:t>
            </w:r>
          </w:p>
        </w:tc>
        <w:tc>
          <w:tcPr>
            <w:tcW w:w="99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N</w:t>
            </w:r>
          </w:p>
        </w:tc>
        <w:tc>
          <w:tcPr>
            <w:tcW w:w="1272"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6 423,42</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9 287,31</w:t>
            </w:r>
          </w:p>
        </w:tc>
        <w:tc>
          <w:tcPr>
            <w:tcW w:w="1275"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8 881,17</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1 433,42</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1 517,78</w:t>
            </w:r>
          </w:p>
        </w:tc>
      </w:tr>
      <w:tr w:rsidR="009D7C13" w:rsidRPr="009D7C13" w:rsidTr="00BD57C2">
        <w:trPr>
          <w:trHeight w:val="300"/>
        </w:trPr>
        <w:tc>
          <w:tcPr>
            <w:tcW w:w="1433" w:type="dxa"/>
            <w:vMerge/>
            <w:tcBorders>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p>
        </w:tc>
        <w:tc>
          <w:tcPr>
            <w:tcW w:w="99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O</w:t>
            </w:r>
          </w:p>
        </w:tc>
        <w:tc>
          <w:tcPr>
            <w:tcW w:w="1272"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92 824,86</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93 320,12</w:t>
            </w:r>
          </w:p>
        </w:tc>
        <w:tc>
          <w:tcPr>
            <w:tcW w:w="1275"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25 953,09</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51 012,34</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23 697,18</w:t>
            </w:r>
          </w:p>
        </w:tc>
      </w:tr>
      <w:tr w:rsidR="009D7C13" w:rsidRPr="009D7C13" w:rsidTr="00BD57C2">
        <w:trPr>
          <w:trHeight w:val="300"/>
        </w:trPr>
        <w:tc>
          <w:tcPr>
            <w:tcW w:w="1433" w:type="dxa"/>
            <w:vMerge w:val="restart"/>
            <w:tcBorders>
              <w:top w:val="single" w:sz="4" w:space="0" w:color="auto"/>
              <w:left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Michalovce</w:t>
            </w:r>
          </w:p>
        </w:tc>
        <w:tc>
          <w:tcPr>
            <w:tcW w:w="99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N</w:t>
            </w:r>
          </w:p>
        </w:tc>
        <w:tc>
          <w:tcPr>
            <w:tcW w:w="1272"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10 895,43</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10 708,58</w:t>
            </w:r>
          </w:p>
        </w:tc>
        <w:tc>
          <w:tcPr>
            <w:tcW w:w="1275"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13 100,32</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10 513,66</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22 458,00</w:t>
            </w:r>
          </w:p>
        </w:tc>
      </w:tr>
      <w:tr w:rsidR="009D7C13" w:rsidRPr="009D7C13" w:rsidTr="00BD57C2">
        <w:trPr>
          <w:trHeight w:val="300"/>
        </w:trPr>
        <w:tc>
          <w:tcPr>
            <w:tcW w:w="1433" w:type="dxa"/>
            <w:vMerge/>
            <w:tcBorders>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p>
        </w:tc>
        <w:tc>
          <w:tcPr>
            <w:tcW w:w="99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O</w:t>
            </w:r>
          </w:p>
        </w:tc>
        <w:tc>
          <w:tcPr>
            <w:tcW w:w="1272"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130 705,19</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132 994,65</w:t>
            </w:r>
          </w:p>
        </w:tc>
        <w:tc>
          <w:tcPr>
            <w:tcW w:w="1275"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140 356,82</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140 938,30</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163 675,67</w:t>
            </w:r>
          </w:p>
        </w:tc>
      </w:tr>
      <w:tr w:rsidR="009D7C13" w:rsidRPr="009D7C13" w:rsidTr="00BD57C2">
        <w:trPr>
          <w:trHeight w:val="300"/>
        </w:trPr>
        <w:tc>
          <w:tcPr>
            <w:tcW w:w="1433" w:type="dxa"/>
            <w:vMerge w:val="restart"/>
            <w:tcBorders>
              <w:top w:val="single" w:sz="4" w:space="0" w:color="auto"/>
              <w:left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Rožňava</w:t>
            </w:r>
          </w:p>
        </w:tc>
        <w:tc>
          <w:tcPr>
            <w:tcW w:w="99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N</w:t>
            </w:r>
          </w:p>
        </w:tc>
        <w:tc>
          <w:tcPr>
            <w:tcW w:w="1272"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687,10</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363,33</w:t>
            </w:r>
          </w:p>
        </w:tc>
        <w:tc>
          <w:tcPr>
            <w:tcW w:w="1275"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569,40</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823,73</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907,48</w:t>
            </w:r>
          </w:p>
        </w:tc>
      </w:tr>
      <w:tr w:rsidR="009D7C13" w:rsidRPr="009D7C13" w:rsidTr="00BD57C2">
        <w:trPr>
          <w:trHeight w:val="300"/>
        </w:trPr>
        <w:tc>
          <w:tcPr>
            <w:tcW w:w="1433" w:type="dxa"/>
            <w:vMerge/>
            <w:tcBorders>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p>
        </w:tc>
        <w:tc>
          <w:tcPr>
            <w:tcW w:w="99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O</w:t>
            </w:r>
          </w:p>
        </w:tc>
        <w:tc>
          <w:tcPr>
            <w:tcW w:w="1272"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31 715,94</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26 507,13</w:t>
            </w:r>
          </w:p>
        </w:tc>
        <w:tc>
          <w:tcPr>
            <w:tcW w:w="1275"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44 282,60</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34 380,76</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98 381,54</w:t>
            </w:r>
          </w:p>
        </w:tc>
      </w:tr>
      <w:tr w:rsidR="009D7C13" w:rsidRPr="009D7C13" w:rsidTr="00BD57C2">
        <w:trPr>
          <w:trHeight w:val="300"/>
        </w:trPr>
        <w:tc>
          <w:tcPr>
            <w:tcW w:w="1433" w:type="dxa"/>
            <w:vMerge w:val="restart"/>
            <w:tcBorders>
              <w:top w:val="single" w:sz="4" w:space="0" w:color="auto"/>
              <w:left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Sobrance</w:t>
            </w:r>
          </w:p>
        </w:tc>
        <w:tc>
          <w:tcPr>
            <w:tcW w:w="99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N</w:t>
            </w:r>
          </w:p>
        </w:tc>
        <w:tc>
          <w:tcPr>
            <w:tcW w:w="1272"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31,88</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37,24</w:t>
            </w:r>
          </w:p>
        </w:tc>
        <w:tc>
          <w:tcPr>
            <w:tcW w:w="1275"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38,08</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28,05</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34,58</w:t>
            </w:r>
          </w:p>
        </w:tc>
      </w:tr>
      <w:tr w:rsidR="009D7C13" w:rsidRPr="009D7C13" w:rsidTr="00BD57C2">
        <w:trPr>
          <w:trHeight w:val="300"/>
        </w:trPr>
        <w:tc>
          <w:tcPr>
            <w:tcW w:w="1433" w:type="dxa"/>
            <w:vMerge/>
            <w:tcBorders>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p>
        </w:tc>
        <w:tc>
          <w:tcPr>
            <w:tcW w:w="99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O</w:t>
            </w:r>
          </w:p>
        </w:tc>
        <w:tc>
          <w:tcPr>
            <w:tcW w:w="1272"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234,21</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27 822,76</w:t>
            </w:r>
          </w:p>
        </w:tc>
        <w:tc>
          <w:tcPr>
            <w:tcW w:w="1275"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651,87</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352,00</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329,68</w:t>
            </w:r>
          </w:p>
        </w:tc>
      </w:tr>
      <w:tr w:rsidR="009D7C13" w:rsidRPr="009D7C13" w:rsidTr="00BD57C2">
        <w:trPr>
          <w:trHeight w:val="300"/>
        </w:trPr>
        <w:tc>
          <w:tcPr>
            <w:tcW w:w="1433" w:type="dxa"/>
            <w:vMerge w:val="restart"/>
            <w:tcBorders>
              <w:top w:val="single" w:sz="4" w:space="0" w:color="auto"/>
              <w:left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Spišská Nová Ves</w:t>
            </w:r>
          </w:p>
        </w:tc>
        <w:tc>
          <w:tcPr>
            <w:tcW w:w="99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N</w:t>
            </w:r>
          </w:p>
        </w:tc>
        <w:tc>
          <w:tcPr>
            <w:tcW w:w="1272"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4 209,25</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9 959,01</w:t>
            </w:r>
          </w:p>
        </w:tc>
        <w:tc>
          <w:tcPr>
            <w:tcW w:w="1275"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3 097,98</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2 581,59</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2 699,97</w:t>
            </w:r>
          </w:p>
        </w:tc>
      </w:tr>
      <w:tr w:rsidR="009D7C13" w:rsidRPr="009D7C13" w:rsidTr="00BD57C2">
        <w:trPr>
          <w:trHeight w:val="300"/>
        </w:trPr>
        <w:tc>
          <w:tcPr>
            <w:tcW w:w="1433" w:type="dxa"/>
            <w:vMerge/>
            <w:tcBorders>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p>
        </w:tc>
        <w:tc>
          <w:tcPr>
            <w:tcW w:w="99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O</w:t>
            </w:r>
          </w:p>
        </w:tc>
        <w:tc>
          <w:tcPr>
            <w:tcW w:w="1272"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71 021,67</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73 576,71</w:t>
            </w:r>
          </w:p>
        </w:tc>
        <w:tc>
          <w:tcPr>
            <w:tcW w:w="1275"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59 858,17</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41 403,00</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33 700,06</w:t>
            </w:r>
          </w:p>
        </w:tc>
      </w:tr>
      <w:tr w:rsidR="009D7C13" w:rsidRPr="009D7C13" w:rsidTr="00BD57C2">
        <w:trPr>
          <w:trHeight w:val="300"/>
        </w:trPr>
        <w:tc>
          <w:tcPr>
            <w:tcW w:w="1433" w:type="dxa"/>
            <w:vMerge w:val="restart"/>
            <w:tcBorders>
              <w:top w:val="single" w:sz="4" w:space="0" w:color="auto"/>
              <w:left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Trebišov</w:t>
            </w:r>
          </w:p>
        </w:tc>
        <w:tc>
          <w:tcPr>
            <w:tcW w:w="99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N</w:t>
            </w:r>
          </w:p>
        </w:tc>
        <w:tc>
          <w:tcPr>
            <w:tcW w:w="1272"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24 204,74</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638,63</w:t>
            </w:r>
          </w:p>
        </w:tc>
        <w:tc>
          <w:tcPr>
            <w:tcW w:w="1275"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2 916,91</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7 365,25</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499,95</w:t>
            </w:r>
          </w:p>
        </w:tc>
      </w:tr>
      <w:tr w:rsidR="009D7C13" w:rsidRPr="009D7C13" w:rsidTr="00BD57C2">
        <w:trPr>
          <w:trHeight w:val="300"/>
        </w:trPr>
        <w:tc>
          <w:tcPr>
            <w:tcW w:w="1433" w:type="dxa"/>
            <w:vMerge/>
            <w:tcBorders>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p>
        </w:tc>
        <w:tc>
          <w:tcPr>
            <w:tcW w:w="99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O</w:t>
            </w:r>
          </w:p>
        </w:tc>
        <w:tc>
          <w:tcPr>
            <w:tcW w:w="1272"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34 157,86</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63 101,18</w:t>
            </w:r>
          </w:p>
        </w:tc>
        <w:tc>
          <w:tcPr>
            <w:tcW w:w="1275"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36 173,68</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37 009,97</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9 757,22</w:t>
            </w:r>
          </w:p>
        </w:tc>
      </w:tr>
      <w:tr w:rsidR="009D7C13" w:rsidRPr="009D7C13" w:rsidTr="00BD57C2">
        <w:trPr>
          <w:trHeight w:val="300"/>
        </w:trPr>
        <w:tc>
          <w:tcPr>
            <w:tcW w:w="2429"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 Spolu</w:t>
            </w:r>
          </w:p>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 </w:t>
            </w:r>
          </w:p>
        </w:tc>
        <w:tc>
          <w:tcPr>
            <w:tcW w:w="1272" w:type="dxa"/>
            <w:tcBorders>
              <w:top w:val="nil"/>
              <w:left w:val="nil"/>
              <w:bottom w:val="single" w:sz="4" w:space="0" w:color="auto"/>
              <w:right w:val="single" w:sz="4" w:space="0" w:color="auto"/>
            </w:tcBorders>
            <w:shd w:val="clear" w:color="000000" w:fill="FFFFFF"/>
            <w:noWrap/>
            <w:vAlign w:val="bottom"/>
            <w:hideMark/>
          </w:tcPr>
          <w:p w:rsidR="009D7C13" w:rsidRPr="009D7C13" w:rsidRDefault="009D7C13" w:rsidP="00BD57C2">
            <w:pPr>
              <w:jc w:val="right"/>
              <w:rPr>
                <w:rFonts w:ascii="Times New Roman" w:hAnsi="Times New Roman" w:cs="Times New Roman"/>
                <w:b/>
                <w:bCs/>
                <w:color w:val="000000"/>
              </w:rPr>
            </w:pPr>
            <w:r w:rsidRPr="009D7C13">
              <w:rPr>
                <w:rFonts w:ascii="Times New Roman" w:hAnsi="Times New Roman" w:cs="Times New Roman"/>
                <w:b/>
                <w:bCs/>
                <w:color w:val="000000"/>
              </w:rPr>
              <w:t>1 280 973,43</w:t>
            </w:r>
          </w:p>
        </w:tc>
        <w:tc>
          <w:tcPr>
            <w:tcW w:w="1276" w:type="dxa"/>
            <w:tcBorders>
              <w:top w:val="nil"/>
              <w:left w:val="nil"/>
              <w:bottom w:val="single" w:sz="4" w:space="0" w:color="auto"/>
              <w:right w:val="single" w:sz="4" w:space="0" w:color="auto"/>
            </w:tcBorders>
            <w:shd w:val="clear" w:color="000000" w:fill="FFFFFF"/>
            <w:noWrap/>
            <w:vAlign w:val="bottom"/>
            <w:hideMark/>
          </w:tcPr>
          <w:p w:rsidR="009D7C13" w:rsidRPr="009D7C13" w:rsidRDefault="009D7C13" w:rsidP="00BD57C2">
            <w:pPr>
              <w:jc w:val="right"/>
              <w:rPr>
                <w:rFonts w:ascii="Times New Roman" w:hAnsi="Times New Roman" w:cs="Times New Roman"/>
                <w:b/>
                <w:bCs/>
                <w:color w:val="000000"/>
              </w:rPr>
            </w:pPr>
            <w:r w:rsidRPr="009D7C13">
              <w:rPr>
                <w:rFonts w:ascii="Times New Roman" w:hAnsi="Times New Roman" w:cs="Times New Roman"/>
                <w:b/>
                <w:bCs/>
                <w:color w:val="000000"/>
              </w:rPr>
              <w:t>1 388 837,83</w:t>
            </w:r>
          </w:p>
        </w:tc>
        <w:tc>
          <w:tcPr>
            <w:tcW w:w="1275" w:type="dxa"/>
            <w:tcBorders>
              <w:top w:val="nil"/>
              <w:left w:val="nil"/>
              <w:bottom w:val="single" w:sz="4" w:space="0" w:color="auto"/>
              <w:right w:val="single" w:sz="4" w:space="0" w:color="auto"/>
            </w:tcBorders>
            <w:shd w:val="clear" w:color="000000" w:fill="FFFFFF"/>
            <w:noWrap/>
            <w:vAlign w:val="bottom"/>
            <w:hideMark/>
          </w:tcPr>
          <w:p w:rsidR="009D7C13" w:rsidRPr="009D7C13" w:rsidRDefault="009D7C13" w:rsidP="00BD57C2">
            <w:pPr>
              <w:jc w:val="right"/>
              <w:rPr>
                <w:rFonts w:ascii="Times New Roman" w:hAnsi="Times New Roman" w:cs="Times New Roman"/>
                <w:b/>
                <w:bCs/>
                <w:color w:val="000000"/>
              </w:rPr>
            </w:pPr>
            <w:r w:rsidRPr="009D7C13">
              <w:rPr>
                <w:rFonts w:ascii="Times New Roman" w:hAnsi="Times New Roman" w:cs="Times New Roman"/>
                <w:b/>
                <w:bCs/>
                <w:color w:val="000000"/>
              </w:rPr>
              <w:t>1 180 009,09</w:t>
            </w:r>
          </w:p>
        </w:tc>
        <w:tc>
          <w:tcPr>
            <w:tcW w:w="1276" w:type="dxa"/>
            <w:tcBorders>
              <w:top w:val="nil"/>
              <w:left w:val="nil"/>
              <w:bottom w:val="single" w:sz="4" w:space="0" w:color="auto"/>
              <w:right w:val="single" w:sz="4" w:space="0" w:color="auto"/>
            </w:tcBorders>
            <w:shd w:val="clear" w:color="000000" w:fill="FFFFFF"/>
            <w:noWrap/>
            <w:vAlign w:val="bottom"/>
            <w:hideMark/>
          </w:tcPr>
          <w:p w:rsidR="009D7C13" w:rsidRPr="009D7C13" w:rsidRDefault="009D7C13" w:rsidP="00BD57C2">
            <w:pPr>
              <w:jc w:val="right"/>
              <w:rPr>
                <w:rFonts w:ascii="Times New Roman" w:hAnsi="Times New Roman" w:cs="Times New Roman"/>
                <w:b/>
                <w:bCs/>
                <w:color w:val="000000"/>
              </w:rPr>
            </w:pPr>
            <w:r w:rsidRPr="009D7C13">
              <w:rPr>
                <w:rFonts w:ascii="Times New Roman" w:hAnsi="Times New Roman" w:cs="Times New Roman"/>
                <w:b/>
                <w:bCs/>
                <w:color w:val="000000"/>
              </w:rPr>
              <w:t>1 309 306,27</w:t>
            </w:r>
          </w:p>
        </w:tc>
        <w:tc>
          <w:tcPr>
            <w:tcW w:w="1276" w:type="dxa"/>
            <w:tcBorders>
              <w:top w:val="nil"/>
              <w:left w:val="nil"/>
              <w:bottom w:val="single" w:sz="4" w:space="0" w:color="auto"/>
              <w:right w:val="single" w:sz="4" w:space="0" w:color="auto"/>
            </w:tcBorders>
            <w:shd w:val="clear" w:color="000000" w:fill="FFFFFF"/>
            <w:noWrap/>
            <w:vAlign w:val="bottom"/>
            <w:hideMark/>
          </w:tcPr>
          <w:p w:rsidR="009D7C13" w:rsidRPr="009D7C13" w:rsidRDefault="009D7C13" w:rsidP="00BD57C2">
            <w:pPr>
              <w:jc w:val="right"/>
              <w:rPr>
                <w:rFonts w:ascii="Times New Roman" w:hAnsi="Times New Roman" w:cs="Times New Roman"/>
                <w:b/>
                <w:bCs/>
                <w:color w:val="000000"/>
              </w:rPr>
            </w:pPr>
            <w:r w:rsidRPr="009D7C13">
              <w:rPr>
                <w:rFonts w:ascii="Times New Roman" w:hAnsi="Times New Roman" w:cs="Times New Roman"/>
                <w:b/>
                <w:bCs/>
                <w:color w:val="000000"/>
              </w:rPr>
              <w:t>1 408 989,20</w:t>
            </w:r>
          </w:p>
        </w:tc>
      </w:tr>
    </w:tbl>
    <w:p w:rsidR="009D7C13" w:rsidRPr="009D7C13" w:rsidRDefault="009D7C13" w:rsidP="009D7C13">
      <w:pPr>
        <w:tabs>
          <w:tab w:val="left" w:pos="284"/>
        </w:tabs>
        <w:jc w:val="both"/>
        <w:rPr>
          <w:rFonts w:ascii="Times New Roman" w:hAnsi="Times New Roman" w:cs="Times New Roman"/>
          <w:sz w:val="24"/>
          <w:szCs w:val="24"/>
        </w:rPr>
      </w:pPr>
    </w:p>
    <w:p w:rsidR="009D7C13" w:rsidRDefault="009D7C13" w:rsidP="009D7C13">
      <w:pPr>
        <w:tabs>
          <w:tab w:val="left" w:pos="284"/>
        </w:tabs>
        <w:jc w:val="both"/>
        <w:rPr>
          <w:rFonts w:ascii="Times New Roman" w:hAnsi="Times New Roman" w:cs="Times New Roman"/>
          <w:sz w:val="24"/>
          <w:szCs w:val="24"/>
        </w:rPr>
      </w:pPr>
      <w:r w:rsidRPr="009D7C13">
        <w:rPr>
          <w:rFonts w:ascii="Times New Roman" w:hAnsi="Times New Roman" w:cs="Times New Roman"/>
          <w:sz w:val="24"/>
          <w:szCs w:val="24"/>
        </w:rPr>
        <w:t xml:space="preserve">   Jednotlivé spôsoby nakladania s priemyselným odpadom sú uvedené v tabuľke č. 14 v  rokoch 2011-2014.</w:t>
      </w:r>
    </w:p>
    <w:p w:rsidR="00093B99" w:rsidRPr="009D7C13" w:rsidRDefault="00093B99" w:rsidP="009D7C13">
      <w:pPr>
        <w:tabs>
          <w:tab w:val="left" w:pos="284"/>
        </w:tabs>
        <w:jc w:val="both"/>
        <w:rPr>
          <w:rFonts w:ascii="Times New Roman" w:hAnsi="Times New Roman" w:cs="Times New Roman"/>
          <w:sz w:val="24"/>
          <w:szCs w:val="24"/>
        </w:rPr>
      </w:pPr>
    </w:p>
    <w:p w:rsidR="009D7C13" w:rsidRPr="009D7C13" w:rsidRDefault="009D7C13" w:rsidP="00093B99">
      <w:pPr>
        <w:tabs>
          <w:tab w:val="left" w:pos="284"/>
        </w:tabs>
        <w:spacing w:after="0"/>
        <w:jc w:val="both"/>
        <w:rPr>
          <w:rFonts w:ascii="Times New Roman" w:hAnsi="Times New Roman" w:cs="Times New Roman"/>
        </w:rPr>
      </w:pPr>
      <w:r w:rsidRPr="009D7C13">
        <w:rPr>
          <w:rFonts w:ascii="Times New Roman" w:hAnsi="Times New Roman" w:cs="Times New Roman"/>
          <w:b/>
        </w:rPr>
        <w:t xml:space="preserve">Tabuľka č. 14 - </w:t>
      </w:r>
      <w:r w:rsidRPr="009D7C13">
        <w:rPr>
          <w:rFonts w:ascii="Times New Roman" w:hAnsi="Times New Roman" w:cs="Times New Roman"/>
        </w:rPr>
        <w:t xml:space="preserve">celkové nakladanie s priemyselnými odpadmi ( v tis. t) v Košickom kraji </w:t>
      </w:r>
    </w:p>
    <w:tbl>
      <w:tblPr>
        <w:tblW w:w="80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3270"/>
        <w:gridCol w:w="821"/>
        <w:gridCol w:w="821"/>
        <w:gridCol w:w="821"/>
        <w:gridCol w:w="840"/>
        <w:gridCol w:w="839"/>
      </w:tblGrid>
      <w:tr w:rsidR="009D7C13" w:rsidRPr="009D7C13" w:rsidTr="00BD57C2">
        <w:tc>
          <w:tcPr>
            <w:tcW w:w="670" w:type="dxa"/>
            <w:shd w:val="clear" w:color="auto" w:fill="BFBFBF"/>
          </w:tcPr>
          <w:p w:rsidR="009D7C13" w:rsidRPr="009D7C13" w:rsidRDefault="009D7C13" w:rsidP="00093B99">
            <w:pPr>
              <w:tabs>
                <w:tab w:val="left" w:pos="284"/>
              </w:tabs>
              <w:spacing w:after="0"/>
              <w:jc w:val="both"/>
              <w:rPr>
                <w:rFonts w:ascii="Times New Roman" w:hAnsi="Times New Roman" w:cs="Times New Roman"/>
                <w:sz w:val="24"/>
                <w:szCs w:val="24"/>
              </w:rPr>
            </w:pPr>
            <w:r w:rsidRPr="009D7C13">
              <w:rPr>
                <w:rFonts w:ascii="Times New Roman" w:hAnsi="Times New Roman" w:cs="Times New Roman"/>
                <w:b/>
              </w:rPr>
              <w:t>znak</w:t>
            </w:r>
          </w:p>
        </w:tc>
        <w:tc>
          <w:tcPr>
            <w:tcW w:w="3605" w:type="dxa"/>
            <w:shd w:val="clear" w:color="auto" w:fill="BFBFBF"/>
          </w:tcPr>
          <w:p w:rsidR="009D7C13" w:rsidRPr="009D7C13" w:rsidRDefault="009D7C13" w:rsidP="00093B99">
            <w:pPr>
              <w:tabs>
                <w:tab w:val="left" w:pos="284"/>
              </w:tabs>
              <w:spacing w:after="0"/>
              <w:jc w:val="both"/>
              <w:rPr>
                <w:rFonts w:ascii="Times New Roman" w:hAnsi="Times New Roman" w:cs="Times New Roman"/>
                <w:sz w:val="24"/>
                <w:szCs w:val="24"/>
              </w:rPr>
            </w:pPr>
            <w:r w:rsidRPr="009D7C13">
              <w:rPr>
                <w:rFonts w:ascii="Times New Roman" w:hAnsi="Times New Roman" w:cs="Times New Roman"/>
                <w:b/>
              </w:rPr>
              <w:t>Spôsob nakladania</w:t>
            </w:r>
          </w:p>
        </w:tc>
        <w:tc>
          <w:tcPr>
            <w:tcW w:w="707" w:type="dxa"/>
            <w:shd w:val="clear" w:color="auto" w:fill="BFBFBF"/>
          </w:tcPr>
          <w:p w:rsidR="009D7C13" w:rsidRPr="009D7C13" w:rsidRDefault="009D7C13" w:rsidP="00093B99">
            <w:pPr>
              <w:tabs>
                <w:tab w:val="left" w:pos="284"/>
              </w:tabs>
              <w:spacing w:after="0"/>
              <w:jc w:val="right"/>
              <w:rPr>
                <w:rFonts w:ascii="Times New Roman" w:hAnsi="Times New Roman" w:cs="Times New Roman"/>
                <w:b/>
              </w:rPr>
            </w:pPr>
            <w:r w:rsidRPr="009D7C13">
              <w:rPr>
                <w:rFonts w:ascii="Times New Roman" w:hAnsi="Times New Roman" w:cs="Times New Roman"/>
                <w:b/>
              </w:rPr>
              <w:t>2010</w:t>
            </w:r>
          </w:p>
        </w:tc>
        <w:tc>
          <w:tcPr>
            <w:tcW w:w="706" w:type="dxa"/>
            <w:shd w:val="clear" w:color="auto" w:fill="BFBFBF"/>
          </w:tcPr>
          <w:p w:rsidR="009D7C13" w:rsidRPr="009D7C13" w:rsidRDefault="009D7C13" w:rsidP="00093B99">
            <w:pPr>
              <w:tabs>
                <w:tab w:val="left" w:pos="284"/>
              </w:tabs>
              <w:spacing w:after="0"/>
              <w:jc w:val="right"/>
              <w:rPr>
                <w:rFonts w:ascii="Times New Roman" w:hAnsi="Times New Roman" w:cs="Times New Roman"/>
                <w:b/>
              </w:rPr>
            </w:pPr>
            <w:r w:rsidRPr="009D7C13">
              <w:rPr>
                <w:rFonts w:ascii="Times New Roman" w:hAnsi="Times New Roman" w:cs="Times New Roman"/>
                <w:b/>
              </w:rPr>
              <w:t>2011</w:t>
            </w:r>
          </w:p>
        </w:tc>
        <w:tc>
          <w:tcPr>
            <w:tcW w:w="707" w:type="dxa"/>
            <w:shd w:val="clear" w:color="auto" w:fill="BFBFBF"/>
          </w:tcPr>
          <w:p w:rsidR="009D7C13" w:rsidRPr="009D7C13" w:rsidRDefault="009D7C13" w:rsidP="00093B99">
            <w:pPr>
              <w:tabs>
                <w:tab w:val="left" w:pos="284"/>
              </w:tabs>
              <w:spacing w:after="0"/>
              <w:jc w:val="right"/>
              <w:rPr>
                <w:rFonts w:ascii="Times New Roman" w:hAnsi="Times New Roman" w:cs="Times New Roman"/>
                <w:b/>
              </w:rPr>
            </w:pPr>
            <w:r w:rsidRPr="009D7C13">
              <w:rPr>
                <w:rFonts w:ascii="Times New Roman" w:hAnsi="Times New Roman" w:cs="Times New Roman"/>
                <w:b/>
              </w:rPr>
              <w:t>2012</w:t>
            </w:r>
          </w:p>
        </w:tc>
        <w:tc>
          <w:tcPr>
            <w:tcW w:w="844" w:type="dxa"/>
            <w:shd w:val="clear" w:color="auto" w:fill="BFBFBF"/>
          </w:tcPr>
          <w:p w:rsidR="009D7C13" w:rsidRPr="009D7C13" w:rsidRDefault="009D7C13" w:rsidP="00093B99">
            <w:pPr>
              <w:tabs>
                <w:tab w:val="left" w:pos="284"/>
              </w:tabs>
              <w:spacing w:after="0"/>
              <w:jc w:val="right"/>
              <w:rPr>
                <w:rFonts w:ascii="Times New Roman" w:hAnsi="Times New Roman" w:cs="Times New Roman"/>
                <w:b/>
              </w:rPr>
            </w:pPr>
            <w:r w:rsidRPr="009D7C13">
              <w:rPr>
                <w:rFonts w:ascii="Times New Roman" w:hAnsi="Times New Roman" w:cs="Times New Roman"/>
                <w:b/>
              </w:rPr>
              <w:t>2013</w:t>
            </w:r>
          </w:p>
        </w:tc>
        <w:tc>
          <w:tcPr>
            <w:tcW w:w="843" w:type="dxa"/>
            <w:shd w:val="clear" w:color="auto" w:fill="BFBFBF"/>
          </w:tcPr>
          <w:p w:rsidR="009D7C13" w:rsidRPr="009D7C13" w:rsidRDefault="009D7C13" w:rsidP="00093B99">
            <w:pPr>
              <w:tabs>
                <w:tab w:val="left" w:pos="284"/>
              </w:tabs>
              <w:spacing w:after="0"/>
              <w:jc w:val="right"/>
              <w:rPr>
                <w:rFonts w:ascii="Times New Roman" w:hAnsi="Times New Roman" w:cs="Times New Roman"/>
                <w:b/>
              </w:rPr>
            </w:pPr>
            <w:r w:rsidRPr="009D7C13">
              <w:rPr>
                <w:rFonts w:ascii="Times New Roman" w:hAnsi="Times New Roman" w:cs="Times New Roman"/>
                <w:b/>
              </w:rPr>
              <w:t>2014</w:t>
            </w:r>
          </w:p>
        </w:tc>
      </w:tr>
      <w:tr w:rsidR="009D7C13" w:rsidRPr="009D7C13" w:rsidTr="00BD57C2">
        <w:tc>
          <w:tcPr>
            <w:tcW w:w="670" w:type="dxa"/>
            <w:shd w:val="clear" w:color="auto" w:fill="auto"/>
          </w:tcPr>
          <w:p w:rsidR="009D7C13" w:rsidRPr="009D7C13" w:rsidRDefault="009D7C13" w:rsidP="00BD57C2">
            <w:pPr>
              <w:tabs>
                <w:tab w:val="left" w:pos="284"/>
              </w:tabs>
              <w:jc w:val="both"/>
              <w:rPr>
                <w:rFonts w:ascii="Times New Roman" w:hAnsi="Times New Roman" w:cs="Times New Roman"/>
              </w:rPr>
            </w:pPr>
            <w:r w:rsidRPr="009D7C13">
              <w:rPr>
                <w:rFonts w:ascii="Times New Roman" w:hAnsi="Times New Roman" w:cs="Times New Roman"/>
              </w:rPr>
              <w:t>01</w:t>
            </w:r>
          </w:p>
        </w:tc>
        <w:tc>
          <w:tcPr>
            <w:tcW w:w="3605" w:type="dxa"/>
            <w:shd w:val="clear" w:color="auto" w:fill="auto"/>
          </w:tcPr>
          <w:p w:rsidR="009D7C13" w:rsidRPr="009D7C13" w:rsidRDefault="009D7C13" w:rsidP="00BD57C2">
            <w:pPr>
              <w:tabs>
                <w:tab w:val="left" w:pos="284"/>
              </w:tabs>
              <w:jc w:val="both"/>
              <w:rPr>
                <w:rFonts w:ascii="Times New Roman" w:hAnsi="Times New Roman" w:cs="Times New Roman"/>
                <w:sz w:val="24"/>
                <w:szCs w:val="24"/>
              </w:rPr>
            </w:pPr>
            <w:proofErr w:type="spellStart"/>
            <w:r w:rsidRPr="009D7C13">
              <w:rPr>
                <w:rFonts w:ascii="Times New Roman" w:hAnsi="Times New Roman" w:cs="Times New Roman"/>
                <w:color w:val="000000"/>
                <w:lang w:val="cs-CZ" w:eastAsia="cs-CZ"/>
              </w:rPr>
              <w:t>Zhodnocovanie</w:t>
            </w:r>
            <w:proofErr w:type="spellEnd"/>
            <w:r w:rsidRPr="009D7C13">
              <w:rPr>
                <w:rFonts w:ascii="Times New Roman" w:hAnsi="Times New Roman" w:cs="Times New Roman"/>
                <w:color w:val="000000"/>
                <w:lang w:val="cs-CZ" w:eastAsia="cs-CZ"/>
              </w:rPr>
              <w:t xml:space="preserve"> materiálové</w:t>
            </w:r>
          </w:p>
        </w:tc>
        <w:tc>
          <w:tcPr>
            <w:tcW w:w="707" w:type="dxa"/>
            <w:shd w:val="clear" w:color="auto" w:fill="auto"/>
            <w:vAlign w:val="bottom"/>
          </w:tcPr>
          <w:p w:rsidR="009D7C13" w:rsidRPr="009D7C13" w:rsidRDefault="009D7C13" w:rsidP="00BD57C2">
            <w:pPr>
              <w:jc w:val="right"/>
              <w:rPr>
                <w:rFonts w:ascii="Times New Roman" w:hAnsi="Times New Roman" w:cs="Times New Roman"/>
                <w:color w:val="000000"/>
                <w:lang w:val="cs-CZ" w:eastAsia="cs-CZ"/>
              </w:rPr>
            </w:pPr>
            <w:r w:rsidRPr="009D7C13">
              <w:rPr>
                <w:rFonts w:ascii="Times New Roman" w:hAnsi="Times New Roman" w:cs="Times New Roman"/>
                <w:color w:val="000000"/>
                <w:lang w:val="cs-CZ" w:eastAsia="cs-CZ"/>
              </w:rPr>
              <w:t>317,2</w:t>
            </w:r>
          </w:p>
        </w:tc>
        <w:tc>
          <w:tcPr>
            <w:tcW w:w="706"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283,1</w:t>
            </w:r>
          </w:p>
        </w:tc>
        <w:tc>
          <w:tcPr>
            <w:tcW w:w="707"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230,6</w:t>
            </w:r>
          </w:p>
        </w:tc>
        <w:tc>
          <w:tcPr>
            <w:tcW w:w="844"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368,9</w:t>
            </w:r>
          </w:p>
        </w:tc>
        <w:tc>
          <w:tcPr>
            <w:tcW w:w="843"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359,3</w:t>
            </w:r>
          </w:p>
        </w:tc>
      </w:tr>
      <w:tr w:rsidR="009D7C13" w:rsidRPr="009D7C13" w:rsidTr="00BD57C2">
        <w:tc>
          <w:tcPr>
            <w:tcW w:w="670" w:type="dxa"/>
            <w:shd w:val="clear" w:color="auto" w:fill="auto"/>
          </w:tcPr>
          <w:p w:rsidR="009D7C13" w:rsidRPr="009D7C13" w:rsidRDefault="009D7C13" w:rsidP="00BD57C2">
            <w:pPr>
              <w:tabs>
                <w:tab w:val="left" w:pos="284"/>
              </w:tabs>
              <w:jc w:val="both"/>
              <w:rPr>
                <w:rFonts w:ascii="Times New Roman" w:hAnsi="Times New Roman" w:cs="Times New Roman"/>
              </w:rPr>
            </w:pPr>
            <w:r w:rsidRPr="009D7C13">
              <w:rPr>
                <w:rFonts w:ascii="Times New Roman" w:hAnsi="Times New Roman" w:cs="Times New Roman"/>
              </w:rPr>
              <w:t>02</w:t>
            </w:r>
          </w:p>
        </w:tc>
        <w:tc>
          <w:tcPr>
            <w:tcW w:w="3605" w:type="dxa"/>
            <w:shd w:val="clear" w:color="auto" w:fill="auto"/>
          </w:tcPr>
          <w:p w:rsidR="009D7C13" w:rsidRPr="009D7C13" w:rsidRDefault="009D7C13" w:rsidP="00BD57C2">
            <w:pPr>
              <w:tabs>
                <w:tab w:val="left" w:pos="284"/>
              </w:tabs>
              <w:jc w:val="both"/>
              <w:rPr>
                <w:rFonts w:ascii="Times New Roman" w:hAnsi="Times New Roman" w:cs="Times New Roman"/>
                <w:sz w:val="24"/>
                <w:szCs w:val="24"/>
              </w:rPr>
            </w:pPr>
            <w:proofErr w:type="spellStart"/>
            <w:r w:rsidRPr="009D7C13">
              <w:rPr>
                <w:rFonts w:ascii="Times New Roman" w:hAnsi="Times New Roman" w:cs="Times New Roman"/>
                <w:color w:val="000000"/>
                <w:lang w:val="cs-CZ" w:eastAsia="cs-CZ"/>
              </w:rPr>
              <w:t>Zhodnocovanie</w:t>
            </w:r>
            <w:proofErr w:type="spellEnd"/>
            <w:r w:rsidRPr="009D7C13">
              <w:rPr>
                <w:rFonts w:ascii="Times New Roman" w:hAnsi="Times New Roman" w:cs="Times New Roman"/>
                <w:color w:val="000000"/>
                <w:lang w:val="cs-CZ" w:eastAsia="cs-CZ"/>
              </w:rPr>
              <w:t xml:space="preserve"> energetické</w:t>
            </w:r>
          </w:p>
        </w:tc>
        <w:tc>
          <w:tcPr>
            <w:tcW w:w="707"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7,7</w:t>
            </w:r>
          </w:p>
        </w:tc>
        <w:tc>
          <w:tcPr>
            <w:tcW w:w="706"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21,0</w:t>
            </w:r>
          </w:p>
        </w:tc>
        <w:tc>
          <w:tcPr>
            <w:tcW w:w="707"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8,6</w:t>
            </w:r>
          </w:p>
        </w:tc>
        <w:tc>
          <w:tcPr>
            <w:tcW w:w="844"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6,2</w:t>
            </w:r>
          </w:p>
        </w:tc>
        <w:tc>
          <w:tcPr>
            <w:tcW w:w="843"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10,8</w:t>
            </w:r>
          </w:p>
        </w:tc>
      </w:tr>
      <w:tr w:rsidR="009D7C13" w:rsidRPr="009D7C13" w:rsidTr="00BD57C2">
        <w:tc>
          <w:tcPr>
            <w:tcW w:w="670" w:type="dxa"/>
            <w:shd w:val="clear" w:color="auto" w:fill="auto"/>
          </w:tcPr>
          <w:p w:rsidR="009D7C13" w:rsidRPr="009D7C13" w:rsidRDefault="009D7C13" w:rsidP="00BD57C2">
            <w:pPr>
              <w:tabs>
                <w:tab w:val="left" w:pos="284"/>
              </w:tabs>
              <w:jc w:val="both"/>
              <w:rPr>
                <w:rFonts w:ascii="Times New Roman" w:hAnsi="Times New Roman" w:cs="Times New Roman"/>
              </w:rPr>
            </w:pPr>
            <w:r w:rsidRPr="009D7C13">
              <w:rPr>
                <w:rFonts w:ascii="Times New Roman" w:hAnsi="Times New Roman" w:cs="Times New Roman"/>
              </w:rPr>
              <w:t>03</w:t>
            </w:r>
          </w:p>
        </w:tc>
        <w:tc>
          <w:tcPr>
            <w:tcW w:w="3605" w:type="dxa"/>
            <w:shd w:val="clear" w:color="auto" w:fill="auto"/>
          </w:tcPr>
          <w:p w:rsidR="009D7C13" w:rsidRPr="009D7C13" w:rsidRDefault="009D7C13" w:rsidP="00BD57C2">
            <w:pPr>
              <w:tabs>
                <w:tab w:val="left" w:pos="284"/>
              </w:tabs>
              <w:jc w:val="both"/>
              <w:rPr>
                <w:rFonts w:ascii="Times New Roman" w:hAnsi="Times New Roman" w:cs="Times New Roman"/>
                <w:sz w:val="24"/>
                <w:szCs w:val="24"/>
              </w:rPr>
            </w:pPr>
            <w:proofErr w:type="spellStart"/>
            <w:r w:rsidRPr="009D7C13">
              <w:rPr>
                <w:rFonts w:ascii="Times New Roman" w:hAnsi="Times New Roman" w:cs="Times New Roman"/>
                <w:color w:val="000000"/>
                <w:lang w:val="cs-CZ" w:eastAsia="cs-CZ"/>
              </w:rPr>
              <w:t>Zhodnocovanie</w:t>
            </w:r>
            <w:proofErr w:type="spellEnd"/>
            <w:r w:rsidRPr="009D7C13">
              <w:rPr>
                <w:rFonts w:ascii="Times New Roman" w:hAnsi="Times New Roman" w:cs="Times New Roman"/>
                <w:color w:val="000000"/>
                <w:lang w:val="cs-CZ" w:eastAsia="cs-CZ"/>
              </w:rPr>
              <w:t xml:space="preserve"> </w:t>
            </w:r>
            <w:proofErr w:type="spellStart"/>
            <w:r w:rsidRPr="009D7C13">
              <w:rPr>
                <w:rFonts w:ascii="Times New Roman" w:hAnsi="Times New Roman" w:cs="Times New Roman"/>
                <w:color w:val="000000"/>
                <w:lang w:val="cs-CZ" w:eastAsia="cs-CZ"/>
              </w:rPr>
              <w:t>ostatné</w:t>
            </w:r>
            <w:proofErr w:type="spellEnd"/>
          </w:p>
        </w:tc>
        <w:tc>
          <w:tcPr>
            <w:tcW w:w="707" w:type="dxa"/>
            <w:shd w:val="clear" w:color="auto" w:fill="auto"/>
            <w:vAlign w:val="bottom"/>
          </w:tcPr>
          <w:p w:rsidR="009D7C13" w:rsidRPr="009D7C13" w:rsidRDefault="009D7C13" w:rsidP="00BD57C2">
            <w:pPr>
              <w:jc w:val="right"/>
              <w:rPr>
                <w:rFonts w:ascii="Times New Roman" w:hAnsi="Times New Roman" w:cs="Times New Roman"/>
                <w:color w:val="000000"/>
                <w:lang w:val="cs-CZ" w:eastAsia="cs-CZ"/>
              </w:rPr>
            </w:pPr>
            <w:r w:rsidRPr="009D7C13">
              <w:rPr>
                <w:rFonts w:ascii="Times New Roman" w:hAnsi="Times New Roman" w:cs="Times New Roman"/>
                <w:color w:val="000000"/>
                <w:lang w:val="cs-CZ" w:eastAsia="cs-CZ"/>
              </w:rPr>
              <w:t>41,0</w:t>
            </w:r>
          </w:p>
        </w:tc>
        <w:tc>
          <w:tcPr>
            <w:tcW w:w="706"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61,0</w:t>
            </w:r>
          </w:p>
        </w:tc>
        <w:tc>
          <w:tcPr>
            <w:tcW w:w="707"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27,5</w:t>
            </w:r>
          </w:p>
        </w:tc>
        <w:tc>
          <w:tcPr>
            <w:tcW w:w="844"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14,0</w:t>
            </w:r>
          </w:p>
        </w:tc>
        <w:tc>
          <w:tcPr>
            <w:tcW w:w="843"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51,4</w:t>
            </w:r>
          </w:p>
        </w:tc>
      </w:tr>
      <w:tr w:rsidR="009D7C13" w:rsidRPr="009D7C13" w:rsidTr="00BD57C2">
        <w:tc>
          <w:tcPr>
            <w:tcW w:w="670" w:type="dxa"/>
            <w:shd w:val="clear" w:color="auto" w:fill="auto"/>
          </w:tcPr>
          <w:p w:rsidR="009D7C13" w:rsidRPr="009D7C13" w:rsidRDefault="009D7C13" w:rsidP="00BD57C2">
            <w:pPr>
              <w:tabs>
                <w:tab w:val="left" w:pos="284"/>
              </w:tabs>
              <w:jc w:val="both"/>
              <w:rPr>
                <w:rFonts w:ascii="Times New Roman" w:hAnsi="Times New Roman" w:cs="Times New Roman"/>
              </w:rPr>
            </w:pPr>
            <w:r w:rsidRPr="009D7C13">
              <w:rPr>
                <w:rFonts w:ascii="Times New Roman" w:hAnsi="Times New Roman" w:cs="Times New Roman"/>
              </w:rPr>
              <w:t>04</w:t>
            </w:r>
          </w:p>
        </w:tc>
        <w:tc>
          <w:tcPr>
            <w:tcW w:w="3605" w:type="dxa"/>
            <w:shd w:val="clear" w:color="auto" w:fill="auto"/>
          </w:tcPr>
          <w:p w:rsidR="009D7C13" w:rsidRPr="009D7C13" w:rsidRDefault="009D7C13" w:rsidP="00BD57C2">
            <w:pPr>
              <w:tabs>
                <w:tab w:val="left" w:pos="284"/>
              </w:tabs>
              <w:jc w:val="both"/>
              <w:rPr>
                <w:rFonts w:ascii="Times New Roman" w:hAnsi="Times New Roman" w:cs="Times New Roman"/>
                <w:sz w:val="24"/>
                <w:szCs w:val="24"/>
              </w:rPr>
            </w:pPr>
            <w:proofErr w:type="spellStart"/>
            <w:r w:rsidRPr="009D7C13">
              <w:rPr>
                <w:rFonts w:ascii="Times New Roman" w:hAnsi="Times New Roman" w:cs="Times New Roman"/>
                <w:color w:val="000000"/>
                <w:lang w:val="cs-CZ" w:eastAsia="cs-CZ"/>
              </w:rPr>
              <w:t>Zneškodňovanie</w:t>
            </w:r>
            <w:proofErr w:type="spellEnd"/>
            <w:r w:rsidRPr="009D7C13">
              <w:rPr>
                <w:rFonts w:ascii="Times New Roman" w:hAnsi="Times New Roman" w:cs="Times New Roman"/>
                <w:color w:val="000000"/>
                <w:lang w:val="cs-CZ" w:eastAsia="cs-CZ"/>
              </w:rPr>
              <w:t xml:space="preserve"> </w:t>
            </w:r>
            <w:proofErr w:type="spellStart"/>
            <w:r w:rsidRPr="009D7C13">
              <w:rPr>
                <w:rFonts w:ascii="Times New Roman" w:hAnsi="Times New Roman" w:cs="Times New Roman"/>
                <w:color w:val="000000"/>
                <w:lang w:val="cs-CZ" w:eastAsia="cs-CZ"/>
              </w:rPr>
              <w:t>skládkovaním</w:t>
            </w:r>
            <w:proofErr w:type="spellEnd"/>
          </w:p>
        </w:tc>
        <w:tc>
          <w:tcPr>
            <w:tcW w:w="707"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827,2</w:t>
            </w:r>
          </w:p>
        </w:tc>
        <w:tc>
          <w:tcPr>
            <w:tcW w:w="706"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971,0</w:t>
            </w:r>
          </w:p>
        </w:tc>
        <w:tc>
          <w:tcPr>
            <w:tcW w:w="707"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861,8</w:t>
            </w:r>
          </w:p>
        </w:tc>
        <w:tc>
          <w:tcPr>
            <w:tcW w:w="844"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844,2</w:t>
            </w:r>
          </w:p>
        </w:tc>
        <w:tc>
          <w:tcPr>
            <w:tcW w:w="843"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913,9</w:t>
            </w:r>
          </w:p>
        </w:tc>
      </w:tr>
      <w:tr w:rsidR="009D7C13" w:rsidRPr="009D7C13" w:rsidTr="00BD57C2">
        <w:tc>
          <w:tcPr>
            <w:tcW w:w="670" w:type="dxa"/>
            <w:shd w:val="clear" w:color="auto" w:fill="auto"/>
          </w:tcPr>
          <w:p w:rsidR="009D7C13" w:rsidRPr="009D7C13" w:rsidRDefault="009D7C13" w:rsidP="00BD57C2">
            <w:pPr>
              <w:tabs>
                <w:tab w:val="left" w:pos="284"/>
              </w:tabs>
              <w:jc w:val="both"/>
              <w:rPr>
                <w:rFonts w:ascii="Times New Roman" w:hAnsi="Times New Roman" w:cs="Times New Roman"/>
              </w:rPr>
            </w:pPr>
            <w:r w:rsidRPr="009D7C13">
              <w:rPr>
                <w:rFonts w:ascii="Times New Roman" w:hAnsi="Times New Roman" w:cs="Times New Roman"/>
              </w:rPr>
              <w:t>05</w:t>
            </w:r>
          </w:p>
        </w:tc>
        <w:tc>
          <w:tcPr>
            <w:tcW w:w="3605" w:type="dxa"/>
            <w:shd w:val="clear" w:color="auto" w:fill="auto"/>
          </w:tcPr>
          <w:p w:rsidR="009D7C13" w:rsidRPr="009D7C13" w:rsidRDefault="009D7C13" w:rsidP="00BD57C2">
            <w:pPr>
              <w:tabs>
                <w:tab w:val="left" w:pos="284"/>
              </w:tabs>
              <w:jc w:val="both"/>
              <w:rPr>
                <w:rFonts w:ascii="Times New Roman" w:hAnsi="Times New Roman" w:cs="Times New Roman"/>
                <w:sz w:val="24"/>
                <w:szCs w:val="24"/>
              </w:rPr>
            </w:pPr>
            <w:proofErr w:type="spellStart"/>
            <w:r w:rsidRPr="009D7C13">
              <w:rPr>
                <w:rFonts w:ascii="Times New Roman" w:hAnsi="Times New Roman" w:cs="Times New Roman"/>
                <w:color w:val="000000"/>
                <w:lang w:val="cs-CZ" w:eastAsia="cs-CZ"/>
              </w:rPr>
              <w:t>Zneškodňovanie</w:t>
            </w:r>
            <w:proofErr w:type="spellEnd"/>
            <w:r w:rsidRPr="009D7C13">
              <w:rPr>
                <w:rFonts w:ascii="Times New Roman" w:hAnsi="Times New Roman" w:cs="Times New Roman"/>
                <w:color w:val="000000"/>
                <w:lang w:val="cs-CZ" w:eastAsia="cs-CZ"/>
              </w:rPr>
              <w:t xml:space="preserve"> </w:t>
            </w:r>
            <w:proofErr w:type="spellStart"/>
            <w:r w:rsidRPr="009D7C13">
              <w:rPr>
                <w:rFonts w:ascii="Times New Roman" w:hAnsi="Times New Roman" w:cs="Times New Roman"/>
                <w:color w:val="000000"/>
                <w:lang w:val="cs-CZ" w:eastAsia="cs-CZ"/>
              </w:rPr>
              <w:t>spaľovaním</w:t>
            </w:r>
            <w:proofErr w:type="spellEnd"/>
            <w:r w:rsidRPr="009D7C13">
              <w:rPr>
                <w:rFonts w:ascii="Times New Roman" w:hAnsi="Times New Roman" w:cs="Times New Roman"/>
                <w:color w:val="000000"/>
                <w:lang w:val="cs-CZ" w:eastAsia="cs-CZ"/>
              </w:rPr>
              <w:t xml:space="preserve"> bez </w:t>
            </w:r>
            <w:proofErr w:type="spellStart"/>
            <w:r w:rsidRPr="009D7C13">
              <w:rPr>
                <w:rFonts w:ascii="Times New Roman" w:hAnsi="Times New Roman" w:cs="Times New Roman"/>
                <w:color w:val="000000"/>
                <w:lang w:val="cs-CZ" w:eastAsia="cs-CZ"/>
              </w:rPr>
              <w:t>nergetického</w:t>
            </w:r>
            <w:proofErr w:type="spellEnd"/>
            <w:r w:rsidRPr="009D7C13">
              <w:rPr>
                <w:rFonts w:ascii="Times New Roman" w:hAnsi="Times New Roman" w:cs="Times New Roman"/>
                <w:color w:val="000000"/>
                <w:lang w:val="cs-CZ" w:eastAsia="cs-CZ"/>
              </w:rPr>
              <w:t xml:space="preserve"> </w:t>
            </w:r>
            <w:proofErr w:type="spellStart"/>
            <w:r w:rsidRPr="009D7C13">
              <w:rPr>
                <w:rFonts w:ascii="Times New Roman" w:hAnsi="Times New Roman" w:cs="Times New Roman"/>
                <w:color w:val="000000"/>
                <w:lang w:val="cs-CZ" w:eastAsia="cs-CZ"/>
              </w:rPr>
              <w:t>využitia</w:t>
            </w:r>
            <w:proofErr w:type="spellEnd"/>
          </w:p>
        </w:tc>
        <w:tc>
          <w:tcPr>
            <w:tcW w:w="707"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2,3</w:t>
            </w:r>
          </w:p>
        </w:tc>
        <w:tc>
          <w:tcPr>
            <w:tcW w:w="706"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3,4</w:t>
            </w:r>
          </w:p>
        </w:tc>
        <w:tc>
          <w:tcPr>
            <w:tcW w:w="707"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3,5</w:t>
            </w:r>
          </w:p>
        </w:tc>
        <w:tc>
          <w:tcPr>
            <w:tcW w:w="844"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4,3</w:t>
            </w:r>
          </w:p>
        </w:tc>
        <w:tc>
          <w:tcPr>
            <w:tcW w:w="843"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6,9</w:t>
            </w:r>
          </w:p>
        </w:tc>
      </w:tr>
      <w:tr w:rsidR="009D7C13" w:rsidRPr="009D7C13" w:rsidTr="00BD57C2">
        <w:tc>
          <w:tcPr>
            <w:tcW w:w="670" w:type="dxa"/>
            <w:shd w:val="clear" w:color="auto" w:fill="auto"/>
          </w:tcPr>
          <w:p w:rsidR="009D7C13" w:rsidRPr="009D7C13" w:rsidRDefault="009D7C13" w:rsidP="00BD57C2">
            <w:pPr>
              <w:tabs>
                <w:tab w:val="left" w:pos="284"/>
              </w:tabs>
              <w:jc w:val="both"/>
              <w:rPr>
                <w:rFonts w:ascii="Times New Roman" w:hAnsi="Times New Roman" w:cs="Times New Roman"/>
              </w:rPr>
            </w:pPr>
            <w:r w:rsidRPr="009D7C13">
              <w:rPr>
                <w:rFonts w:ascii="Times New Roman" w:hAnsi="Times New Roman" w:cs="Times New Roman"/>
              </w:rPr>
              <w:t>06</w:t>
            </w:r>
          </w:p>
        </w:tc>
        <w:tc>
          <w:tcPr>
            <w:tcW w:w="3605" w:type="dxa"/>
            <w:shd w:val="clear" w:color="auto" w:fill="auto"/>
          </w:tcPr>
          <w:p w:rsidR="009D7C13" w:rsidRPr="009D7C13" w:rsidRDefault="009D7C13" w:rsidP="00BD57C2">
            <w:pPr>
              <w:rPr>
                <w:rFonts w:ascii="Times New Roman" w:hAnsi="Times New Roman" w:cs="Times New Roman"/>
              </w:rPr>
            </w:pPr>
            <w:proofErr w:type="spellStart"/>
            <w:r w:rsidRPr="009D7C13">
              <w:rPr>
                <w:rFonts w:ascii="Times New Roman" w:hAnsi="Times New Roman" w:cs="Times New Roman"/>
                <w:color w:val="000000"/>
                <w:lang w:val="cs-CZ" w:eastAsia="cs-CZ"/>
              </w:rPr>
              <w:t>Zneškodňovanie</w:t>
            </w:r>
            <w:proofErr w:type="spellEnd"/>
            <w:r w:rsidRPr="009D7C13">
              <w:rPr>
                <w:rFonts w:ascii="Times New Roman" w:hAnsi="Times New Roman" w:cs="Times New Roman"/>
                <w:color w:val="000000"/>
                <w:lang w:val="cs-CZ" w:eastAsia="cs-CZ"/>
              </w:rPr>
              <w:t xml:space="preserve"> </w:t>
            </w:r>
            <w:proofErr w:type="spellStart"/>
            <w:r w:rsidRPr="009D7C13">
              <w:rPr>
                <w:rFonts w:ascii="Times New Roman" w:hAnsi="Times New Roman" w:cs="Times New Roman"/>
                <w:color w:val="000000"/>
                <w:lang w:val="cs-CZ" w:eastAsia="cs-CZ"/>
              </w:rPr>
              <w:t>ostatné</w:t>
            </w:r>
            <w:proofErr w:type="spellEnd"/>
          </w:p>
        </w:tc>
        <w:tc>
          <w:tcPr>
            <w:tcW w:w="707"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49,8</w:t>
            </w:r>
          </w:p>
        </w:tc>
        <w:tc>
          <w:tcPr>
            <w:tcW w:w="706"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40,9</w:t>
            </w:r>
          </w:p>
        </w:tc>
        <w:tc>
          <w:tcPr>
            <w:tcW w:w="707"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41,1</w:t>
            </w:r>
          </w:p>
        </w:tc>
        <w:tc>
          <w:tcPr>
            <w:tcW w:w="844"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60,9</w:t>
            </w:r>
          </w:p>
        </w:tc>
        <w:tc>
          <w:tcPr>
            <w:tcW w:w="843"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31,8</w:t>
            </w:r>
          </w:p>
        </w:tc>
      </w:tr>
      <w:tr w:rsidR="009D7C13" w:rsidRPr="009D7C13" w:rsidTr="00BD57C2">
        <w:tc>
          <w:tcPr>
            <w:tcW w:w="670" w:type="dxa"/>
            <w:shd w:val="clear" w:color="auto" w:fill="auto"/>
          </w:tcPr>
          <w:p w:rsidR="009D7C13" w:rsidRPr="009D7C13" w:rsidRDefault="009D7C13" w:rsidP="00BD57C2">
            <w:pPr>
              <w:tabs>
                <w:tab w:val="left" w:pos="284"/>
              </w:tabs>
              <w:jc w:val="both"/>
              <w:rPr>
                <w:rFonts w:ascii="Times New Roman" w:hAnsi="Times New Roman" w:cs="Times New Roman"/>
              </w:rPr>
            </w:pPr>
            <w:r w:rsidRPr="009D7C13">
              <w:rPr>
                <w:rFonts w:ascii="Times New Roman" w:hAnsi="Times New Roman" w:cs="Times New Roman"/>
              </w:rPr>
              <w:t>07</w:t>
            </w:r>
          </w:p>
        </w:tc>
        <w:tc>
          <w:tcPr>
            <w:tcW w:w="3605" w:type="dxa"/>
            <w:shd w:val="clear" w:color="auto" w:fill="auto"/>
          </w:tcPr>
          <w:p w:rsidR="009D7C13" w:rsidRPr="009D7C13" w:rsidRDefault="009D7C13" w:rsidP="00BD57C2">
            <w:pPr>
              <w:tabs>
                <w:tab w:val="left" w:pos="284"/>
              </w:tabs>
              <w:jc w:val="both"/>
              <w:rPr>
                <w:rFonts w:ascii="Times New Roman" w:hAnsi="Times New Roman" w:cs="Times New Roman"/>
                <w:sz w:val="24"/>
                <w:szCs w:val="24"/>
              </w:rPr>
            </w:pPr>
            <w:proofErr w:type="spellStart"/>
            <w:r w:rsidRPr="009D7C13">
              <w:rPr>
                <w:rFonts w:ascii="Times New Roman" w:hAnsi="Times New Roman" w:cs="Times New Roman"/>
                <w:color w:val="000000"/>
                <w:lang w:val="cs-CZ" w:eastAsia="cs-CZ"/>
              </w:rPr>
              <w:t>Iný</w:t>
            </w:r>
            <w:proofErr w:type="spellEnd"/>
            <w:r w:rsidRPr="009D7C13">
              <w:rPr>
                <w:rFonts w:ascii="Times New Roman" w:hAnsi="Times New Roman" w:cs="Times New Roman"/>
                <w:color w:val="000000"/>
                <w:lang w:val="cs-CZ" w:eastAsia="cs-CZ"/>
              </w:rPr>
              <w:t xml:space="preserve"> </w:t>
            </w:r>
            <w:proofErr w:type="spellStart"/>
            <w:r w:rsidRPr="009D7C13">
              <w:rPr>
                <w:rFonts w:ascii="Times New Roman" w:hAnsi="Times New Roman" w:cs="Times New Roman"/>
                <w:color w:val="000000"/>
                <w:lang w:val="cs-CZ" w:eastAsia="cs-CZ"/>
              </w:rPr>
              <w:t>spôsob</w:t>
            </w:r>
            <w:proofErr w:type="spellEnd"/>
            <w:r w:rsidRPr="009D7C13">
              <w:rPr>
                <w:rFonts w:ascii="Times New Roman" w:hAnsi="Times New Roman" w:cs="Times New Roman"/>
                <w:color w:val="000000"/>
                <w:lang w:val="cs-CZ" w:eastAsia="cs-CZ"/>
              </w:rPr>
              <w:t xml:space="preserve"> </w:t>
            </w:r>
            <w:proofErr w:type="spellStart"/>
            <w:r w:rsidRPr="009D7C13">
              <w:rPr>
                <w:rFonts w:ascii="Times New Roman" w:hAnsi="Times New Roman" w:cs="Times New Roman"/>
                <w:color w:val="000000"/>
                <w:lang w:val="cs-CZ" w:eastAsia="cs-CZ"/>
              </w:rPr>
              <w:t>nakladania</w:t>
            </w:r>
            <w:proofErr w:type="spellEnd"/>
          </w:p>
        </w:tc>
        <w:tc>
          <w:tcPr>
            <w:tcW w:w="707"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35,6</w:t>
            </w:r>
          </w:p>
        </w:tc>
        <w:tc>
          <w:tcPr>
            <w:tcW w:w="706"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8,3</w:t>
            </w:r>
          </w:p>
        </w:tc>
        <w:tc>
          <w:tcPr>
            <w:tcW w:w="707"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6,9</w:t>
            </w:r>
          </w:p>
        </w:tc>
        <w:tc>
          <w:tcPr>
            <w:tcW w:w="844"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10,7</w:t>
            </w:r>
          </w:p>
        </w:tc>
        <w:tc>
          <w:tcPr>
            <w:tcW w:w="843"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34,9</w:t>
            </w:r>
          </w:p>
        </w:tc>
      </w:tr>
      <w:tr w:rsidR="009D7C13" w:rsidRPr="009D7C13" w:rsidTr="00BD57C2">
        <w:tc>
          <w:tcPr>
            <w:tcW w:w="670" w:type="dxa"/>
            <w:shd w:val="clear" w:color="auto" w:fill="auto"/>
          </w:tcPr>
          <w:p w:rsidR="009D7C13" w:rsidRPr="009D7C13" w:rsidRDefault="009D7C13" w:rsidP="00BD57C2">
            <w:pPr>
              <w:tabs>
                <w:tab w:val="left" w:pos="284"/>
              </w:tabs>
              <w:jc w:val="both"/>
              <w:rPr>
                <w:rFonts w:ascii="Times New Roman" w:hAnsi="Times New Roman" w:cs="Times New Roman"/>
              </w:rPr>
            </w:pPr>
          </w:p>
        </w:tc>
        <w:tc>
          <w:tcPr>
            <w:tcW w:w="3605" w:type="dxa"/>
            <w:shd w:val="clear" w:color="auto" w:fill="auto"/>
          </w:tcPr>
          <w:p w:rsidR="009D7C13" w:rsidRPr="009D7C13" w:rsidRDefault="009D7C13" w:rsidP="00BD57C2">
            <w:pPr>
              <w:tabs>
                <w:tab w:val="left" w:pos="284"/>
              </w:tabs>
              <w:jc w:val="both"/>
              <w:rPr>
                <w:rFonts w:ascii="Times New Roman" w:hAnsi="Times New Roman" w:cs="Times New Roman"/>
                <w:sz w:val="24"/>
                <w:szCs w:val="24"/>
              </w:rPr>
            </w:pPr>
            <w:r w:rsidRPr="009D7C13">
              <w:rPr>
                <w:rFonts w:ascii="Times New Roman" w:hAnsi="Times New Roman" w:cs="Times New Roman"/>
                <w:b/>
                <w:bCs/>
                <w:color w:val="000000"/>
                <w:lang w:val="cs-CZ" w:eastAsia="cs-CZ"/>
              </w:rPr>
              <w:t>SPOLU</w:t>
            </w:r>
          </w:p>
        </w:tc>
        <w:tc>
          <w:tcPr>
            <w:tcW w:w="707"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1280,8</w:t>
            </w:r>
          </w:p>
        </w:tc>
        <w:tc>
          <w:tcPr>
            <w:tcW w:w="706"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1388,7</w:t>
            </w:r>
          </w:p>
        </w:tc>
        <w:tc>
          <w:tcPr>
            <w:tcW w:w="707"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1180,0</w:t>
            </w:r>
          </w:p>
        </w:tc>
        <w:tc>
          <w:tcPr>
            <w:tcW w:w="844"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1309,2</w:t>
            </w:r>
          </w:p>
        </w:tc>
        <w:tc>
          <w:tcPr>
            <w:tcW w:w="843"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1409,0</w:t>
            </w:r>
          </w:p>
        </w:tc>
      </w:tr>
    </w:tbl>
    <w:p w:rsidR="009D7C13" w:rsidRPr="009D7C13" w:rsidRDefault="009D7C13" w:rsidP="009D7C13">
      <w:pPr>
        <w:tabs>
          <w:tab w:val="left" w:pos="284"/>
        </w:tabs>
        <w:jc w:val="both"/>
        <w:rPr>
          <w:rFonts w:ascii="Times New Roman" w:hAnsi="Times New Roman" w:cs="Times New Roman"/>
          <w:b/>
          <w:sz w:val="24"/>
          <w:szCs w:val="24"/>
        </w:rPr>
      </w:pPr>
    </w:p>
    <w:p w:rsidR="009D7C13" w:rsidRPr="009D7C13" w:rsidRDefault="009D7C13" w:rsidP="009D7C13">
      <w:pPr>
        <w:tabs>
          <w:tab w:val="left" w:pos="284"/>
        </w:tabs>
        <w:jc w:val="both"/>
        <w:rPr>
          <w:rFonts w:ascii="Times New Roman" w:hAnsi="Times New Roman" w:cs="Times New Roman"/>
          <w:sz w:val="24"/>
          <w:szCs w:val="24"/>
        </w:rPr>
      </w:pPr>
      <w:r w:rsidRPr="009D7C13">
        <w:rPr>
          <w:rFonts w:ascii="Times New Roman" w:hAnsi="Times New Roman" w:cs="Times New Roman"/>
          <w:b/>
          <w:sz w:val="24"/>
          <w:szCs w:val="24"/>
        </w:rPr>
        <w:t xml:space="preserve">    </w:t>
      </w:r>
      <w:r w:rsidRPr="009D7C13">
        <w:rPr>
          <w:rFonts w:ascii="Times New Roman" w:hAnsi="Times New Roman" w:cs="Times New Roman"/>
          <w:sz w:val="24"/>
          <w:szCs w:val="24"/>
        </w:rPr>
        <w:t>Percentuálne vyjadrenie nakladania s priemyselnými odpadmi uvádza tabuľka č. 15.</w:t>
      </w:r>
    </w:p>
    <w:p w:rsidR="009D7C13" w:rsidRPr="009D7C13" w:rsidRDefault="009D7C13" w:rsidP="009D7C13">
      <w:pPr>
        <w:tabs>
          <w:tab w:val="left" w:pos="284"/>
        </w:tabs>
        <w:jc w:val="both"/>
        <w:rPr>
          <w:rFonts w:ascii="Times New Roman" w:hAnsi="Times New Roman" w:cs="Times New Roman"/>
          <w:sz w:val="24"/>
          <w:szCs w:val="24"/>
        </w:rPr>
      </w:pPr>
    </w:p>
    <w:p w:rsidR="009D7C13" w:rsidRPr="009D7C13" w:rsidRDefault="009D7C13" w:rsidP="009D7C13">
      <w:pPr>
        <w:tabs>
          <w:tab w:val="left" w:pos="284"/>
        </w:tabs>
        <w:jc w:val="both"/>
        <w:rPr>
          <w:rFonts w:ascii="Times New Roman" w:hAnsi="Times New Roman" w:cs="Times New Roman"/>
        </w:rPr>
      </w:pPr>
      <w:r w:rsidRPr="009D7C13">
        <w:rPr>
          <w:rFonts w:ascii="Times New Roman" w:hAnsi="Times New Roman" w:cs="Times New Roman"/>
          <w:b/>
        </w:rPr>
        <w:t>Tabuľka č. 15</w:t>
      </w:r>
      <w:r w:rsidRPr="009D7C13">
        <w:rPr>
          <w:rFonts w:ascii="Times New Roman" w:hAnsi="Times New Roman" w:cs="Times New Roman"/>
        </w:rPr>
        <w:t xml:space="preserve"> – percentuálne (%) vyjadrenie celkového nakladania s  odpadmi v Košickom kraji</w:t>
      </w:r>
    </w:p>
    <w:tbl>
      <w:tblPr>
        <w:tblW w:w="8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3344"/>
        <w:gridCol w:w="863"/>
        <w:gridCol w:w="711"/>
        <w:gridCol w:w="765"/>
        <w:gridCol w:w="836"/>
        <w:gridCol w:w="835"/>
      </w:tblGrid>
      <w:tr w:rsidR="009D7C13" w:rsidRPr="009D7C13" w:rsidTr="00BD57C2">
        <w:tc>
          <w:tcPr>
            <w:tcW w:w="669" w:type="dxa"/>
            <w:shd w:val="clear" w:color="auto" w:fill="BFBFBF"/>
          </w:tcPr>
          <w:p w:rsidR="009D7C13" w:rsidRPr="009D7C13" w:rsidRDefault="009D7C13" w:rsidP="00BD57C2">
            <w:pPr>
              <w:tabs>
                <w:tab w:val="left" w:pos="284"/>
              </w:tabs>
              <w:jc w:val="both"/>
              <w:rPr>
                <w:rFonts w:ascii="Times New Roman" w:hAnsi="Times New Roman" w:cs="Times New Roman"/>
                <w:sz w:val="24"/>
                <w:szCs w:val="24"/>
              </w:rPr>
            </w:pPr>
            <w:r w:rsidRPr="009D7C13">
              <w:rPr>
                <w:rFonts w:ascii="Times New Roman" w:hAnsi="Times New Roman" w:cs="Times New Roman"/>
                <w:b/>
              </w:rPr>
              <w:t>znak</w:t>
            </w:r>
          </w:p>
        </w:tc>
        <w:tc>
          <w:tcPr>
            <w:tcW w:w="3379" w:type="dxa"/>
            <w:shd w:val="clear" w:color="auto" w:fill="BFBFBF"/>
          </w:tcPr>
          <w:p w:rsidR="009D7C13" w:rsidRPr="009D7C13" w:rsidRDefault="009D7C13" w:rsidP="00BD57C2">
            <w:pPr>
              <w:tabs>
                <w:tab w:val="left" w:pos="284"/>
              </w:tabs>
              <w:jc w:val="both"/>
              <w:rPr>
                <w:rFonts w:ascii="Times New Roman" w:hAnsi="Times New Roman" w:cs="Times New Roman"/>
                <w:sz w:val="24"/>
                <w:szCs w:val="24"/>
              </w:rPr>
            </w:pPr>
            <w:r w:rsidRPr="009D7C13">
              <w:rPr>
                <w:rFonts w:ascii="Times New Roman" w:hAnsi="Times New Roman" w:cs="Times New Roman"/>
                <w:b/>
              </w:rPr>
              <w:t>Spôsob nakladania</w:t>
            </w:r>
          </w:p>
        </w:tc>
        <w:tc>
          <w:tcPr>
            <w:tcW w:w="866" w:type="dxa"/>
            <w:shd w:val="clear" w:color="auto" w:fill="BFBFBF"/>
          </w:tcPr>
          <w:p w:rsidR="009D7C13" w:rsidRPr="009D7C13" w:rsidRDefault="009D7C13" w:rsidP="00BD57C2">
            <w:pPr>
              <w:tabs>
                <w:tab w:val="left" w:pos="284"/>
              </w:tabs>
              <w:jc w:val="right"/>
              <w:rPr>
                <w:rFonts w:ascii="Times New Roman" w:hAnsi="Times New Roman" w:cs="Times New Roman"/>
                <w:b/>
              </w:rPr>
            </w:pPr>
            <w:r w:rsidRPr="009D7C13">
              <w:rPr>
                <w:rFonts w:ascii="Times New Roman" w:hAnsi="Times New Roman" w:cs="Times New Roman"/>
                <w:b/>
              </w:rPr>
              <w:t xml:space="preserve">2010 </w:t>
            </w:r>
          </w:p>
        </w:tc>
        <w:tc>
          <w:tcPr>
            <w:tcW w:w="666" w:type="dxa"/>
            <w:shd w:val="clear" w:color="auto" w:fill="BFBFBF"/>
          </w:tcPr>
          <w:p w:rsidR="009D7C13" w:rsidRPr="009D7C13" w:rsidRDefault="009D7C13" w:rsidP="00BD57C2">
            <w:pPr>
              <w:tabs>
                <w:tab w:val="left" w:pos="284"/>
              </w:tabs>
              <w:jc w:val="right"/>
              <w:rPr>
                <w:rFonts w:ascii="Times New Roman" w:hAnsi="Times New Roman" w:cs="Times New Roman"/>
                <w:b/>
              </w:rPr>
            </w:pPr>
            <w:r w:rsidRPr="009D7C13">
              <w:rPr>
                <w:rFonts w:ascii="Times New Roman" w:hAnsi="Times New Roman" w:cs="Times New Roman"/>
                <w:b/>
              </w:rPr>
              <w:t>2011</w:t>
            </w:r>
          </w:p>
        </w:tc>
        <w:tc>
          <w:tcPr>
            <w:tcW w:w="766" w:type="dxa"/>
            <w:shd w:val="clear" w:color="auto" w:fill="BFBFBF"/>
          </w:tcPr>
          <w:p w:rsidR="009D7C13" w:rsidRPr="009D7C13" w:rsidRDefault="009D7C13" w:rsidP="00BD57C2">
            <w:pPr>
              <w:tabs>
                <w:tab w:val="left" w:pos="284"/>
              </w:tabs>
              <w:jc w:val="right"/>
              <w:rPr>
                <w:rFonts w:ascii="Times New Roman" w:hAnsi="Times New Roman" w:cs="Times New Roman"/>
                <w:b/>
              </w:rPr>
            </w:pPr>
            <w:r w:rsidRPr="009D7C13">
              <w:rPr>
                <w:rFonts w:ascii="Times New Roman" w:hAnsi="Times New Roman" w:cs="Times New Roman"/>
                <w:b/>
              </w:rPr>
              <w:t>2012</w:t>
            </w:r>
          </w:p>
        </w:tc>
        <w:tc>
          <w:tcPr>
            <w:tcW w:w="839" w:type="dxa"/>
            <w:shd w:val="clear" w:color="auto" w:fill="BFBFBF"/>
          </w:tcPr>
          <w:p w:rsidR="009D7C13" w:rsidRPr="009D7C13" w:rsidRDefault="009D7C13" w:rsidP="00BD57C2">
            <w:pPr>
              <w:tabs>
                <w:tab w:val="left" w:pos="284"/>
              </w:tabs>
              <w:jc w:val="right"/>
              <w:rPr>
                <w:rFonts w:ascii="Times New Roman" w:hAnsi="Times New Roman" w:cs="Times New Roman"/>
                <w:b/>
              </w:rPr>
            </w:pPr>
            <w:r w:rsidRPr="009D7C13">
              <w:rPr>
                <w:rFonts w:ascii="Times New Roman" w:hAnsi="Times New Roman" w:cs="Times New Roman"/>
                <w:b/>
              </w:rPr>
              <w:t>2013</w:t>
            </w:r>
          </w:p>
        </w:tc>
        <w:tc>
          <w:tcPr>
            <w:tcW w:w="838" w:type="dxa"/>
            <w:shd w:val="clear" w:color="auto" w:fill="BFBFBF"/>
          </w:tcPr>
          <w:p w:rsidR="009D7C13" w:rsidRPr="009D7C13" w:rsidRDefault="009D7C13" w:rsidP="00BD57C2">
            <w:pPr>
              <w:tabs>
                <w:tab w:val="left" w:pos="284"/>
              </w:tabs>
              <w:jc w:val="right"/>
              <w:rPr>
                <w:rFonts w:ascii="Times New Roman" w:hAnsi="Times New Roman" w:cs="Times New Roman"/>
                <w:b/>
              </w:rPr>
            </w:pPr>
            <w:r w:rsidRPr="009D7C13">
              <w:rPr>
                <w:rFonts w:ascii="Times New Roman" w:hAnsi="Times New Roman" w:cs="Times New Roman"/>
                <w:b/>
              </w:rPr>
              <w:t>2014</w:t>
            </w:r>
          </w:p>
        </w:tc>
      </w:tr>
      <w:tr w:rsidR="009D7C13" w:rsidRPr="009D7C13" w:rsidTr="00BD57C2">
        <w:tc>
          <w:tcPr>
            <w:tcW w:w="669" w:type="dxa"/>
            <w:shd w:val="clear" w:color="auto" w:fill="auto"/>
          </w:tcPr>
          <w:p w:rsidR="009D7C13" w:rsidRPr="009D7C13" w:rsidRDefault="009D7C13" w:rsidP="00BD57C2">
            <w:pPr>
              <w:tabs>
                <w:tab w:val="left" w:pos="284"/>
              </w:tabs>
              <w:jc w:val="both"/>
              <w:rPr>
                <w:rFonts w:ascii="Times New Roman" w:hAnsi="Times New Roman" w:cs="Times New Roman"/>
              </w:rPr>
            </w:pPr>
            <w:r w:rsidRPr="009D7C13">
              <w:rPr>
                <w:rFonts w:ascii="Times New Roman" w:hAnsi="Times New Roman" w:cs="Times New Roman"/>
              </w:rPr>
              <w:t>01</w:t>
            </w:r>
          </w:p>
        </w:tc>
        <w:tc>
          <w:tcPr>
            <w:tcW w:w="3379" w:type="dxa"/>
            <w:shd w:val="clear" w:color="auto" w:fill="auto"/>
          </w:tcPr>
          <w:p w:rsidR="009D7C13" w:rsidRPr="009D7C13" w:rsidRDefault="009D7C13" w:rsidP="00BD57C2">
            <w:pPr>
              <w:tabs>
                <w:tab w:val="left" w:pos="284"/>
              </w:tabs>
              <w:jc w:val="both"/>
              <w:rPr>
                <w:rFonts w:ascii="Times New Roman" w:hAnsi="Times New Roman" w:cs="Times New Roman"/>
                <w:sz w:val="24"/>
                <w:szCs w:val="24"/>
              </w:rPr>
            </w:pPr>
            <w:proofErr w:type="spellStart"/>
            <w:r w:rsidRPr="009D7C13">
              <w:rPr>
                <w:rFonts w:ascii="Times New Roman" w:hAnsi="Times New Roman" w:cs="Times New Roman"/>
                <w:color w:val="000000"/>
                <w:lang w:val="cs-CZ" w:eastAsia="cs-CZ"/>
              </w:rPr>
              <w:t>Zhodnocovanie</w:t>
            </w:r>
            <w:proofErr w:type="spellEnd"/>
            <w:r w:rsidRPr="009D7C13">
              <w:rPr>
                <w:rFonts w:ascii="Times New Roman" w:hAnsi="Times New Roman" w:cs="Times New Roman"/>
                <w:color w:val="000000"/>
                <w:lang w:val="cs-CZ" w:eastAsia="cs-CZ"/>
              </w:rPr>
              <w:t xml:space="preserve"> materiálové</w:t>
            </w:r>
          </w:p>
        </w:tc>
        <w:tc>
          <w:tcPr>
            <w:tcW w:w="866" w:type="dxa"/>
            <w:shd w:val="clear" w:color="auto" w:fill="auto"/>
            <w:vAlign w:val="bottom"/>
          </w:tcPr>
          <w:p w:rsidR="009D7C13" w:rsidRPr="009D7C13" w:rsidRDefault="009D7C13" w:rsidP="00BD57C2">
            <w:pPr>
              <w:jc w:val="right"/>
              <w:rPr>
                <w:rFonts w:ascii="Times New Roman" w:hAnsi="Times New Roman" w:cs="Times New Roman"/>
                <w:color w:val="000000"/>
                <w:lang w:val="cs-CZ" w:eastAsia="cs-CZ"/>
              </w:rPr>
            </w:pPr>
            <w:r w:rsidRPr="009D7C13">
              <w:rPr>
                <w:rFonts w:ascii="Times New Roman" w:hAnsi="Times New Roman" w:cs="Times New Roman"/>
                <w:color w:val="000000"/>
                <w:lang w:val="cs-CZ" w:eastAsia="cs-CZ"/>
              </w:rPr>
              <w:t>24,8</w:t>
            </w:r>
          </w:p>
        </w:tc>
        <w:tc>
          <w:tcPr>
            <w:tcW w:w="666"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20,4</w:t>
            </w:r>
          </w:p>
        </w:tc>
        <w:tc>
          <w:tcPr>
            <w:tcW w:w="766"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19,5</w:t>
            </w:r>
          </w:p>
        </w:tc>
        <w:tc>
          <w:tcPr>
            <w:tcW w:w="839"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28,2</w:t>
            </w:r>
          </w:p>
        </w:tc>
        <w:tc>
          <w:tcPr>
            <w:tcW w:w="838"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25,5</w:t>
            </w:r>
          </w:p>
        </w:tc>
      </w:tr>
      <w:tr w:rsidR="009D7C13" w:rsidRPr="009D7C13" w:rsidTr="00BD57C2">
        <w:tc>
          <w:tcPr>
            <w:tcW w:w="669" w:type="dxa"/>
            <w:shd w:val="clear" w:color="auto" w:fill="auto"/>
          </w:tcPr>
          <w:p w:rsidR="009D7C13" w:rsidRPr="009D7C13" w:rsidRDefault="009D7C13" w:rsidP="00BD57C2">
            <w:pPr>
              <w:tabs>
                <w:tab w:val="left" w:pos="284"/>
              </w:tabs>
              <w:jc w:val="both"/>
              <w:rPr>
                <w:rFonts w:ascii="Times New Roman" w:hAnsi="Times New Roman" w:cs="Times New Roman"/>
              </w:rPr>
            </w:pPr>
            <w:r w:rsidRPr="009D7C13">
              <w:rPr>
                <w:rFonts w:ascii="Times New Roman" w:hAnsi="Times New Roman" w:cs="Times New Roman"/>
              </w:rPr>
              <w:t>02</w:t>
            </w:r>
          </w:p>
        </w:tc>
        <w:tc>
          <w:tcPr>
            <w:tcW w:w="3379" w:type="dxa"/>
            <w:shd w:val="clear" w:color="auto" w:fill="auto"/>
          </w:tcPr>
          <w:p w:rsidR="009D7C13" w:rsidRPr="009D7C13" w:rsidRDefault="009D7C13" w:rsidP="00BD57C2">
            <w:pPr>
              <w:tabs>
                <w:tab w:val="left" w:pos="284"/>
              </w:tabs>
              <w:jc w:val="both"/>
              <w:rPr>
                <w:rFonts w:ascii="Times New Roman" w:hAnsi="Times New Roman" w:cs="Times New Roman"/>
                <w:sz w:val="24"/>
                <w:szCs w:val="24"/>
              </w:rPr>
            </w:pPr>
            <w:proofErr w:type="spellStart"/>
            <w:r w:rsidRPr="009D7C13">
              <w:rPr>
                <w:rFonts w:ascii="Times New Roman" w:hAnsi="Times New Roman" w:cs="Times New Roman"/>
                <w:color w:val="000000"/>
                <w:lang w:val="cs-CZ" w:eastAsia="cs-CZ"/>
              </w:rPr>
              <w:t>Zhodnocovanie</w:t>
            </w:r>
            <w:proofErr w:type="spellEnd"/>
            <w:r w:rsidRPr="009D7C13">
              <w:rPr>
                <w:rFonts w:ascii="Times New Roman" w:hAnsi="Times New Roman" w:cs="Times New Roman"/>
                <w:color w:val="000000"/>
                <w:lang w:val="cs-CZ" w:eastAsia="cs-CZ"/>
              </w:rPr>
              <w:t xml:space="preserve"> energetické</w:t>
            </w:r>
          </w:p>
        </w:tc>
        <w:tc>
          <w:tcPr>
            <w:tcW w:w="866"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0,6</w:t>
            </w:r>
          </w:p>
        </w:tc>
        <w:tc>
          <w:tcPr>
            <w:tcW w:w="666"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1,5</w:t>
            </w:r>
          </w:p>
        </w:tc>
        <w:tc>
          <w:tcPr>
            <w:tcW w:w="766"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0,7</w:t>
            </w:r>
          </w:p>
        </w:tc>
        <w:tc>
          <w:tcPr>
            <w:tcW w:w="839"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0,5</w:t>
            </w:r>
          </w:p>
        </w:tc>
        <w:tc>
          <w:tcPr>
            <w:tcW w:w="838"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0,8</w:t>
            </w:r>
          </w:p>
        </w:tc>
      </w:tr>
      <w:tr w:rsidR="009D7C13" w:rsidRPr="009D7C13" w:rsidTr="00BD57C2">
        <w:tc>
          <w:tcPr>
            <w:tcW w:w="669" w:type="dxa"/>
            <w:shd w:val="clear" w:color="auto" w:fill="auto"/>
          </w:tcPr>
          <w:p w:rsidR="009D7C13" w:rsidRPr="009D7C13" w:rsidRDefault="009D7C13" w:rsidP="00BD57C2">
            <w:pPr>
              <w:tabs>
                <w:tab w:val="left" w:pos="284"/>
              </w:tabs>
              <w:jc w:val="both"/>
              <w:rPr>
                <w:rFonts w:ascii="Times New Roman" w:hAnsi="Times New Roman" w:cs="Times New Roman"/>
              </w:rPr>
            </w:pPr>
            <w:r w:rsidRPr="009D7C13">
              <w:rPr>
                <w:rFonts w:ascii="Times New Roman" w:hAnsi="Times New Roman" w:cs="Times New Roman"/>
              </w:rPr>
              <w:t>03</w:t>
            </w:r>
          </w:p>
        </w:tc>
        <w:tc>
          <w:tcPr>
            <w:tcW w:w="3379" w:type="dxa"/>
            <w:shd w:val="clear" w:color="auto" w:fill="auto"/>
          </w:tcPr>
          <w:p w:rsidR="009D7C13" w:rsidRPr="009D7C13" w:rsidRDefault="009D7C13" w:rsidP="00BD57C2">
            <w:pPr>
              <w:tabs>
                <w:tab w:val="left" w:pos="284"/>
              </w:tabs>
              <w:jc w:val="both"/>
              <w:rPr>
                <w:rFonts w:ascii="Times New Roman" w:hAnsi="Times New Roman" w:cs="Times New Roman"/>
                <w:sz w:val="24"/>
                <w:szCs w:val="24"/>
              </w:rPr>
            </w:pPr>
            <w:proofErr w:type="spellStart"/>
            <w:r w:rsidRPr="009D7C13">
              <w:rPr>
                <w:rFonts w:ascii="Times New Roman" w:hAnsi="Times New Roman" w:cs="Times New Roman"/>
                <w:color w:val="000000"/>
                <w:lang w:val="cs-CZ" w:eastAsia="cs-CZ"/>
              </w:rPr>
              <w:t>Zhodnocovanie</w:t>
            </w:r>
            <w:proofErr w:type="spellEnd"/>
            <w:r w:rsidRPr="009D7C13">
              <w:rPr>
                <w:rFonts w:ascii="Times New Roman" w:hAnsi="Times New Roman" w:cs="Times New Roman"/>
                <w:color w:val="000000"/>
                <w:lang w:val="cs-CZ" w:eastAsia="cs-CZ"/>
              </w:rPr>
              <w:t xml:space="preserve"> </w:t>
            </w:r>
            <w:proofErr w:type="spellStart"/>
            <w:r w:rsidRPr="009D7C13">
              <w:rPr>
                <w:rFonts w:ascii="Times New Roman" w:hAnsi="Times New Roman" w:cs="Times New Roman"/>
                <w:color w:val="000000"/>
                <w:lang w:val="cs-CZ" w:eastAsia="cs-CZ"/>
              </w:rPr>
              <w:t>ostatné</w:t>
            </w:r>
            <w:proofErr w:type="spellEnd"/>
          </w:p>
        </w:tc>
        <w:tc>
          <w:tcPr>
            <w:tcW w:w="866" w:type="dxa"/>
            <w:shd w:val="clear" w:color="auto" w:fill="auto"/>
            <w:vAlign w:val="bottom"/>
          </w:tcPr>
          <w:p w:rsidR="009D7C13" w:rsidRPr="009D7C13" w:rsidRDefault="009D7C13" w:rsidP="00BD57C2">
            <w:pPr>
              <w:jc w:val="right"/>
              <w:rPr>
                <w:rFonts w:ascii="Times New Roman" w:hAnsi="Times New Roman" w:cs="Times New Roman"/>
                <w:color w:val="000000"/>
                <w:lang w:val="cs-CZ" w:eastAsia="cs-CZ"/>
              </w:rPr>
            </w:pPr>
            <w:r w:rsidRPr="009D7C13">
              <w:rPr>
                <w:rFonts w:ascii="Times New Roman" w:hAnsi="Times New Roman" w:cs="Times New Roman"/>
                <w:color w:val="000000"/>
                <w:lang w:val="cs-CZ" w:eastAsia="cs-CZ"/>
              </w:rPr>
              <w:t>3,2</w:t>
            </w:r>
          </w:p>
        </w:tc>
        <w:tc>
          <w:tcPr>
            <w:tcW w:w="666"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4,5</w:t>
            </w:r>
          </w:p>
        </w:tc>
        <w:tc>
          <w:tcPr>
            <w:tcW w:w="766"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2,4</w:t>
            </w:r>
          </w:p>
        </w:tc>
        <w:tc>
          <w:tcPr>
            <w:tcW w:w="839"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1,1</w:t>
            </w:r>
          </w:p>
        </w:tc>
        <w:tc>
          <w:tcPr>
            <w:tcW w:w="838"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3,6</w:t>
            </w:r>
          </w:p>
        </w:tc>
      </w:tr>
      <w:tr w:rsidR="009D7C13" w:rsidRPr="009D7C13" w:rsidTr="00BD57C2">
        <w:tc>
          <w:tcPr>
            <w:tcW w:w="669" w:type="dxa"/>
            <w:shd w:val="clear" w:color="auto" w:fill="auto"/>
          </w:tcPr>
          <w:p w:rsidR="009D7C13" w:rsidRPr="009D7C13" w:rsidRDefault="009D7C13" w:rsidP="00BD57C2">
            <w:pPr>
              <w:tabs>
                <w:tab w:val="left" w:pos="284"/>
              </w:tabs>
              <w:jc w:val="both"/>
              <w:rPr>
                <w:rFonts w:ascii="Times New Roman" w:hAnsi="Times New Roman" w:cs="Times New Roman"/>
              </w:rPr>
            </w:pPr>
            <w:r w:rsidRPr="009D7C13">
              <w:rPr>
                <w:rFonts w:ascii="Times New Roman" w:hAnsi="Times New Roman" w:cs="Times New Roman"/>
              </w:rPr>
              <w:t>04</w:t>
            </w:r>
          </w:p>
        </w:tc>
        <w:tc>
          <w:tcPr>
            <w:tcW w:w="3379" w:type="dxa"/>
            <w:shd w:val="clear" w:color="auto" w:fill="auto"/>
          </w:tcPr>
          <w:p w:rsidR="009D7C13" w:rsidRPr="009D7C13" w:rsidRDefault="009D7C13" w:rsidP="00BD57C2">
            <w:pPr>
              <w:tabs>
                <w:tab w:val="left" w:pos="284"/>
              </w:tabs>
              <w:jc w:val="both"/>
              <w:rPr>
                <w:rFonts w:ascii="Times New Roman" w:hAnsi="Times New Roman" w:cs="Times New Roman"/>
                <w:sz w:val="24"/>
                <w:szCs w:val="24"/>
              </w:rPr>
            </w:pPr>
            <w:proofErr w:type="spellStart"/>
            <w:r w:rsidRPr="009D7C13">
              <w:rPr>
                <w:rFonts w:ascii="Times New Roman" w:hAnsi="Times New Roman" w:cs="Times New Roman"/>
                <w:color w:val="000000"/>
                <w:lang w:val="cs-CZ" w:eastAsia="cs-CZ"/>
              </w:rPr>
              <w:t>Zneškodňovanie</w:t>
            </w:r>
            <w:proofErr w:type="spellEnd"/>
            <w:r w:rsidRPr="009D7C13">
              <w:rPr>
                <w:rFonts w:ascii="Times New Roman" w:hAnsi="Times New Roman" w:cs="Times New Roman"/>
                <w:color w:val="000000"/>
                <w:lang w:val="cs-CZ" w:eastAsia="cs-CZ"/>
              </w:rPr>
              <w:t xml:space="preserve"> </w:t>
            </w:r>
            <w:proofErr w:type="spellStart"/>
            <w:r w:rsidRPr="009D7C13">
              <w:rPr>
                <w:rFonts w:ascii="Times New Roman" w:hAnsi="Times New Roman" w:cs="Times New Roman"/>
                <w:color w:val="000000"/>
                <w:lang w:val="cs-CZ" w:eastAsia="cs-CZ"/>
              </w:rPr>
              <w:t>skládkovaním</w:t>
            </w:r>
            <w:proofErr w:type="spellEnd"/>
          </w:p>
        </w:tc>
        <w:tc>
          <w:tcPr>
            <w:tcW w:w="866"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64,6</w:t>
            </w:r>
          </w:p>
        </w:tc>
        <w:tc>
          <w:tcPr>
            <w:tcW w:w="666"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69,9</w:t>
            </w:r>
          </w:p>
        </w:tc>
        <w:tc>
          <w:tcPr>
            <w:tcW w:w="766"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73,0</w:t>
            </w:r>
          </w:p>
        </w:tc>
        <w:tc>
          <w:tcPr>
            <w:tcW w:w="839"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64,4</w:t>
            </w:r>
          </w:p>
        </w:tc>
        <w:tc>
          <w:tcPr>
            <w:tcW w:w="838"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64,9</w:t>
            </w:r>
          </w:p>
        </w:tc>
      </w:tr>
      <w:tr w:rsidR="009D7C13" w:rsidRPr="009D7C13" w:rsidTr="00BD57C2">
        <w:tc>
          <w:tcPr>
            <w:tcW w:w="669" w:type="dxa"/>
            <w:shd w:val="clear" w:color="auto" w:fill="auto"/>
          </w:tcPr>
          <w:p w:rsidR="009D7C13" w:rsidRPr="009D7C13" w:rsidRDefault="009D7C13" w:rsidP="00BD57C2">
            <w:pPr>
              <w:tabs>
                <w:tab w:val="left" w:pos="284"/>
              </w:tabs>
              <w:jc w:val="both"/>
              <w:rPr>
                <w:rFonts w:ascii="Times New Roman" w:hAnsi="Times New Roman" w:cs="Times New Roman"/>
              </w:rPr>
            </w:pPr>
            <w:r w:rsidRPr="009D7C13">
              <w:rPr>
                <w:rFonts w:ascii="Times New Roman" w:hAnsi="Times New Roman" w:cs="Times New Roman"/>
              </w:rPr>
              <w:t>05</w:t>
            </w:r>
          </w:p>
        </w:tc>
        <w:tc>
          <w:tcPr>
            <w:tcW w:w="3379" w:type="dxa"/>
            <w:shd w:val="clear" w:color="auto" w:fill="auto"/>
          </w:tcPr>
          <w:p w:rsidR="009D7C13" w:rsidRPr="009D7C13" w:rsidRDefault="009D7C13" w:rsidP="00BD57C2">
            <w:pPr>
              <w:tabs>
                <w:tab w:val="left" w:pos="284"/>
              </w:tabs>
              <w:jc w:val="both"/>
              <w:rPr>
                <w:rFonts w:ascii="Times New Roman" w:hAnsi="Times New Roman" w:cs="Times New Roman"/>
                <w:sz w:val="24"/>
                <w:szCs w:val="24"/>
              </w:rPr>
            </w:pPr>
            <w:proofErr w:type="spellStart"/>
            <w:r w:rsidRPr="009D7C13">
              <w:rPr>
                <w:rFonts w:ascii="Times New Roman" w:hAnsi="Times New Roman" w:cs="Times New Roman"/>
                <w:color w:val="000000"/>
                <w:lang w:val="cs-CZ" w:eastAsia="cs-CZ"/>
              </w:rPr>
              <w:t>Zneškodňovanie</w:t>
            </w:r>
            <w:proofErr w:type="spellEnd"/>
            <w:r w:rsidRPr="009D7C13">
              <w:rPr>
                <w:rFonts w:ascii="Times New Roman" w:hAnsi="Times New Roman" w:cs="Times New Roman"/>
                <w:color w:val="000000"/>
                <w:lang w:val="cs-CZ" w:eastAsia="cs-CZ"/>
              </w:rPr>
              <w:t xml:space="preserve"> </w:t>
            </w:r>
            <w:proofErr w:type="spellStart"/>
            <w:r w:rsidRPr="009D7C13">
              <w:rPr>
                <w:rFonts w:ascii="Times New Roman" w:hAnsi="Times New Roman" w:cs="Times New Roman"/>
                <w:color w:val="000000"/>
                <w:lang w:val="cs-CZ" w:eastAsia="cs-CZ"/>
              </w:rPr>
              <w:t>spaľovaním</w:t>
            </w:r>
            <w:proofErr w:type="spellEnd"/>
            <w:r w:rsidRPr="009D7C13">
              <w:rPr>
                <w:rFonts w:ascii="Times New Roman" w:hAnsi="Times New Roman" w:cs="Times New Roman"/>
                <w:color w:val="000000"/>
                <w:lang w:val="cs-CZ" w:eastAsia="cs-CZ"/>
              </w:rPr>
              <w:t xml:space="preserve"> bez energetického </w:t>
            </w:r>
            <w:proofErr w:type="spellStart"/>
            <w:r w:rsidRPr="009D7C13">
              <w:rPr>
                <w:rFonts w:ascii="Times New Roman" w:hAnsi="Times New Roman" w:cs="Times New Roman"/>
                <w:color w:val="000000"/>
                <w:lang w:val="cs-CZ" w:eastAsia="cs-CZ"/>
              </w:rPr>
              <w:t>využitia</w:t>
            </w:r>
            <w:proofErr w:type="spellEnd"/>
          </w:p>
        </w:tc>
        <w:tc>
          <w:tcPr>
            <w:tcW w:w="866"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0,2</w:t>
            </w:r>
          </w:p>
        </w:tc>
        <w:tc>
          <w:tcPr>
            <w:tcW w:w="666"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0,2</w:t>
            </w:r>
          </w:p>
        </w:tc>
        <w:tc>
          <w:tcPr>
            <w:tcW w:w="766"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0,3</w:t>
            </w:r>
          </w:p>
        </w:tc>
        <w:tc>
          <w:tcPr>
            <w:tcW w:w="839"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0,3</w:t>
            </w:r>
          </w:p>
        </w:tc>
        <w:tc>
          <w:tcPr>
            <w:tcW w:w="838"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0,5</w:t>
            </w:r>
          </w:p>
        </w:tc>
      </w:tr>
      <w:tr w:rsidR="009D7C13" w:rsidRPr="009D7C13" w:rsidTr="00BD57C2">
        <w:tc>
          <w:tcPr>
            <w:tcW w:w="669" w:type="dxa"/>
            <w:shd w:val="clear" w:color="auto" w:fill="auto"/>
          </w:tcPr>
          <w:p w:rsidR="009D7C13" w:rsidRPr="009D7C13" w:rsidRDefault="009D7C13" w:rsidP="00BD57C2">
            <w:pPr>
              <w:tabs>
                <w:tab w:val="left" w:pos="284"/>
              </w:tabs>
              <w:jc w:val="both"/>
              <w:rPr>
                <w:rFonts w:ascii="Times New Roman" w:hAnsi="Times New Roman" w:cs="Times New Roman"/>
              </w:rPr>
            </w:pPr>
            <w:r w:rsidRPr="009D7C13">
              <w:rPr>
                <w:rFonts w:ascii="Times New Roman" w:hAnsi="Times New Roman" w:cs="Times New Roman"/>
              </w:rPr>
              <w:t>06</w:t>
            </w:r>
          </w:p>
        </w:tc>
        <w:tc>
          <w:tcPr>
            <w:tcW w:w="3379" w:type="dxa"/>
            <w:shd w:val="clear" w:color="auto" w:fill="auto"/>
          </w:tcPr>
          <w:p w:rsidR="009D7C13" w:rsidRPr="009D7C13" w:rsidRDefault="009D7C13" w:rsidP="00BD57C2">
            <w:pPr>
              <w:rPr>
                <w:rFonts w:ascii="Times New Roman" w:hAnsi="Times New Roman" w:cs="Times New Roman"/>
              </w:rPr>
            </w:pPr>
            <w:proofErr w:type="spellStart"/>
            <w:r w:rsidRPr="009D7C13">
              <w:rPr>
                <w:rFonts w:ascii="Times New Roman" w:hAnsi="Times New Roman" w:cs="Times New Roman"/>
                <w:color w:val="000000"/>
                <w:lang w:val="cs-CZ" w:eastAsia="cs-CZ"/>
              </w:rPr>
              <w:t>Zneškodňovanie</w:t>
            </w:r>
            <w:proofErr w:type="spellEnd"/>
            <w:r w:rsidRPr="009D7C13">
              <w:rPr>
                <w:rFonts w:ascii="Times New Roman" w:hAnsi="Times New Roman" w:cs="Times New Roman"/>
                <w:color w:val="000000"/>
                <w:lang w:val="cs-CZ" w:eastAsia="cs-CZ"/>
              </w:rPr>
              <w:t xml:space="preserve"> </w:t>
            </w:r>
            <w:proofErr w:type="spellStart"/>
            <w:r w:rsidRPr="009D7C13">
              <w:rPr>
                <w:rFonts w:ascii="Times New Roman" w:hAnsi="Times New Roman" w:cs="Times New Roman"/>
                <w:color w:val="000000"/>
                <w:lang w:val="cs-CZ" w:eastAsia="cs-CZ"/>
              </w:rPr>
              <w:t>ostatné</w:t>
            </w:r>
            <w:proofErr w:type="spellEnd"/>
          </w:p>
        </w:tc>
        <w:tc>
          <w:tcPr>
            <w:tcW w:w="866"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3,9</w:t>
            </w:r>
          </w:p>
        </w:tc>
        <w:tc>
          <w:tcPr>
            <w:tcW w:w="666"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2,9</w:t>
            </w:r>
          </w:p>
        </w:tc>
        <w:tc>
          <w:tcPr>
            <w:tcW w:w="766"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3,5</w:t>
            </w:r>
          </w:p>
        </w:tc>
        <w:tc>
          <w:tcPr>
            <w:tcW w:w="839"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4,7</w:t>
            </w:r>
          </w:p>
        </w:tc>
        <w:tc>
          <w:tcPr>
            <w:tcW w:w="838"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2,3</w:t>
            </w:r>
          </w:p>
        </w:tc>
      </w:tr>
      <w:tr w:rsidR="009D7C13" w:rsidRPr="009D7C13" w:rsidTr="00BD57C2">
        <w:tc>
          <w:tcPr>
            <w:tcW w:w="669" w:type="dxa"/>
            <w:shd w:val="clear" w:color="auto" w:fill="auto"/>
          </w:tcPr>
          <w:p w:rsidR="009D7C13" w:rsidRPr="009D7C13" w:rsidRDefault="009D7C13" w:rsidP="00BD57C2">
            <w:pPr>
              <w:tabs>
                <w:tab w:val="left" w:pos="284"/>
              </w:tabs>
              <w:jc w:val="both"/>
              <w:rPr>
                <w:rFonts w:ascii="Times New Roman" w:hAnsi="Times New Roman" w:cs="Times New Roman"/>
              </w:rPr>
            </w:pPr>
            <w:r w:rsidRPr="009D7C13">
              <w:rPr>
                <w:rFonts w:ascii="Times New Roman" w:hAnsi="Times New Roman" w:cs="Times New Roman"/>
              </w:rPr>
              <w:t>07</w:t>
            </w:r>
          </w:p>
        </w:tc>
        <w:tc>
          <w:tcPr>
            <w:tcW w:w="3379" w:type="dxa"/>
            <w:shd w:val="clear" w:color="auto" w:fill="auto"/>
          </w:tcPr>
          <w:p w:rsidR="009D7C13" w:rsidRPr="009D7C13" w:rsidRDefault="009D7C13" w:rsidP="00BD57C2">
            <w:pPr>
              <w:tabs>
                <w:tab w:val="left" w:pos="284"/>
              </w:tabs>
              <w:jc w:val="both"/>
              <w:rPr>
                <w:rFonts w:ascii="Times New Roman" w:hAnsi="Times New Roman" w:cs="Times New Roman"/>
                <w:sz w:val="24"/>
                <w:szCs w:val="24"/>
              </w:rPr>
            </w:pPr>
            <w:proofErr w:type="spellStart"/>
            <w:r w:rsidRPr="009D7C13">
              <w:rPr>
                <w:rFonts w:ascii="Times New Roman" w:hAnsi="Times New Roman" w:cs="Times New Roman"/>
                <w:color w:val="000000"/>
                <w:lang w:val="cs-CZ" w:eastAsia="cs-CZ"/>
              </w:rPr>
              <w:t>Iný</w:t>
            </w:r>
            <w:proofErr w:type="spellEnd"/>
            <w:r w:rsidRPr="009D7C13">
              <w:rPr>
                <w:rFonts w:ascii="Times New Roman" w:hAnsi="Times New Roman" w:cs="Times New Roman"/>
                <w:color w:val="000000"/>
                <w:lang w:val="cs-CZ" w:eastAsia="cs-CZ"/>
              </w:rPr>
              <w:t xml:space="preserve"> </w:t>
            </w:r>
            <w:proofErr w:type="spellStart"/>
            <w:r w:rsidRPr="009D7C13">
              <w:rPr>
                <w:rFonts w:ascii="Times New Roman" w:hAnsi="Times New Roman" w:cs="Times New Roman"/>
                <w:color w:val="000000"/>
                <w:lang w:val="cs-CZ" w:eastAsia="cs-CZ"/>
              </w:rPr>
              <w:t>spôsob</w:t>
            </w:r>
            <w:proofErr w:type="spellEnd"/>
            <w:r w:rsidRPr="009D7C13">
              <w:rPr>
                <w:rFonts w:ascii="Times New Roman" w:hAnsi="Times New Roman" w:cs="Times New Roman"/>
                <w:color w:val="000000"/>
                <w:lang w:val="cs-CZ" w:eastAsia="cs-CZ"/>
              </w:rPr>
              <w:t xml:space="preserve"> </w:t>
            </w:r>
            <w:proofErr w:type="spellStart"/>
            <w:r w:rsidRPr="009D7C13">
              <w:rPr>
                <w:rFonts w:ascii="Times New Roman" w:hAnsi="Times New Roman" w:cs="Times New Roman"/>
                <w:color w:val="000000"/>
                <w:lang w:val="cs-CZ" w:eastAsia="cs-CZ"/>
              </w:rPr>
              <w:t>nakladania</w:t>
            </w:r>
            <w:proofErr w:type="spellEnd"/>
          </w:p>
        </w:tc>
        <w:tc>
          <w:tcPr>
            <w:tcW w:w="866"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2,7</w:t>
            </w:r>
          </w:p>
        </w:tc>
        <w:tc>
          <w:tcPr>
            <w:tcW w:w="666"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0,6</w:t>
            </w:r>
          </w:p>
        </w:tc>
        <w:tc>
          <w:tcPr>
            <w:tcW w:w="766"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0,6</w:t>
            </w:r>
          </w:p>
        </w:tc>
        <w:tc>
          <w:tcPr>
            <w:tcW w:w="839"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0,8</w:t>
            </w:r>
          </w:p>
        </w:tc>
        <w:tc>
          <w:tcPr>
            <w:tcW w:w="838" w:type="dxa"/>
            <w:shd w:val="clear" w:color="auto" w:fill="auto"/>
          </w:tcPr>
          <w:p w:rsidR="009D7C13" w:rsidRPr="009D7C13" w:rsidRDefault="009D7C13" w:rsidP="00BD57C2">
            <w:pPr>
              <w:tabs>
                <w:tab w:val="left" w:pos="284"/>
              </w:tabs>
              <w:jc w:val="right"/>
              <w:rPr>
                <w:rFonts w:ascii="Times New Roman" w:hAnsi="Times New Roman" w:cs="Times New Roman"/>
              </w:rPr>
            </w:pPr>
            <w:r w:rsidRPr="009D7C13">
              <w:rPr>
                <w:rFonts w:ascii="Times New Roman" w:hAnsi="Times New Roman" w:cs="Times New Roman"/>
              </w:rPr>
              <w:t>2,4</w:t>
            </w:r>
          </w:p>
        </w:tc>
      </w:tr>
      <w:tr w:rsidR="009D7C13" w:rsidRPr="009D7C13" w:rsidTr="00BD57C2">
        <w:tc>
          <w:tcPr>
            <w:tcW w:w="669" w:type="dxa"/>
            <w:shd w:val="clear" w:color="auto" w:fill="auto"/>
          </w:tcPr>
          <w:p w:rsidR="009D7C13" w:rsidRPr="009D7C13" w:rsidRDefault="009D7C13" w:rsidP="00BD57C2">
            <w:pPr>
              <w:tabs>
                <w:tab w:val="left" w:pos="284"/>
              </w:tabs>
              <w:jc w:val="both"/>
              <w:rPr>
                <w:rFonts w:ascii="Times New Roman" w:hAnsi="Times New Roman" w:cs="Times New Roman"/>
              </w:rPr>
            </w:pPr>
          </w:p>
        </w:tc>
        <w:tc>
          <w:tcPr>
            <w:tcW w:w="3379" w:type="dxa"/>
            <w:shd w:val="clear" w:color="auto" w:fill="auto"/>
          </w:tcPr>
          <w:p w:rsidR="009D7C13" w:rsidRPr="009D7C13" w:rsidRDefault="009D7C13" w:rsidP="00BD57C2">
            <w:pPr>
              <w:tabs>
                <w:tab w:val="left" w:pos="284"/>
              </w:tabs>
              <w:jc w:val="both"/>
              <w:rPr>
                <w:rFonts w:ascii="Times New Roman" w:hAnsi="Times New Roman" w:cs="Times New Roman"/>
                <w:sz w:val="24"/>
                <w:szCs w:val="24"/>
              </w:rPr>
            </w:pPr>
            <w:r w:rsidRPr="009D7C13">
              <w:rPr>
                <w:rFonts w:ascii="Times New Roman" w:hAnsi="Times New Roman" w:cs="Times New Roman"/>
                <w:b/>
                <w:bCs/>
                <w:color w:val="000000"/>
                <w:lang w:val="cs-CZ" w:eastAsia="cs-CZ"/>
              </w:rPr>
              <w:t>SPOLU</w:t>
            </w:r>
          </w:p>
        </w:tc>
        <w:tc>
          <w:tcPr>
            <w:tcW w:w="866" w:type="dxa"/>
            <w:shd w:val="clear" w:color="auto" w:fill="auto"/>
          </w:tcPr>
          <w:p w:rsidR="009D7C13" w:rsidRPr="009D7C13" w:rsidRDefault="009D7C13" w:rsidP="00BD57C2">
            <w:pPr>
              <w:tabs>
                <w:tab w:val="left" w:pos="284"/>
              </w:tabs>
              <w:jc w:val="right"/>
              <w:rPr>
                <w:rFonts w:ascii="Times New Roman" w:hAnsi="Times New Roman" w:cs="Times New Roman"/>
                <w:b/>
              </w:rPr>
            </w:pPr>
            <w:r w:rsidRPr="009D7C13">
              <w:rPr>
                <w:rFonts w:ascii="Times New Roman" w:hAnsi="Times New Roman" w:cs="Times New Roman"/>
                <w:b/>
              </w:rPr>
              <w:t>100,0</w:t>
            </w:r>
          </w:p>
        </w:tc>
        <w:tc>
          <w:tcPr>
            <w:tcW w:w="666" w:type="dxa"/>
            <w:shd w:val="clear" w:color="auto" w:fill="auto"/>
          </w:tcPr>
          <w:p w:rsidR="009D7C13" w:rsidRPr="009D7C13" w:rsidRDefault="009D7C13" w:rsidP="00BD57C2">
            <w:pPr>
              <w:tabs>
                <w:tab w:val="left" w:pos="284"/>
              </w:tabs>
              <w:jc w:val="right"/>
              <w:rPr>
                <w:rFonts w:ascii="Times New Roman" w:hAnsi="Times New Roman" w:cs="Times New Roman"/>
                <w:b/>
              </w:rPr>
            </w:pPr>
            <w:r w:rsidRPr="009D7C13">
              <w:rPr>
                <w:rFonts w:ascii="Times New Roman" w:hAnsi="Times New Roman" w:cs="Times New Roman"/>
                <w:b/>
              </w:rPr>
              <w:t>100,0</w:t>
            </w:r>
          </w:p>
        </w:tc>
        <w:tc>
          <w:tcPr>
            <w:tcW w:w="766" w:type="dxa"/>
            <w:shd w:val="clear" w:color="auto" w:fill="auto"/>
          </w:tcPr>
          <w:p w:rsidR="009D7C13" w:rsidRPr="009D7C13" w:rsidRDefault="009D7C13" w:rsidP="00BD57C2">
            <w:pPr>
              <w:tabs>
                <w:tab w:val="left" w:pos="284"/>
              </w:tabs>
              <w:jc w:val="right"/>
              <w:rPr>
                <w:rFonts w:ascii="Times New Roman" w:hAnsi="Times New Roman" w:cs="Times New Roman"/>
                <w:b/>
              </w:rPr>
            </w:pPr>
            <w:r w:rsidRPr="009D7C13">
              <w:rPr>
                <w:rFonts w:ascii="Times New Roman" w:hAnsi="Times New Roman" w:cs="Times New Roman"/>
                <w:b/>
              </w:rPr>
              <w:t>100,0</w:t>
            </w:r>
          </w:p>
        </w:tc>
        <w:tc>
          <w:tcPr>
            <w:tcW w:w="839" w:type="dxa"/>
            <w:shd w:val="clear" w:color="auto" w:fill="auto"/>
          </w:tcPr>
          <w:p w:rsidR="009D7C13" w:rsidRPr="009D7C13" w:rsidRDefault="009D7C13" w:rsidP="00BD57C2">
            <w:pPr>
              <w:tabs>
                <w:tab w:val="left" w:pos="284"/>
              </w:tabs>
              <w:jc w:val="right"/>
              <w:rPr>
                <w:rFonts w:ascii="Times New Roman" w:hAnsi="Times New Roman" w:cs="Times New Roman"/>
                <w:b/>
              </w:rPr>
            </w:pPr>
            <w:r w:rsidRPr="009D7C13">
              <w:rPr>
                <w:rFonts w:ascii="Times New Roman" w:hAnsi="Times New Roman" w:cs="Times New Roman"/>
                <w:b/>
              </w:rPr>
              <w:t>100,0</w:t>
            </w:r>
          </w:p>
        </w:tc>
        <w:tc>
          <w:tcPr>
            <w:tcW w:w="838" w:type="dxa"/>
            <w:shd w:val="clear" w:color="auto" w:fill="auto"/>
          </w:tcPr>
          <w:p w:rsidR="009D7C13" w:rsidRPr="009D7C13" w:rsidRDefault="009D7C13" w:rsidP="00BD57C2">
            <w:pPr>
              <w:tabs>
                <w:tab w:val="left" w:pos="284"/>
              </w:tabs>
              <w:jc w:val="right"/>
              <w:rPr>
                <w:rFonts w:ascii="Times New Roman" w:hAnsi="Times New Roman" w:cs="Times New Roman"/>
                <w:b/>
              </w:rPr>
            </w:pPr>
            <w:r w:rsidRPr="009D7C13">
              <w:rPr>
                <w:rFonts w:ascii="Times New Roman" w:hAnsi="Times New Roman" w:cs="Times New Roman"/>
                <w:b/>
              </w:rPr>
              <w:t>100,0</w:t>
            </w:r>
          </w:p>
        </w:tc>
      </w:tr>
    </w:tbl>
    <w:p w:rsidR="00093B99" w:rsidRDefault="009D7C13" w:rsidP="00093B99">
      <w:pPr>
        <w:tabs>
          <w:tab w:val="left" w:pos="284"/>
          <w:tab w:val="left" w:pos="426"/>
        </w:tabs>
        <w:jc w:val="both"/>
        <w:rPr>
          <w:rFonts w:ascii="Times New Roman" w:hAnsi="Times New Roman" w:cs="Times New Roman"/>
          <w:sz w:val="24"/>
          <w:szCs w:val="24"/>
        </w:rPr>
      </w:pPr>
      <w:r w:rsidRPr="009D7C13">
        <w:rPr>
          <w:rFonts w:ascii="Times New Roman" w:hAnsi="Times New Roman" w:cs="Times New Roman"/>
          <w:sz w:val="24"/>
          <w:szCs w:val="24"/>
        </w:rPr>
        <w:t xml:space="preserve">         </w:t>
      </w:r>
    </w:p>
    <w:p w:rsidR="009D7C13" w:rsidRPr="009D7C13" w:rsidRDefault="009D7C13" w:rsidP="00093B99">
      <w:pPr>
        <w:tabs>
          <w:tab w:val="left" w:pos="284"/>
          <w:tab w:val="left" w:pos="426"/>
        </w:tabs>
        <w:jc w:val="both"/>
        <w:rPr>
          <w:rFonts w:ascii="Times New Roman" w:hAnsi="Times New Roman" w:cs="Times New Roman"/>
          <w:sz w:val="24"/>
          <w:szCs w:val="24"/>
        </w:rPr>
      </w:pPr>
      <w:r w:rsidRPr="009D7C13">
        <w:rPr>
          <w:rFonts w:ascii="Times New Roman" w:hAnsi="Times New Roman" w:cs="Times New Roman"/>
          <w:sz w:val="24"/>
          <w:szCs w:val="24"/>
        </w:rPr>
        <w:t xml:space="preserve">Z tabuliek vyplýva, že materiálové zhodnocovanie bolo v roku 2013 na úrovni 28 %, čo je v sledovanom období najvyššia hodnota, v roku 2010, 2014 bolo materiálové zhodnocovanie priemyselného odpadu na úrovni 25%, v rokoch 2011 a 2012 bolo na úrovni len 20%. </w:t>
      </w:r>
    </w:p>
    <w:p w:rsidR="009D7C13" w:rsidRPr="009D7C13" w:rsidRDefault="009D7C13" w:rsidP="009D7C13">
      <w:pPr>
        <w:tabs>
          <w:tab w:val="left" w:pos="284"/>
        </w:tabs>
        <w:jc w:val="both"/>
        <w:rPr>
          <w:rFonts w:ascii="Times New Roman" w:hAnsi="Times New Roman" w:cs="Times New Roman"/>
          <w:sz w:val="24"/>
          <w:szCs w:val="24"/>
        </w:rPr>
      </w:pPr>
      <w:r w:rsidRPr="009D7C13">
        <w:rPr>
          <w:rFonts w:ascii="Times New Roman" w:hAnsi="Times New Roman" w:cs="Times New Roman"/>
          <w:sz w:val="24"/>
          <w:szCs w:val="24"/>
        </w:rPr>
        <w:t xml:space="preserve">             Rozdiely v jednotlivých rokoch sú spôsobené jednak celkovým množstvom vzniknutých priemyselných odpadov v danom roku, aj rozdielnymi množstvami vzniknutých priemyselných odpadov, ktoré bolo možné materiálovo zhodnotiť.  Na tento nepriaznivý vývoj mali vplyv aj ďalšie faktory, napr. ekonomické pomery u pôvodcov, ponuka zariadení na materiálové zhodnocovanie na trhu v danom roku a pod..</w:t>
      </w:r>
    </w:p>
    <w:p w:rsidR="009D7C13" w:rsidRPr="009D7C13" w:rsidRDefault="009D7C13" w:rsidP="009D7C13">
      <w:pPr>
        <w:tabs>
          <w:tab w:val="left" w:pos="284"/>
        </w:tabs>
        <w:jc w:val="both"/>
        <w:rPr>
          <w:rFonts w:ascii="Times New Roman" w:hAnsi="Times New Roman" w:cs="Times New Roman"/>
          <w:sz w:val="24"/>
          <w:szCs w:val="24"/>
        </w:rPr>
      </w:pPr>
      <w:r w:rsidRPr="009D7C13">
        <w:rPr>
          <w:rFonts w:ascii="Times New Roman" w:hAnsi="Times New Roman" w:cs="Times New Roman"/>
          <w:sz w:val="24"/>
          <w:szCs w:val="24"/>
        </w:rPr>
        <w:t xml:space="preserve">    V roku 2014 materiálové zhodnocovanie priemyselných odpadov tvorí z celkového množstva zhodnotených odpadov 85,2 %, energetické zhodnotenie len 2,6 %. Údaje sú uvedené v tabuľke č. 16.    </w:t>
      </w:r>
    </w:p>
    <w:p w:rsidR="009D7C13" w:rsidRPr="009D7C13" w:rsidRDefault="009D7C13" w:rsidP="009D7C13">
      <w:pPr>
        <w:pStyle w:val="Zarkazkladnhotextu2"/>
        <w:ind w:firstLine="0"/>
        <w:rPr>
          <w:b/>
          <w:sz w:val="20"/>
        </w:rPr>
      </w:pPr>
      <w:r w:rsidRPr="009D7C13">
        <w:rPr>
          <w:b/>
          <w:sz w:val="20"/>
        </w:rPr>
        <w:t xml:space="preserve">Tabuľka č. 16 </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3153"/>
        <w:gridCol w:w="2835"/>
      </w:tblGrid>
      <w:tr w:rsidR="009D7C13" w:rsidRPr="009D7C13" w:rsidTr="00BD57C2">
        <w:trPr>
          <w:trHeight w:val="585"/>
        </w:trPr>
        <w:tc>
          <w:tcPr>
            <w:tcW w:w="2943" w:type="dxa"/>
            <w:shd w:val="clear" w:color="auto" w:fill="BFBFBF"/>
          </w:tcPr>
          <w:p w:rsidR="009D7C13" w:rsidRPr="009D7C13" w:rsidRDefault="009D7C13" w:rsidP="00BD57C2">
            <w:pPr>
              <w:pStyle w:val="Zarkazkladnhotextu2"/>
              <w:ind w:firstLine="0"/>
              <w:rPr>
                <w:b/>
                <w:sz w:val="22"/>
                <w:szCs w:val="22"/>
              </w:rPr>
            </w:pPr>
            <w:r w:rsidRPr="009D7C13">
              <w:rPr>
                <w:b/>
                <w:sz w:val="22"/>
                <w:szCs w:val="22"/>
              </w:rPr>
              <w:t>Spôsob nakladania</w:t>
            </w:r>
          </w:p>
        </w:tc>
        <w:tc>
          <w:tcPr>
            <w:tcW w:w="3153" w:type="dxa"/>
            <w:shd w:val="clear" w:color="auto" w:fill="BFBFBF"/>
          </w:tcPr>
          <w:p w:rsidR="009D7C13" w:rsidRPr="009D7C13" w:rsidRDefault="009D7C13" w:rsidP="00BD57C2">
            <w:pPr>
              <w:pStyle w:val="Zarkazkladnhotextu2"/>
              <w:ind w:firstLine="0"/>
              <w:rPr>
                <w:b/>
                <w:sz w:val="22"/>
                <w:szCs w:val="22"/>
              </w:rPr>
            </w:pPr>
            <w:r w:rsidRPr="009D7C13">
              <w:rPr>
                <w:b/>
                <w:sz w:val="22"/>
                <w:szCs w:val="22"/>
              </w:rPr>
              <w:t>Množstvo odpadov za rok 2014 v tonách</w:t>
            </w:r>
          </w:p>
        </w:tc>
        <w:tc>
          <w:tcPr>
            <w:tcW w:w="2835" w:type="dxa"/>
            <w:shd w:val="clear" w:color="auto" w:fill="BFBFBF"/>
          </w:tcPr>
          <w:p w:rsidR="009D7C13" w:rsidRPr="009D7C13" w:rsidRDefault="009D7C13" w:rsidP="00BD57C2">
            <w:pPr>
              <w:pStyle w:val="Zarkazkladnhotextu2"/>
              <w:ind w:firstLine="0"/>
              <w:rPr>
                <w:b/>
                <w:sz w:val="22"/>
                <w:szCs w:val="22"/>
              </w:rPr>
            </w:pPr>
            <w:r w:rsidRPr="009D7C13">
              <w:rPr>
                <w:b/>
                <w:sz w:val="22"/>
                <w:szCs w:val="22"/>
              </w:rPr>
              <w:t xml:space="preserve">% z celkového množstva </w:t>
            </w:r>
          </w:p>
          <w:p w:rsidR="009D7C13" w:rsidRPr="009D7C13" w:rsidRDefault="009D7C13" w:rsidP="00BD57C2">
            <w:pPr>
              <w:pStyle w:val="Zarkazkladnhotextu2"/>
              <w:ind w:firstLine="0"/>
              <w:rPr>
                <w:b/>
                <w:sz w:val="22"/>
                <w:szCs w:val="22"/>
              </w:rPr>
            </w:pPr>
            <w:r w:rsidRPr="009D7C13">
              <w:rPr>
                <w:b/>
                <w:sz w:val="22"/>
                <w:szCs w:val="22"/>
              </w:rPr>
              <w:t>zhodnotených odpadov</w:t>
            </w:r>
          </w:p>
        </w:tc>
      </w:tr>
      <w:tr w:rsidR="009D7C13" w:rsidRPr="009D7C13" w:rsidTr="00BD57C2">
        <w:tc>
          <w:tcPr>
            <w:tcW w:w="2943" w:type="dxa"/>
            <w:shd w:val="clear" w:color="auto" w:fill="auto"/>
          </w:tcPr>
          <w:p w:rsidR="009D7C13" w:rsidRPr="009D7C13" w:rsidRDefault="009D7C13" w:rsidP="00BD57C2">
            <w:pPr>
              <w:pStyle w:val="Zarkazkladnhotextu2"/>
              <w:ind w:firstLine="0"/>
              <w:rPr>
                <w:sz w:val="22"/>
                <w:szCs w:val="22"/>
              </w:rPr>
            </w:pPr>
            <w:r w:rsidRPr="009D7C13">
              <w:rPr>
                <w:sz w:val="22"/>
                <w:szCs w:val="22"/>
              </w:rPr>
              <w:t>Materiálové zhodnocovanie</w:t>
            </w:r>
          </w:p>
        </w:tc>
        <w:tc>
          <w:tcPr>
            <w:tcW w:w="3153" w:type="dxa"/>
            <w:shd w:val="clear" w:color="auto" w:fill="auto"/>
          </w:tcPr>
          <w:p w:rsidR="009D7C13" w:rsidRPr="009D7C13" w:rsidRDefault="009D7C13" w:rsidP="00BD57C2">
            <w:pPr>
              <w:pStyle w:val="Zarkazkladnhotextu2"/>
              <w:ind w:firstLine="0"/>
              <w:jc w:val="right"/>
              <w:rPr>
                <w:sz w:val="22"/>
                <w:szCs w:val="22"/>
              </w:rPr>
            </w:pPr>
            <w:r w:rsidRPr="009D7C13">
              <w:rPr>
                <w:sz w:val="22"/>
                <w:szCs w:val="22"/>
              </w:rPr>
              <w:t>359 332,68</w:t>
            </w:r>
          </w:p>
        </w:tc>
        <w:tc>
          <w:tcPr>
            <w:tcW w:w="2835" w:type="dxa"/>
            <w:shd w:val="clear" w:color="auto" w:fill="auto"/>
          </w:tcPr>
          <w:p w:rsidR="009D7C13" w:rsidRPr="009D7C13" w:rsidRDefault="009D7C13" w:rsidP="00BD57C2">
            <w:pPr>
              <w:pStyle w:val="Zarkazkladnhotextu2"/>
              <w:ind w:firstLine="0"/>
              <w:jc w:val="right"/>
              <w:rPr>
                <w:sz w:val="22"/>
                <w:szCs w:val="22"/>
              </w:rPr>
            </w:pPr>
            <w:r w:rsidRPr="009D7C13">
              <w:rPr>
                <w:sz w:val="22"/>
                <w:szCs w:val="22"/>
              </w:rPr>
              <w:t>85,2</w:t>
            </w:r>
          </w:p>
        </w:tc>
      </w:tr>
      <w:tr w:rsidR="009D7C13" w:rsidRPr="009D7C13" w:rsidTr="00BD57C2">
        <w:tc>
          <w:tcPr>
            <w:tcW w:w="2943" w:type="dxa"/>
            <w:shd w:val="clear" w:color="auto" w:fill="auto"/>
          </w:tcPr>
          <w:p w:rsidR="009D7C13" w:rsidRPr="009D7C13" w:rsidRDefault="009D7C13" w:rsidP="00BD57C2">
            <w:pPr>
              <w:pStyle w:val="Zarkazkladnhotextu2"/>
              <w:ind w:firstLine="0"/>
              <w:rPr>
                <w:sz w:val="22"/>
                <w:szCs w:val="22"/>
              </w:rPr>
            </w:pPr>
            <w:r w:rsidRPr="009D7C13">
              <w:rPr>
                <w:sz w:val="22"/>
                <w:szCs w:val="22"/>
              </w:rPr>
              <w:t>Energetické zhodnocovanie</w:t>
            </w:r>
          </w:p>
        </w:tc>
        <w:tc>
          <w:tcPr>
            <w:tcW w:w="3153" w:type="dxa"/>
            <w:shd w:val="clear" w:color="auto" w:fill="auto"/>
          </w:tcPr>
          <w:p w:rsidR="009D7C13" w:rsidRPr="009D7C13" w:rsidRDefault="009D7C13" w:rsidP="00BD57C2">
            <w:pPr>
              <w:pStyle w:val="Zarkazkladnhotextu2"/>
              <w:ind w:firstLine="0"/>
              <w:jc w:val="right"/>
              <w:rPr>
                <w:sz w:val="22"/>
                <w:szCs w:val="22"/>
              </w:rPr>
            </w:pPr>
            <w:r w:rsidRPr="009D7C13">
              <w:rPr>
                <w:sz w:val="22"/>
                <w:szCs w:val="22"/>
              </w:rPr>
              <w:t>10 790,36</w:t>
            </w:r>
          </w:p>
        </w:tc>
        <w:tc>
          <w:tcPr>
            <w:tcW w:w="2835" w:type="dxa"/>
            <w:shd w:val="clear" w:color="auto" w:fill="auto"/>
          </w:tcPr>
          <w:p w:rsidR="009D7C13" w:rsidRPr="009D7C13" w:rsidRDefault="009D7C13" w:rsidP="00BD57C2">
            <w:pPr>
              <w:pStyle w:val="Zarkazkladnhotextu2"/>
              <w:ind w:firstLine="0"/>
              <w:jc w:val="right"/>
              <w:rPr>
                <w:sz w:val="22"/>
                <w:szCs w:val="22"/>
              </w:rPr>
            </w:pPr>
            <w:r w:rsidRPr="009D7C13">
              <w:rPr>
                <w:sz w:val="22"/>
                <w:szCs w:val="22"/>
              </w:rPr>
              <w:t>2,6</w:t>
            </w:r>
          </w:p>
        </w:tc>
      </w:tr>
      <w:tr w:rsidR="009D7C13" w:rsidRPr="009D7C13" w:rsidTr="00BD57C2">
        <w:tc>
          <w:tcPr>
            <w:tcW w:w="2943" w:type="dxa"/>
            <w:shd w:val="clear" w:color="auto" w:fill="auto"/>
          </w:tcPr>
          <w:p w:rsidR="009D7C13" w:rsidRPr="009D7C13" w:rsidRDefault="009D7C13" w:rsidP="00BD57C2">
            <w:pPr>
              <w:pStyle w:val="Zarkazkladnhotextu2"/>
              <w:ind w:firstLine="0"/>
              <w:rPr>
                <w:sz w:val="22"/>
                <w:szCs w:val="22"/>
              </w:rPr>
            </w:pPr>
            <w:r w:rsidRPr="009D7C13">
              <w:rPr>
                <w:sz w:val="22"/>
                <w:szCs w:val="22"/>
              </w:rPr>
              <w:t xml:space="preserve">Iné </w:t>
            </w:r>
          </w:p>
        </w:tc>
        <w:tc>
          <w:tcPr>
            <w:tcW w:w="3153" w:type="dxa"/>
            <w:shd w:val="clear" w:color="auto" w:fill="auto"/>
          </w:tcPr>
          <w:p w:rsidR="009D7C13" w:rsidRPr="009D7C13" w:rsidRDefault="009D7C13" w:rsidP="00BD57C2">
            <w:pPr>
              <w:pStyle w:val="Zarkazkladnhotextu2"/>
              <w:ind w:firstLine="0"/>
              <w:jc w:val="right"/>
              <w:rPr>
                <w:sz w:val="22"/>
                <w:szCs w:val="22"/>
              </w:rPr>
            </w:pPr>
            <w:r w:rsidRPr="009D7C13">
              <w:rPr>
                <w:sz w:val="22"/>
                <w:szCs w:val="22"/>
              </w:rPr>
              <w:t>51 431,71</w:t>
            </w:r>
          </w:p>
        </w:tc>
        <w:tc>
          <w:tcPr>
            <w:tcW w:w="2835" w:type="dxa"/>
            <w:shd w:val="clear" w:color="auto" w:fill="auto"/>
          </w:tcPr>
          <w:p w:rsidR="009D7C13" w:rsidRPr="009D7C13" w:rsidRDefault="009D7C13" w:rsidP="00BD57C2">
            <w:pPr>
              <w:pStyle w:val="Zarkazkladnhotextu2"/>
              <w:ind w:firstLine="0"/>
              <w:jc w:val="right"/>
              <w:rPr>
                <w:sz w:val="22"/>
                <w:szCs w:val="22"/>
              </w:rPr>
            </w:pPr>
            <w:r w:rsidRPr="009D7C13">
              <w:rPr>
                <w:sz w:val="22"/>
                <w:szCs w:val="22"/>
              </w:rPr>
              <w:t>12,2</w:t>
            </w:r>
          </w:p>
        </w:tc>
      </w:tr>
      <w:tr w:rsidR="009D7C13" w:rsidRPr="009D7C13" w:rsidTr="00BD57C2">
        <w:tc>
          <w:tcPr>
            <w:tcW w:w="2943" w:type="dxa"/>
            <w:shd w:val="clear" w:color="auto" w:fill="auto"/>
          </w:tcPr>
          <w:p w:rsidR="009D7C13" w:rsidRPr="009D7C13" w:rsidRDefault="009D7C13" w:rsidP="00BD57C2">
            <w:pPr>
              <w:pStyle w:val="Zarkazkladnhotextu2"/>
              <w:ind w:firstLine="0"/>
              <w:rPr>
                <w:b/>
                <w:sz w:val="22"/>
                <w:szCs w:val="22"/>
              </w:rPr>
            </w:pPr>
            <w:r w:rsidRPr="009D7C13">
              <w:rPr>
                <w:b/>
                <w:sz w:val="22"/>
                <w:szCs w:val="22"/>
              </w:rPr>
              <w:t xml:space="preserve">Spolu </w:t>
            </w:r>
          </w:p>
        </w:tc>
        <w:tc>
          <w:tcPr>
            <w:tcW w:w="3153" w:type="dxa"/>
            <w:shd w:val="clear" w:color="auto" w:fill="auto"/>
          </w:tcPr>
          <w:p w:rsidR="009D7C13" w:rsidRPr="009D7C13" w:rsidRDefault="009D7C13" w:rsidP="00BD57C2">
            <w:pPr>
              <w:pStyle w:val="Zarkazkladnhotextu2"/>
              <w:ind w:firstLine="0"/>
              <w:jc w:val="right"/>
              <w:rPr>
                <w:b/>
                <w:sz w:val="22"/>
                <w:szCs w:val="22"/>
              </w:rPr>
            </w:pPr>
            <w:r w:rsidRPr="009D7C13">
              <w:rPr>
                <w:b/>
                <w:sz w:val="22"/>
                <w:szCs w:val="22"/>
              </w:rPr>
              <w:t>421 554,75</w:t>
            </w:r>
          </w:p>
        </w:tc>
        <w:tc>
          <w:tcPr>
            <w:tcW w:w="2835" w:type="dxa"/>
            <w:shd w:val="clear" w:color="auto" w:fill="auto"/>
          </w:tcPr>
          <w:p w:rsidR="009D7C13" w:rsidRPr="009D7C13" w:rsidRDefault="009D7C13" w:rsidP="00BD57C2">
            <w:pPr>
              <w:pStyle w:val="Zarkazkladnhotextu2"/>
              <w:ind w:firstLine="0"/>
              <w:jc w:val="right"/>
              <w:rPr>
                <w:b/>
                <w:sz w:val="22"/>
                <w:szCs w:val="22"/>
              </w:rPr>
            </w:pPr>
            <w:r w:rsidRPr="009D7C13">
              <w:rPr>
                <w:b/>
                <w:sz w:val="22"/>
                <w:szCs w:val="22"/>
              </w:rPr>
              <w:t>100,0</w:t>
            </w:r>
          </w:p>
        </w:tc>
      </w:tr>
    </w:tbl>
    <w:p w:rsidR="009D7C13" w:rsidRPr="009D7C13" w:rsidRDefault="009D7C13" w:rsidP="009D7C13">
      <w:pPr>
        <w:jc w:val="both"/>
        <w:rPr>
          <w:rFonts w:ascii="Times New Roman" w:hAnsi="Times New Roman" w:cs="Times New Roman"/>
          <w:sz w:val="24"/>
          <w:szCs w:val="24"/>
        </w:rPr>
      </w:pPr>
    </w:p>
    <w:p w:rsidR="009D7C13" w:rsidRPr="009D7C13" w:rsidRDefault="009D7C13" w:rsidP="009D7C13">
      <w:pPr>
        <w:tabs>
          <w:tab w:val="left" w:pos="426"/>
        </w:tabs>
        <w:jc w:val="both"/>
        <w:rPr>
          <w:rFonts w:ascii="Times New Roman" w:hAnsi="Times New Roman" w:cs="Times New Roman"/>
          <w:sz w:val="24"/>
          <w:szCs w:val="24"/>
        </w:rPr>
      </w:pPr>
      <w:r w:rsidRPr="009D7C13">
        <w:rPr>
          <w:rFonts w:ascii="Times New Roman" w:hAnsi="Times New Roman" w:cs="Times New Roman"/>
          <w:sz w:val="24"/>
          <w:szCs w:val="24"/>
        </w:rPr>
        <w:lastRenderedPageBreak/>
        <w:t xml:space="preserve">      Podiel celkovo zhodnotených odpadov v roku 2014 z celkového množstva vyprodukovaných priemyselných odpadov 1 408 989,20 t bol len 29,9 %. Podiel materiálovo zhodnotených odpadov z celkového množstva vyprodukovaných priemyselných odpadov bol 25,5 % a energetický zhodnotených odpadov z celkového množstva vyprodukovaných odpadov činil 0,75%. </w:t>
      </w:r>
    </w:p>
    <w:p w:rsidR="009D7C13" w:rsidRPr="009D7C13" w:rsidRDefault="009D7C13" w:rsidP="009D7C13">
      <w:pPr>
        <w:tabs>
          <w:tab w:val="left" w:pos="284"/>
          <w:tab w:val="left" w:pos="426"/>
        </w:tabs>
        <w:jc w:val="both"/>
        <w:rPr>
          <w:rFonts w:ascii="Times New Roman" w:hAnsi="Times New Roman" w:cs="Times New Roman"/>
          <w:sz w:val="24"/>
          <w:szCs w:val="24"/>
        </w:rPr>
      </w:pPr>
      <w:r w:rsidRPr="009D7C13">
        <w:rPr>
          <w:rFonts w:ascii="Times New Roman" w:hAnsi="Times New Roman" w:cs="Times New Roman"/>
          <w:sz w:val="24"/>
          <w:szCs w:val="24"/>
        </w:rPr>
        <w:t xml:space="preserve">      Nízky podiel zhodnotených priemyselných  odpadov úmerne vyvažuje skládkovanie priemyselných odpadov. Tento trend skládkovania nie je vhodným spôsobom nakladania s priemyselnými odpadmi a je v rozpore s hierarchiou odpadového hospodárstva.</w:t>
      </w:r>
    </w:p>
    <w:p w:rsidR="009D7C13" w:rsidRPr="009D7C13" w:rsidRDefault="009D7C13" w:rsidP="009D7C13">
      <w:pPr>
        <w:tabs>
          <w:tab w:val="left" w:pos="426"/>
        </w:tabs>
        <w:jc w:val="both"/>
        <w:rPr>
          <w:rFonts w:ascii="Times New Roman" w:hAnsi="Times New Roman" w:cs="Times New Roman"/>
          <w:sz w:val="24"/>
          <w:szCs w:val="24"/>
        </w:rPr>
      </w:pPr>
      <w:r w:rsidRPr="009D7C13">
        <w:rPr>
          <w:rFonts w:ascii="Times New Roman" w:hAnsi="Times New Roman" w:cs="Times New Roman"/>
          <w:sz w:val="24"/>
          <w:szCs w:val="24"/>
        </w:rPr>
        <w:t xml:space="preserve">      Skládkovanie priemyselných odpadov z celkového množstva zneškodnených odpadov tvorí až 95,9 %, spaľovanie bez využitia energie v roku 2014 bolo 0,7%.</w:t>
      </w:r>
    </w:p>
    <w:p w:rsidR="009D7C13" w:rsidRPr="009D7C13" w:rsidRDefault="009D7C13" w:rsidP="009D7C13">
      <w:pPr>
        <w:tabs>
          <w:tab w:val="left" w:pos="284"/>
          <w:tab w:val="left" w:pos="426"/>
        </w:tabs>
        <w:jc w:val="both"/>
        <w:rPr>
          <w:rFonts w:ascii="Times New Roman" w:hAnsi="Times New Roman" w:cs="Times New Roman"/>
          <w:sz w:val="24"/>
          <w:szCs w:val="24"/>
        </w:rPr>
      </w:pPr>
      <w:r w:rsidRPr="009D7C13">
        <w:rPr>
          <w:rFonts w:ascii="Times New Roman" w:hAnsi="Times New Roman" w:cs="Times New Roman"/>
          <w:b/>
          <w:sz w:val="24"/>
          <w:szCs w:val="24"/>
        </w:rPr>
        <w:t xml:space="preserve">      </w:t>
      </w:r>
      <w:r w:rsidRPr="009D7C13">
        <w:rPr>
          <w:rFonts w:ascii="Times New Roman" w:hAnsi="Times New Roman" w:cs="Times New Roman"/>
          <w:sz w:val="24"/>
          <w:szCs w:val="24"/>
        </w:rPr>
        <w:t>Údaje o percentuálnom podiele jednotlivých spôsobov zneškodňovania odpadov z celkového množstva  zneškodnených odpadov za rok 2014  sú uvedené v tabuľke č. 17</w:t>
      </w:r>
      <w:r w:rsidRPr="009D7C13">
        <w:rPr>
          <w:rFonts w:ascii="Times New Roman" w:hAnsi="Times New Roman" w:cs="Times New Roman"/>
        </w:rPr>
        <w:t>.</w:t>
      </w:r>
    </w:p>
    <w:p w:rsidR="009D7C13" w:rsidRPr="009D7C13" w:rsidRDefault="009D7C13" w:rsidP="009D7C13">
      <w:pPr>
        <w:pStyle w:val="Zarkazkladnhotextu2"/>
        <w:ind w:firstLine="0"/>
        <w:rPr>
          <w:b/>
          <w:sz w:val="22"/>
          <w:szCs w:val="22"/>
        </w:rPr>
      </w:pPr>
    </w:p>
    <w:p w:rsidR="009D7C13" w:rsidRPr="009D7C13" w:rsidRDefault="009D7C13" w:rsidP="009D7C13">
      <w:pPr>
        <w:pStyle w:val="Zarkazkladnhotextu2"/>
        <w:ind w:firstLine="0"/>
        <w:rPr>
          <w:b/>
          <w:sz w:val="20"/>
        </w:rPr>
      </w:pPr>
      <w:r w:rsidRPr="009D7C13">
        <w:rPr>
          <w:b/>
          <w:sz w:val="20"/>
        </w:rPr>
        <w:t>Tabuľka č. 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2"/>
        <w:gridCol w:w="3070"/>
        <w:gridCol w:w="3071"/>
      </w:tblGrid>
      <w:tr w:rsidR="009D7C13" w:rsidRPr="009D7C13" w:rsidTr="00BD57C2">
        <w:tc>
          <w:tcPr>
            <w:tcW w:w="2962" w:type="dxa"/>
            <w:shd w:val="clear" w:color="auto" w:fill="A6A6A6"/>
          </w:tcPr>
          <w:p w:rsidR="009D7C13" w:rsidRPr="009D7C13" w:rsidRDefault="009D7C13" w:rsidP="00BD57C2">
            <w:pPr>
              <w:pStyle w:val="Zarkazkladnhotextu2"/>
              <w:ind w:firstLine="0"/>
              <w:rPr>
                <w:b/>
                <w:sz w:val="22"/>
                <w:szCs w:val="22"/>
              </w:rPr>
            </w:pPr>
            <w:r w:rsidRPr="009D7C13">
              <w:rPr>
                <w:b/>
                <w:sz w:val="22"/>
                <w:szCs w:val="22"/>
              </w:rPr>
              <w:t>Spôsob zneškodňovania</w:t>
            </w:r>
          </w:p>
        </w:tc>
        <w:tc>
          <w:tcPr>
            <w:tcW w:w="3070" w:type="dxa"/>
            <w:shd w:val="clear" w:color="auto" w:fill="A6A6A6"/>
          </w:tcPr>
          <w:p w:rsidR="009D7C13" w:rsidRPr="009D7C13" w:rsidRDefault="009D7C13" w:rsidP="00BD57C2">
            <w:pPr>
              <w:pStyle w:val="Zarkazkladnhotextu2"/>
              <w:ind w:firstLine="0"/>
              <w:rPr>
                <w:b/>
                <w:sz w:val="22"/>
                <w:szCs w:val="22"/>
              </w:rPr>
            </w:pPr>
            <w:r w:rsidRPr="009D7C13">
              <w:rPr>
                <w:b/>
                <w:sz w:val="22"/>
                <w:szCs w:val="22"/>
              </w:rPr>
              <w:t>Množstvo odpadu za rok 2014 v tonách</w:t>
            </w:r>
          </w:p>
        </w:tc>
        <w:tc>
          <w:tcPr>
            <w:tcW w:w="3071" w:type="dxa"/>
            <w:shd w:val="clear" w:color="auto" w:fill="A6A6A6"/>
          </w:tcPr>
          <w:p w:rsidR="009D7C13" w:rsidRPr="009D7C13" w:rsidRDefault="009D7C13" w:rsidP="00BD57C2">
            <w:pPr>
              <w:pStyle w:val="Zarkazkladnhotextu2"/>
              <w:ind w:firstLine="0"/>
              <w:rPr>
                <w:b/>
                <w:sz w:val="22"/>
                <w:szCs w:val="22"/>
              </w:rPr>
            </w:pPr>
            <w:r w:rsidRPr="009D7C13">
              <w:rPr>
                <w:b/>
                <w:sz w:val="22"/>
                <w:szCs w:val="22"/>
              </w:rPr>
              <w:t>% z celkového množstva zneškodnených odpadov</w:t>
            </w:r>
          </w:p>
        </w:tc>
      </w:tr>
      <w:tr w:rsidR="009D7C13" w:rsidRPr="009D7C13" w:rsidTr="00BD57C2">
        <w:tc>
          <w:tcPr>
            <w:tcW w:w="2962" w:type="dxa"/>
            <w:shd w:val="clear" w:color="auto" w:fill="auto"/>
          </w:tcPr>
          <w:p w:rsidR="009D7C13" w:rsidRPr="009D7C13" w:rsidRDefault="009D7C13" w:rsidP="00BD57C2">
            <w:pPr>
              <w:pStyle w:val="Zarkazkladnhotextu2"/>
              <w:ind w:firstLine="0"/>
              <w:rPr>
                <w:sz w:val="22"/>
                <w:szCs w:val="22"/>
              </w:rPr>
            </w:pPr>
            <w:r w:rsidRPr="009D7C13">
              <w:rPr>
                <w:sz w:val="22"/>
                <w:szCs w:val="22"/>
              </w:rPr>
              <w:t xml:space="preserve">Skládkovanie </w:t>
            </w:r>
          </w:p>
        </w:tc>
        <w:tc>
          <w:tcPr>
            <w:tcW w:w="3070" w:type="dxa"/>
            <w:shd w:val="clear" w:color="auto" w:fill="auto"/>
          </w:tcPr>
          <w:p w:rsidR="009D7C13" w:rsidRPr="009D7C13" w:rsidRDefault="009D7C13" w:rsidP="00BD57C2">
            <w:pPr>
              <w:pStyle w:val="Zarkazkladnhotextu2"/>
              <w:ind w:firstLine="0"/>
              <w:jc w:val="right"/>
              <w:rPr>
                <w:sz w:val="22"/>
                <w:szCs w:val="22"/>
              </w:rPr>
            </w:pPr>
            <w:r w:rsidRPr="009D7C13">
              <w:rPr>
                <w:sz w:val="22"/>
                <w:szCs w:val="22"/>
              </w:rPr>
              <w:t>913 852,57</w:t>
            </w:r>
          </w:p>
        </w:tc>
        <w:tc>
          <w:tcPr>
            <w:tcW w:w="3071" w:type="dxa"/>
            <w:shd w:val="clear" w:color="auto" w:fill="auto"/>
          </w:tcPr>
          <w:p w:rsidR="009D7C13" w:rsidRPr="009D7C13" w:rsidRDefault="009D7C13" w:rsidP="00BD57C2">
            <w:pPr>
              <w:pStyle w:val="Zarkazkladnhotextu2"/>
              <w:ind w:firstLine="0"/>
              <w:jc w:val="right"/>
              <w:rPr>
                <w:sz w:val="22"/>
                <w:szCs w:val="22"/>
              </w:rPr>
            </w:pPr>
            <w:r w:rsidRPr="009D7C13">
              <w:rPr>
                <w:sz w:val="22"/>
                <w:szCs w:val="22"/>
              </w:rPr>
              <w:t>95,9</w:t>
            </w:r>
          </w:p>
        </w:tc>
      </w:tr>
      <w:tr w:rsidR="009D7C13" w:rsidRPr="009D7C13" w:rsidTr="00BD57C2">
        <w:tc>
          <w:tcPr>
            <w:tcW w:w="2962" w:type="dxa"/>
            <w:shd w:val="clear" w:color="auto" w:fill="auto"/>
          </w:tcPr>
          <w:p w:rsidR="009D7C13" w:rsidRPr="009D7C13" w:rsidRDefault="009D7C13" w:rsidP="00BD57C2">
            <w:pPr>
              <w:pStyle w:val="Zarkazkladnhotextu2"/>
              <w:ind w:firstLine="0"/>
              <w:rPr>
                <w:sz w:val="22"/>
                <w:szCs w:val="22"/>
              </w:rPr>
            </w:pPr>
            <w:r w:rsidRPr="009D7C13">
              <w:rPr>
                <w:sz w:val="22"/>
                <w:szCs w:val="22"/>
              </w:rPr>
              <w:t>Spaľovanie</w:t>
            </w:r>
          </w:p>
        </w:tc>
        <w:tc>
          <w:tcPr>
            <w:tcW w:w="3070" w:type="dxa"/>
            <w:shd w:val="clear" w:color="auto" w:fill="auto"/>
          </w:tcPr>
          <w:p w:rsidR="009D7C13" w:rsidRPr="009D7C13" w:rsidRDefault="009D7C13" w:rsidP="00BD57C2">
            <w:pPr>
              <w:pStyle w:val="Zarkazkladnhotextu2"/>
              <w:ind w:firstLine="0"/>
              <w:jc w:val="right"/>
              <w:rPr>
                <w:sz w:val="22"/>
                <w:szCs w:val="22"/>
              </w:rPr>
            </w:pPr>
            <w:r w:rsidRPr="009D7C13">
              <w:rPr>
                <w:sz w:val="22"/>
                <w:szCs w:val="22"/>
              </w:rPr>
              <w:t>6 874,11</w:t>
            </w:r>
          </w:p>
        </w:tc>
        <w:tc>
          <w:tcPr>
            <w:tcW w:w="3071" w:type="dxa"/>
            <w:shd w:val="clear" w:color="auto" w:fill="auto"/>
          </w:tcPr>
          <w:p w:rsidR="009D7C13" w:rsidRPr="009D7C13" w:rsidRDefault="009D7C13" w:rsidP="00BD57C2">
            <w:pPr>
              <w:pStyle w:val="Zarkazkladnhotextu2"/>
              <w:ind w:firstLine="0"/>
              <w:jc w:val="right"/>
              <w:rPr>
                <w:sz w:val="22"/>
                <w:szCs w:val="22"/>
              </w:rPr>
            </w:pPr>
            <w:r w:rsidRPr="009D7C13">
              <w:rPr>
                <w:sz w:val="22"/>
                <w:szCs w:val="22"/>
              </w:rPr>
              <w:t>0,7</w:t>
            </w:r>
          </w:p>
        </w:tc>
      </w:tr>
      <w:tr w:rsidR="009D7C13" w:rsidRPr="009D7C13" w:rsidTr="00BD57C2">
        <w:tc>
          <w:tcPr>
            <w:tcW w:w="2962" w:type="dxa"/>
            <w:shd w:val="clear" w:color="auto" w:fill="auto"/>
          </w:tcPr>
          <w:p w:rsidR="009D7C13" w:rsidRPr="009D7C13" w:rsidRDefault="009D7C13" w:rsidP="00BD57C2">
            <w:pPr>
              <w:pStyle w:val="Zarkazkladnhotextu2"/>
              <w:ind w:firstLine="0"/>
              <w:rPr>
                <w:sz w:val="22"/>
                <w:szCs w:val="22"/>
              </w:rPr>
            </w:pPr>
            <w:r w:rsidRPr="009D7C13">
              <w:rPr>
                <w:sz w:val="22"/>
                <w:szCs w:val="22"/>
              </w:rPr>
              <w:t xml:space="preserve">Iné </w:t>
            </w:r>
          </w:p>
        </w:tc>
        <w:tc>
          <w:tcPr>
            <w:tcW w:w="3070" w:type="dxa"/>
            <w:shd w:val="clear" w:color="auto" w:fill="auto"/>
          </w:tcPr>
          <w:p w:rsidR="009D7C13" w:rsidRPr="009D7C13" w:rsidRDefault="009D7C13" w:rsidP="00BD57C2">
            <w:pPr>
              <w:pStyle w:val="Zarkazkladnhotextu2"/>
              <w:ind w:firstLine="0"/>
              <w:jc w:val="right"/>
              <w:rPr>
                <w:sz w:val="22"/>
                <w:szCs w:val="22"/>
              </w:rPr>
            </w:pPr>
            <w:r w:rsidRPr="009D7C13">
              <w:rPr>
                <w:sz w:val="22"/>
                <w:szCs w:val="22"/>
              </w:rPr>
              <w:t>31 783,15</w:t>
            </w:r>
          </w:p>
        </w:tc>
        <w:tc>
          <w:tcPr>
            <w:tcW w:w="3071" w:type="dxa"/>
            <w:shd w:val="clear" w:color="auto" w:fill="auto"/>
          </w:tcPr>
          <w:p w:rsidR="009D7C13" w:rsidRPr="009D7C13" w:rsidRDefault="009D7C13" w:rsidP="00BD57C2">
            <w:pPr>
              <w:pStyle w:val="Zarkazkladnhotextu2"/>
              <w:ind w:firstLine="0"/>
              <w:jc w:val="right"/>
              <w:rPr>
                <w:sz w:val="22"/>
                <w:szCs w:val="22"/>
              </w:rPr>
            </w:pPr>
            <w:r w:rsidRPr="009D7C13">
              <w:rPr>
                <w:sz w:val="22"/>
                <w:szCs w:val="22"/>
              </w:rPr>
              <w:t>3,4</w:t>
            </w:r>
          </w:p>
        </w:tc>
      </w:tr>
      <w:tr w:rsidR="009D7C13" w:rsidRPr="009D7C13" w:rsidTr="00BD57C2">
        <w:tc>
          <w:tcPr>
            <w:tcW w:w="2962" w:type="dxa"/>
            <w:shd w:val="clear" w:color="auto" w:fill="auto"/>
          </w:tcPr>
          <w:p w:rsidR="009D7C13" w:rsidRPr="009D7C13" w:rsidRDefault="009D7C13" w:rsidP="00BD57C2">
            <w:pPr>
              <w:pStyle w:val="Zarkazkladnhotextu2"/>
              <w:ind w:firstLine="0"/>
              <w:rPr>
                <w:b/>
                <w:sz w:val="22"/>
                <w:szCs w:val="22"/>
              </w:rPr>
            </w:pPr>
            <w:r w:rsidRPr="009D7C13">
              <w:rPr>
                <w:b/>
                <w:sz w:val="22"/>
                <w:szCs w:val="22"/>
              </w:rPr>
              <w:t>Spolu</w:t>
            </w:r>
          </w:p>
        </w:tc>
        <w:tc>
          <w:tcPr>
            <w:tcW w:w="3070" w:type="dxa"/>
            <w:shd w:val="clear" w:color="auto" w:fill="auto"/>
          </w:tcPr>
          <w:p w:rsidR="009D7C13" w:rsidRPr="009D7C13" w:rsidRDefault="009D7C13" w:rsidP="00BD57C2">
            <w:pPr>
              <w:pStyle w:val="Zarkazkladnhotextu2"/>
              <w:ind w:firstLine="0"/>
              <w:jc w:val="right"/>
              <w:rPr>
                <w:b/>
                <w:sz w:val="22"/>
                <w:szCs w:val="22"/>
              </w:rPr>
            </w:pPr>
            <w:r w:rsidRPr="009D7C13">
              <w:rPr>
                <w:b/>
                <w:sz w:val="22"/>
                <w:szCs w:val="22"/>
              </w:rPr>
              <w:t>952 509,83</w:t>
            </w:r>
          </w:p>
        </w:tc>
        <w:tc>
          <w:tcPr>
            <w:tcW w:w="3071" w:type="dxa"/>
            <w:shd w:val="clear" w:color="auto" w:fill="auto"/>
          </w:tcPr>
          <w:p w:rsidR="009D7C13" w:rsidRPr="009D7C13" w:rsidRDefault="009D7C13" w:rsidP="00BD57C2">
            <w:pPr>
              <w:pStyle w:val="Zarkazkladnhotextu2"/>
              <w:ind w:firstLine="0"/>
              <w:jc w:val="right"/>
              <w:rPr>
                <w:b/>
                <w:sz w:val="22"/>
                <w:szCs w:val="22"/>
              </w:rPr>
            </w:pPr>
            <w:r w:rsidRPr="009D7C13">
              <w:rPr>
                <w:b/>
                <w:sz w:val="22"/>
                <w:szCs w:val="22"/>
              </w:rPr>
              <w:t>100,0</w:t>
            </w:r>
          </w:p>
        </w:tc>
      </w:tr>
    </w:tbl>
    <w:p w:rsidR="009D7C13" w:rsidRPr="009D7C13" w:rsidRDefault="009D7C13" w:rsidP="009D7C13">
      <w:pPr>
        <w:pStyle w:val="Zarkazkladnhotextu2"/>
        <w:ind w:firstLine="0"/>
        <w:rPr>
          <w:b/>
          <w:szCs w:val="24"/>
        </w:rPr>
      </w:pPr>
    </w:p>
    <w:p w:rsidR="009D7C13" w:rsidRPr="009D7C13" w:rsidRDefault="009D7C13" w:rsidP="009D7C13">
      <w:pPr>
        <w:pStyle w:val="Zarkazkladnhotextu2"/>
        <w:tabs>
          <w:tab w:val="left" w:pos="284"/>
        </w:tabs>
        <w:ind w:firstLine="426"/>
        <w:jc w:val="both"/>
        <w:rPr>
          <w:szCs w:val="24"/>
        </w:rPr>
      </w:pPr>
      <w:r w:rsidRPr="009D7C13">
        <w:rPr>
          <w:szCs w:val="24"/>
        </w:rPr>
        <w:t>V roku 2014 bolo z celkového množstva 1 408 989,20 t vzniknutých odpadov zneškodnených 67,6 %.</w:t>
      </w:r>
    </w:p>
    <w:p w:rsidR="009D7C13" w:rsidRPr="009D7C13" w:rsidRDefault="009D7C13" w:rsidP="009D7C13">
      <w:pPr>
        <w:pStyle w:val="Zarkazkladnhotextu2"/>
        <w:ind w:firstLine="0"/>
        <w:rPr>
          <w:szCs w:val="24"/>
        </w:rPr>
      </w:pPr>
    </w:p>
    <w:p w:rsidR="009D7C13" w:rsidRPr="009D7C13" w:rsidRDefault="009D7C13" w:rsidP="009D7C13">
      <w:pPr>
        <w:pStyle w:val="Zarkazkladnhotextu2"/>
        <w:tabs>
          <w:tab w:val="left" w:pos="284"/>
        </w:tabs>
        <w:ind w:firstLine="426"/>
        <w:jc w:val="both"/>
        <w:rPr>
          <w:szCs w:val="24"/>
        </w:rPr>
      </w:pPr>
      <w:r w:rsidRPr="009D7C13">
        <w:rPr>
          <w:szCs w:val="24"/>
        </w:rPr>
        <w:t xml:space="preserve">Tabuľka č. 18 uvádza pre porovnanie podiel všetkých skládkovaných odpadov z celkového množstva vyprodukovaných priemyselných odpadov  a tabuľka č. 19 uvádza podiel všetkých spaľovaných odpadov z celkového množstva vyprodukovaných priemyselných odpadov v roku 2014. </w:t>
      </w:r>
    </w:p>
    <w:p w:rsidR="009D7C13" w:rsidRPr="009D7C13" w:rsidRDefault="009D7C13" w:rsidP="009D7C13">
      <w:pPr>
        <w:pStyle w:val="Zarkazkladnhotextu2"/>
        <w:tabs>
          <w:tab w:val="left" w:pos="284"/>
        </w:tabs>
        <w:ind w:firstLine="0"/>
        <w:jc w:val="both"/>
      </w:pPr>
    </w:p>
    <w:p w:rsidR="009D7C13" w:rsidRPr="009D7C13" w:rsidRDefault="009D7C13" w:rsidP="009D7C13">
      <w:pPr>
        <w:pStyle w:val="Zarkazkladnhotextu2"/>
        <w:ind w:firstLine="0"/>
        <w:rPr>
          <w:sz w:val="20"/>
        </w:rPr>
      </w:pPr>
      <w:r w:rsidRPr="009D7C13">
        <w:rPr>
          <w:b/>
          <w:sz w:val="20"/>
        </w:rPr>
        <w:t>Tabuľka č. 18 –</w:t>
      </w:r>
      <w:r w:rsidRPr="009D7C13">
        <w:rPr>
          <w:sz w:val="20"/>
        </w:rPr>
        <w:t>celkové množstvo skládkovaných odpadov</w:t>
      </w:r>
    </w:p>
    <w:tbl>
      <w:tblPr>
        <w:tblW w:w="8378" w:type="dxa"/>
        <w:tblInd w:w="56" w:type="dxa"/>
        <w:tblCellMar>
          <w:left w:w="70" w:type="dxa"/>
          <w:right w:w="70" w:type="dxa"/>
        </w:tblCellMar>
        <w:tblLook w:val="0000" w:firstRow="0" w:lastRow="0" w:firstColumn="0" w:lastColumn="0" w:noHBand="0" w:noVBand="0"/>
      </w:tblPr>
      <w:tblGrid>
        <w:gridCol w:w="2531"/>
        <w:gridCol w:w="2709"/>
        <w:gridCol w:w="3138"/>
      </w:tblGrid>
      <w:tr w:rsidR="009D7C13" w:rsidRPr="009D7C13" w:rsidTr="00BD57C2">
        <w:trPr>
          <w:trHeight w:val="675"/>
        </w:trPr>
        <w:tc>
          <w:tcPr>
            <w:tcW w:w="2531" w:type="dxa"/>
            <w:tcBorders>
              <w:top w:val="single" w:sz="4" w:space="0" w:color="auto"/>
              <w:left w:val="single" w:sz="4" w:space="0" w:color="auto"/>
              <w:bottom w:val="single" w:sz="4" w:space="0" w:color="auto"/>
              <w:right w:val="single" w:sz="4" w:space="0" w:color="auto"/>
            </w:tcBorders>
            <w:shd w:val="clear" w:color="000000" w:fill="C0C0C0"/>
            <w:noWrap/>
            <w:vAlign w:val="bottom"/>
          </w:tcPr>
          <w:p w:rsidR="009D7C13" w:rsidRPr="009D7C13" w:rsidRDefault="009D7C13" w:rsidP="00BD57C2">
            <w:pPr>
              <w:jc w:val="center"/>
              <w:rPr>
                <w:rFonts w:ascii="Times New Roman" w:hAnsi="Times New Roman" w:cs="Times New Roman"/>
                <w:b/>
                <w:color w:val="000000"/>
              </w:rPr>
            </w:pPr>
            <w:r w:rsidRPr="009D7C13">
              <w:rPr>
                <w:rFonts w:ascii="Times New Roman" w:hAnsi="Times New Roman" w:cs="Times New Roman"/>
                <w:b/>
                <w:color w:val="000000"/>
              </w:rPr>
              <w:t>Celkové</w:t>
            </w:r>
          </w:p>
          <w:p w:rsidR="009D7C13" w:rsidRPr="009D7C13" w:rsidRDefault="009D7C13" w:rsidP="00BD57C2">
            <w:pPr>
              <w:jc w:val="center"/>
              <w:rPr>
                <w:rFonts w:ascii="Times New Roman" w:hAnsi="Times New Roman" w:cs="Times New Roman"/>
                <w:b/>
                <w:color w:val="000000"/>
              </w:rPr>
            </w:pPr>
            <w:r w:rsidRPr="009D7C13">
              <w:rPr>
                <w:rFonts w:ascii="Times New Roman" w:hAnsi="Times New Roman" w:cs="Times New Roman"/>
                <w:b/>
                <w:color w:val="000000"/>
              </w:rPr>
              <w:t>množstvo odpadov (t)</w:t>
            </w:r>
          </w:p>
        </w:tc>
        <w:tc>
          <w:tcPr>
            <w:tcW w:w="2709" w:type="dxa"/>
            <w:tcBorders>
              <w:top w:val="single" w:sz="4" w:space="0" w:color="auto"/>
              <w:left w:val="nil"/>
              <w:bottom w:val="single" w:sz="4" w:space="0" w:color="auto"/>
              <w:right w:val="single" w:sz="4" w:space="0" w:color="auto"/>
            </w:tcBorders>
            <w:shd w:val="clear" w:color="000000" w:fill="C0C0C0"/>
            <w:noWrap/>
            <w:vAlign w:val="bottom"/>
          </w:tcPr>
          <w:p w:rsidR="009D7C13" w:rsidRPr="009D7C13" w:rsidRDefault="009D7C13" w:rsidP="00BD57C2">
            <w:pPr>
              <w:jc w:val="center"/>
              <w:rPr>
                <w:rFonts w:ascii="Times New Roman" w:hAnsi="Times New Roman" w:cs="Times New Roman"/>
                <w:b/>
                <w:color w:val="000000"/>
              </w:rPr>
            </w:pPr>
            <w:r w:rsidRPr="009D7C13">
              <w:rPr>
                <w:rFonts w:ascii="Times New Roman" w:hAnsi="Times New Roman" w:cs="Times New Roman"/>
                <w:b/>
                <w:color w:val="000000"/>
              </w:rPr>
              <w:t>Celkové</w:t>
            </w:r>
          </w:p>
          <w:p w:rsidR="009D7C13" w:rsidRPr="009D7C13" w:rsidRDefault="009D7C13" w:rsidP="00BD57C2">
            <w:pPr>
              <w:jc w:val="center"/>
              <w:rPr>
                <w:rFonts w:ascii="Times New Roman" w:hAnsi="Times New Roman" w:cs="Times New Roman"/>
                <w:b/>
                <w:color w:val="000000"/>
              </w:rPr>
            </w:pPr>
            <w:r w:rsidRPr="009D7C13">
              <w:rPr>
                <w:rFonts w:ascii="Times New Roman" w:hAnsi="Times New Roman" w:cs="Times New Roman"/>
                <w:b/>
                <w:color w:val="000000"/>
              </w:rPr>
              <w:t>skládkované odpady D1 (t)</w:t>
            </w:r>
          </w:p>
        </w:tc>
        <w:tc>
          <w:tcPr>
            <w:tcW w:w="3138" w:type="dxa"/>
            <w:tcBorders>
              <w:top w:val="single" w:sz="4" w:space="0" w:color="auto"/>
              <w:left w:val="nil"/>
              <w:bottom w:val="single" w:sz="4" w:space="0" w:color="auto"/>
              <w:right w:val="single" w:sz="4" w:space="0" w:color="auto"/>
            </w:tcBorders>
            <w:shd w:val="clear" w:color="000000" w:fill="C0C0C0"/>
            <w:noWrap/>
            <w:vAlign w:val="bottom"/>
          </w:tcPr>
          <w:p w:rsidR="009D7C13" w:rsidRPr="009D7C13" w:rsidRDefault="009D7C13" w:rsidP="00BD57C2">
            <w:pPr>
              <w:jc w:val="center"/>
              <w:rPr>
                <w:rFonts w:ascii="Times New Roman" w:hAnsi="Times New Roman" w:cs="Times New Roman"/>
                <w:b/>
                <w:color w:val="000000"/>
              </w:rPr>
            </w:pPr>
            <w:r w:rsidRPr="009D7C13">
              <w:rPr>
                <w:rFonts w:ascii="Times New Roman" w:hAnsi="Times New Roman" w:cs="Times New Roman"/>
                <w:b/>
                <w:color w:val="000000"/>
              </w:rPr>
              <w:t>Podiel skládkovaných odpadov (%)</w:t>
            </w:r>
          </w:p>
        </w:tc>
      </w:tr>
      <w:tr w:rsidR="009D7C13" w:rsidRPr="009D7C13" w:rsidTr="00BD57C2">
        <w:trPr>
          <w:trHeight w:val="255"/>
        </w:trPr>
        <w:tc>
          <w:tcPr>
            <w:tcW w:w="253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7C13" w:rsidRPr="009D7C13" w:rsidRDefault="009D7C13" w:rsidP="00BD57C2">
            <w:pPr>
              <w:jc w:val="center"/>
              <w:rPr>
                <w:rFonts w:ascii="Times New Roman" w:hAnsi="Times New Roman" w:cs="Times New Roman"/>
                <w:color w:val="000000"/>
              </w:rPr>
            </w:pPr>
            <w:r w:rsidRPr="009D7C13">
              <w:rPr>
                <w:rFonts w:ascii="Times New Roman" w:hAnsi="Times New Roman" w:cs="Times New Roman"/>
              </w:rPr>
              <w:t>1 408 989,20</w:t>
            </w:r>
          </w:p>
        </w:tc>
        <w:tc>
          <w:tcPr>
            <w:tcW w:w="2709" w:type="dxa"/>
            <w:tcBorders>
              <w:top w:val="nil"/>
              <w:left w:val="nil"/>
              <w:bottom w:val="single" w:sz="4" w:space="0" w:color="auto"/>
              <w:right w:val="single" w:sz="4" w:space="0" w:color="auto"/>
            </w:tcBorders>
            <w:shd w:val="clear" w:color="auto" w:fill="auto"/>
            <w:noWrap/>
            <w:vAlign w:val="bottom"/>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 xml:space="preserve">         </w:t>
            </w:r>
            <w:r w:rsidRPr="009D7C13">
              <w:rPr>
                <w:rFonts w:ascii="Times New Roman" w:hAnsi="Times New Roman" w:cs="Times New Roman"/>
              </w:rPr>
              <w:t>913 852,57</w:t>
            </w:r>
            <w:r w:rsidRPr="009D7C13">
              <w:rPr>
                <w:rFonts w:ascii="Times New Roman" w:hAnsi="Times New Roman" w:cs="Times New Roman"/>
                <w:color w:val="000000"/>
              </w:rPr>
              <w:t xml:space="preserve">    </w:t>
            </w:r>
          </w:p>
        </w:tc>
        <w:tc>
          <w:tcPr>
            <w:tcW w:w="3138" w:type="dxa"/>
            <w:tcBorders>
              <w:top w:val="nil"/>
              <w:left w:val="nil"/>
              <w:bottom w:val="single" w:sz="4" w:space="0" w:color="auto"/>
              <w:right w:val="single" w:sz="4" w:space="0" w:color="auto"/>
            </w:tcBorders>
            <w:shd w:val="clear" w:color="auto" w:fill="auto"/>
            <w:noWrap/>
            <w:vAlign w:val="bottom"/>
          </w:tcPr>
          <w:p w:rsidR="009D7C13" w:rsidRPr="009D7C13" w:rsidRDefault="009D7C13" w:rsidP="00BD57C2">
            <w:pPr>
              <w:jc w:val="center"/>
              <w:rPr>
                <w:rFonts w:ascii="Times New Roman" w:hAnsi="Times New Roman" w:cs="Times New Roman"/>
                <w:color w:val="000000"/>
              </w:rPr>
            </w:pPr>
            <w:r w:rsidRPr="009D7C13">
              <w:rPr>
                <w:rFonts w:ascii="Times New Roman" w:hAnsi="Times New Roman" w:cs="Times New Roman"/>
                <w:color w:val="000000"/>
              </w:rPr>
              <w:t>64,9</w:t>
            </w:r>
          </w:p>
        </w:tc>
      </w:tr>
    </w:tbl>
    <w:p w:rsidR="009D7C13" w:rsidRPr="009D7C13" w:rsidRDefault="009D7C13" w:rsidP="009D7C13">
      <w:pPr>
        <w:pStyle w:val="Zarkazkladnhotextu2"/>
        <w:ind w:firstLine="0"/>
      </w:pPr>
    </w:p>
    <w:p w:rsidR="009D7C13" w:rsidRPr="009D7C13" w:rsidRDefault="009D7C13" w:rsidP="009D7C13">
      <w:pPr>
        <w:pStyle w:val="Zarkazkladnhotextu2"/>
        <w:ind w:firstLine="0"/>
      </w:pPr>
    </w:p>
    <w:p w:rsidR="009D7C13" w:rsidRPr="009D7C13" w:rsidRDefault="009D7C13" w:rsidP="009D7C13">
      <w:pPr>
        <w:pStyle w:val="Zarkazkladnhotextu2"/>
        <w:ind w:firstLine="0"/>
        <w:rPr>
          <w:sz w:val="20"/>
        </w:rPr>
      </w:pPr>
      <w:r w:rsidRPr="009D7C13">
        <w:rPr>
          <w:b/>
          <w:sz w:val="20"/>
        </w:rPr>
        <w:t>Tabuľka č. 19</w:t>
      </w:r>
      <w:r w:rsidRPr="009D7C13">
        <w:rPr>
          <w:sz w:val="20"/>
        </w:rPr>
        <w:t>– celkové množstvo spaľovaných odpadov</w:t>
      </w:r>
    </w:p>
    <w:tbl>
      <w:tblPr>
        <w:tblW w:w="8378" w:type="dxa"/>
        <w:tblInd w:w="56" w:type="dxa"/>
        <w:tblCellMar>
          <w:left w:w="70" w:type="dxa"/>
          <w:right w:w="70" w:type="dxa"/>
        </w:tblCellMar>
        <w:tblLook w:val="0000" w:firstRow="0" w:lastRow="0" w:firstColumn="0" w:lastColumn="0" w:noHBand="0" w:noVBand="0"/>
      </w:tblPr>
      <w:tblGrid>
        <w:gridCol w:w="2531"/>
        <w:gridCol w:w="2728"/>
        <w:gridCol w:w="3119"/>
      </w:tblGrid>
      <w:tr w:rsidR="009D7C13" w:rsidRPr="009D7C13" w:rsidTr="00BD57C2">
        <w:trPr>
          <w:trHeight w:val="255"/>
        </w:trPr>
        <w:tc>
          <w:tcPr>
            <w:tcW w:w="2531" w:type="dxa"/>
            <w:tcBorders>
              <w:top w:val="single" w:sz="4" w:space="0" w:color="auto"/>
              <w:left w:val="single" w:sz="4" w:space="0" w:color="auto"/>
              <w:bottom w:val="single" w:sz="4" w:space="0" w:color="auto"/>
              <w:right w:val="single" w:sz="4" w:space="0" w:color="auto"/>
            </w:tcBorders>
            <w:shd w:val="clear" w:color="000000" w:fill="C0C0C0"/>
            <w:noWrap/>
            <w:vAlign w:val="bottom"/>
          </w:tcPr>
          <w:p w:rsidR="009D7C13" w:rsidRPr="009D7C13" w:rsidRDefault="009D7C13" w:rsidP="00BD57C2">
            <w:pPr>
              <w:jc w:val="center"/>
              <w:rPr>
                <w:rFonts w:ascii="Times New Roman" w:hAnsi="Times New Roman" w:cs="Times New Roman"/>
                <w:b/>
                <w:color w:val="000000"/>
              </w:rPr>
            </w:pPr>
            <w:r w:rsidRPr="009D7C13">
              <w:rPr>
                <w:rFonts w:ascii="Times New Roman" w:hAnsi="Times New Roman" w:cs="Times New Roman"/>
                <w:b/>
                <w:color w:val="000000"/>
              </w:rPr>
              <w:t>Celkové množstvo odpadov (t)</w:t>
            </w:r>
          </w:p>
        </w:tc>
        <w:tc>
          <w:tcPr>
            <w:tcW w:w="2728" w:type="dxa"/>
            <w:tcBorders>
              <w:top w:val="single" w:sz="4" w:space="0" w:color="auto"/>
              <w:left w:val="nil"/>
              <w:bottom w:val="single" w:sz="4" w:space="0" w:color="auto"/>
              <w:right w:val="single" w:sz="4" w:space="0" w:color="auto"/>
            </w:tcBorders>
            <w:shd w:val="clear" w:color="000000" w:fill="C0C0C0"/>
            <w:noWrap/>
            <w:vAlign w:val="bottom"/>
          </w:tcPr>
          <w:p w:rsidR="009D7C13" w:rsidRPr="009D7C13" w:rsidRDefault="009D7C13" w:rsidP="00BD57C2">
            <w:pPr>
              <w:jc w:val="center"/>
              <w:rPr>
                <w:rFonts w:ascii="Times New Roman" w:hAnsi="Times New Roman" w:cs="Times New Roman"/>
                <w:b/>
                <w:color w:val="000000"/>
              </w:rPr>
            </w:pPr>
            <w:r w:rsidRPr="009D7C13">
              <w:rPr>
                <w:rFonts w:ascii="Times New Roman" w:hAnsi="Times New Roman" w:cs="Times New Roman"/>
                <w:b/>
                <w:color w:val="000000"/>
              </w:rPr>
              <w:t>Spaľovaný odpad D10 (t)</w:t>
            </w:r>
          </w:p>
        </w:tc>
        <w:tc>
          <w:tcPr>
            <w:tcW w:w="3119" w:type="dxa"/>
            <w:tcBorders>
              <w:top w:val="single" w:sz="4" w:space="0" w:color="auto"/>
              <w:left w:val="nil"/>
              <w:bottom w:val="single" w:sz="4" w:space="0" w:color="auto"/>
              <w:right w:val="single" w:sz="4" w:space="0" w:color="auto"/>
            </w:tcBorders>
            <w:shd w:val="clear" w:color="000000" w:fill="C0C0C0"/>
            <w:noWrap/>
            <w:vAlign w:val="bottom"/>
          </w:tcPr>
          <w:p w:rsidR="009D7C13" w:rsidRPr="009D7C13" w:rsidRDefault="009D7C13" w:rsidP="00BD57C2">
            <w:pPr>
              <w:jc w:val="center"/>
              <w:rPr>
                <w:rFonts w:ascii="Times New Roman" w:hAnsi="Times New Roman" w:cs="Times New Roman"/>
                <w:b/>
                <w:color w:val="000000"/>
              </w:rPr>
            </w:pPr>
            <w:r w:rsidRPr="009D7C13">
              <w:rPr>
                <w:rFonts w:ascii="Times New Roman" w:hAnsi="Times New Roman" w:cs="Times New Roman"/>
                <w:b/>
                <w:color w:val="000000"/>
              </w:rPr>
              <w:t>Podiel spaľovaného odpadu (</w:t>
            </w:r>
            <w:r w:rsidRPr="009D7C13">
              <w:rPr>
                <w:rFonts w:ascii="Times New Roman" w:hAnsi="Times New Roman" w:cs="Times New Roman"/>
                <w:b/>
              </w:rPr>
              <w:t>%)</w:t>
            </w:r>
          </w:p>
        </w:tc>
      </w:tr>
      <w:tr w:rsidR="009D7C13" w:rsidRPr="009D7C13" w:rsidTr="00BD57C2">
        <w:trPr>
          <w:trHeight w:val="255"/>
        </w:trPr>
        <w:tc>
          <w:tcPr>
            <w:tcW w:w="253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7C13" w:rsidRPr="009D7C13" w:rsidRDefault="009D7C13" w:rsidP="00BD57C2">
            <w:pPr>
              <w:jc w:val="center"/>
              <w:rPr>
                <w:rFonts w:ascii="Times New Roman" w:hAnsi="Times New Roman" w:cs="Times New Roman"/>
                <w:color w:val="000000"/>
              </w:rPr>
            </w:pPr>
            <w:r w:rsidRPr="009D7C13">
              <w:rPr>
                <w:rFonts w:ascii="Times New Roman" w:hAnsi="Times New Roman" w:cs="Times New Roman"/>
              </w:rPr>
              <w:t>1 408 989,20</w:t>
            </w:r>
          </w:p>
        </w:tc>
        <w:tc>
          <w:tcPr>
            <w:tcW w:w="2728" w:type="dxa"/>
            <w:tcBorders>
              <w:top w:val="nil"/>
              <w:left w:val="nil"/>
              <w:bottom w:val="single" w:sz="4" w:space="0" w:color="auto"/>
              <w:right w:val="single" w:sz="4" w:space="0" w:color="auto"/>
            </w:tcBorders>
            <w:shd w:val="clear" w:color="auto" w:fill="auto"/>
            <w:noWrap/>
            <w:vAlign w:val="bottom"/>
          </w:tcPr>
          <w:p w:rsidR="009D7C13" w:rsidRPr="009D7C13" w:rsidRDefault="009D7C13" w:rsidP="00BD57C2">
            <w:pPr>
              <w:jc w:val="center"/>
              <w:rPr>
                <w:rFonts w:ascii="Times New Roman" w:hAnsi="Times New Roman" w:cs="Times New Roman"/>
                <w:color w:val="000000"/>
              </w:rPr>
            </w:pPr>
            <w:r w:rsidRPr="009D7C13">
              <w:rPr>
                <w:rFonts w:ascii="Times New Roman" w:hAnsi="Times New Roman" w:cs="Times New Roman"/>
              </w:rPr>
              <w:t>6 874,11</w:t>
            </w:r>
          </w:p>
        </w:tc>
        <w:tc>
          <w:tcPr>
            <w:tcW w:w="3119" w:type="dxa"/>
            <w:tcBorders>
              <w:top w:val="nil"/>
              <w:left w:val="nil"/>
              <w:bottom w:val="single" w:sz="4" w:space="0" w:color="auto"/>
              <w:right w:val="single" w:sz="4" w:space="0" w:color="auto"/>
            </w:tcBorders>
            <w:shd w:val="clear" w:color="auto" w:fill="auto"/>
            <w:noWrap/>
            <w:vAlign w:val="bottom"/>
          </w:tcPr>
          <w:p w:rsidR="009D7C13" w:rsidRPr="009D7C13" w:rsidRDefault="009D7C13" w:rsidP="00BD57C2">
            <w:pPr>
              <w:jc w:val="center"/>
              <w:rPr>
                <w:rFonts w:ascii="Times New Roman" w:hAnsi="Times New Roman" w:cs="Times New Roman"/>
              </w:rPr>
            </w:pPr>
            <w:r w:rsidRPr="009D7C13">
              <w:rPr>
                <w:rFonts w:ascii="Times New Roman" w:hAnsi="Times New Roman" w:cs="Times New Roman"/>
              </w:rPr>
              <w:t>0,5</w:t>
            </w:r>
          </w:p>
        </w:tc>
      </w:tr>
    </w:tbl>
    <w:p w:rsidR="009D7C13" w:rsidRPr="009D7C13" w:rsidRDefault="009D7C13" w:rsidP="009D7C13">
      <w:pPr>
        <w:pStyle w:val="Zarkazkladnhotextu2"/>
        <w:ind w:firstLine="0"/>
      </w:pPr>
      <w:r w:rsidRPr="009D7C13">
        <w:t xml:space="preserve"> </w:t>
      </w:r>
    </w:p>
    <w:p w:rsidR="009D7C13" w:rsidRPr="009D7C13" w:rsidRDefault="009D7C13" w:rsidP="009D7C13">
      <w:pPr>
        <w:pStyle w:val="Zarkazkladnhotextu2"/>
        <w:ind w:firstLine="426"/>
      </w:pPr>
      <w:r w:rsidRPr="009D7C13">
        <w:t xml:space="preserve">Pri porovnaní údajov z roku 2010, z POH Košického kraja na roky 2011 – 2015 a roku 2014 je vidieť, že v roku 2014 sa zvýšil percentuálny podiel skládkovaných priemyselných </w:t>
      </w:r>
      <w:r w:rsidRPr="009D7C13">
        <w:lastRenderedPageBreak/>
        <w:t>odpadov o 20% na 64,9%, podiel materiálovo zhodnotených priemyselných odpadov poklesol oproti roku 2010 o 17,8%, na úroveň 25,5 %.  Môžeme konštatovať, že v roku 2014 nedošlo oproti roku 2010 k zlepšeniu stavu v oblasti nakladania s priemyselným odpadom. Podrobná analýza príčin vzniknutého stavu nebola urobená.</w:t>
      </w:r>
    </w:p>
    <w:p w:rsidR="009D7C13" w:rsidRPr="009D7C13" w:rsidRDefault="009D7C13" w:rsidP="009D7C13">
      <w:pPr>
        <w:pStyle w:val="Zarkazkladnhotextu2"/>
        <w:tabs>
          <w:tab w:val="left" w:pos="426"/>
        </w:tabs>
        <w:ind w:firstLine="0"/>
        <w:jc w:val="both"/>
        <w:rPr>
          <w:b/>
          <w:sz w:val="28"/>
        </w:rPr>
      </w:pPr>
    </w:p>
    <w:p w:rsidR="009D7C13" w:rsidRPr="009D7C13" w:rsidRDefault="009D7C13" w:rsidP="009D7C13">
      <w:pPr>
        <w:pStyle w:val="Zarkazkladnhotextu2"/>
        <w:tabs>
          <w:tab w:val="left" w:pos="426"/>
        </w:tabs>
        <w:ind w:firstLine="426"/>
        <w:jc w:val="both"/>
        <w:rPr>
          <w:szCs w:val="24"/>
        </w:rPr>
      </w:pPr>
      <w:r w:rsidRPr="009D7C13">
        <w:rPr>
          <w:szCs w:val="24"/>
        </w:rPr>
        <w:t>V prílohe v tabuľkách č. 20 A-E je uvedené zneškodňovanie vzniknutých priemyselných odpadov činnosťami D1 – D15  v jednotlivých okresoch Košického kraja za roky 2010-2014. V tabuľkách č. 21 A-E je uvedené zhodnocovanie vzniknutých priemyselných odpadov činnosťami R1-R13 v jednotlivých okresoch Košického kraja za roky 2010-2014.</w:t>
      </w:r>
    </w:p>
    <w:p w:rsidR="009D7C13" w:rsidRPr="009D7C13" w:rsidRDefault="009D7C13" w:rsidP="009D7C13">
      <w:pPr>
        <w:pStyle w:val="Zarkazkladnhotextu2"/>
        <w:tabs>
          <w:tab w:val="left" w:pos="567"/>
        </w:tabs>
        <w:ind w:firstLine="0"/>
        <w:jc w:val="both"/>
        <w:rPr>
          <w:szCs w:val="24"/>
        </w:rPr>
      </w:pPr>
    </w:p>
    <w:p w:rsidR="009D7C13" w:rsidRPr="009D7C13" w:rsidRDefault="009D7C13" w:rsidP="009D7C13">
      <w:pPr>
        <w:pStyle w:val="Zarkazkladnhotextu2"/>
        <w:ind w:firstLine="0"/>
        <w:rPr>
          <w:b/>
          <w:sz w:val="28"/>
        </w:rPr>
      </w:pPr>
      <w:r w:rsidRPr="009D7C13">
        <w:rPr>
          <w:b/>
          <w:sz w:val="28"/>
        </w:rPr>
        <w:t>2.1. 2  Nakladanie s komunálnym odpadom v Košickom kraji v roku 2014</w:t>
      </w:r>
    </w:p>
    <w:p w:rsidR="009D7C13" w:rsidRPr="009D7C13" w:rsidRDefault="009D7C13" w:rsidP="009D7C13">
      <w:pPr>
        <w:rPr>
          <w:rFonts w:ascii="Times New Roman" w:hAnsi="Times New Roman" w:cs="Times New Roman"/>
          <w:sz w:val="24"/>
        </w:rPr>
      </w:pPr>
    </w:p>
    <w:p w:rsidR="009D7C13" w:rsidRPr="009D7C13" w:rsidRDefault="009D7C13" w:rsidP="009D7C13">
      <w:pPr>
        <w:ind w:firstLine="426"/>
        <w:jc w:val="both"/>
        <w:rPr>
          <w:rFonts w:ascii="Times New Roman" w:hAnsi="Times New Roman" w:cs="Times New Roman"/>
          <w:sz w:val="24"/>
          <w:szCs w:val="24"/>
        </w:rPr>
      </w:pPr>
      <w:r w:rsidRPr="009D7C13">
        <w:rPr>
          <w:rFonts w:ascii="Times New Roman" w:hAnsi="Times New Roman" w:cs="Times New Roman"/>
          <w:sz w:val="24"/>
        </w:rPr>
        <w:t>Podľa § 80 ods. 1 zákona č. 79/2015 Z. z. o odpadoch a o zmene a doplnení niektorých zákonov k</w:t>
      </w:r>
      <w:r w:rsidRPr="009D7C13">
        <w:rPr>
          <w:rFonts w:ascii="Times New Roman" w:hAnsi="Times New Roman" w:cs="Times New Roman"/>
          <w:sz w:val="24"/>
          <w:szCs w:val="24"/>
        </w:rPr>
        <w:t xml:space="preserve">omunálne odpady sú odpady z domácnosti vznikajúce na území obce pri činnosti fyzických osôb a odpady podobných vlastností a zloženia, ktorých pôvodcom je právnická osoba alebo fyzická osoba - podnikateľ, okrem odpadov vznikajúcich pri bezprostrednom výkone činností tvoriacich predmet podnikania alebo činnosti právnickej osoby alebo fyzickej osoby - podnikateľa; za odpady z domácnosti sa považujú aj odpady z nehnuteľností slúžiacich fyzickým osobám na ich individuálnu rekreáciu, napríklad zo záhrad, chát, chalúp, alebo na parkovanie alebo uskladnenie vozidla používaného pre potreby domácnosti, najmä z garáží, garážových stojísk a parkovacích stojísk. </w:t>
      </w:r>
    </w:p>
    <w:p w:rsidR="009D7C13" w:rsidRPr="009D7C13" w:rsidRDefault="009D7C13" w:rsidP="009D7C13">
      <w:pPr>
        <w:tabs>
          <w:tab w:val="left" w:pos="567"/>
        </w:tabs>
        <w:jc w:val="both"/>
        <w:rPr>
          <w:rFonts w:ascii="Times New Roman" w:hAnsi="Times New Roman" w:cs="Times New Roman"/>
          <w:sz w:val="24"/>
          <w:szCs w:val="24"/>
        </w:rPr>
      </w:pPr>
      <w:r w:rsidRPr="009D7C13">
        <w:rPr>
          <w:rFonts w:ascii="Times New Roman" w:hAnsi="Times New Roman" w:cs="Times New Roman"/>
          <w:sz w:val="24"/>
          <w:szCs w:val="24"/>
        </w:rPr>
        <w:t xml:space="preserve">        Komunálnymi odpadmi sú aj všetky odpady vznikajúce v obci pri čistení verejných komunikácií a priestranstiev, ktoré sú majetkom obce alebo v správe obce, a taktiež pri údržbe verejnej zelene vrátane parkov a cintorínov a ďalšej zelene na pozemkoch právnických osôb, fyzických osôb a občianskych združení.</w:t>
      </w:r>
    </w:p>
    <w:p w:rsidR="009D7C13" w:rsidRPr="009D7C13" w:rsidRDefault="009D7C13" w:rsidP="009D7C13">
      <w:pPr>
        <w:tabs>
          <w:tab w:val="left" w:pos="284"/>
          <w:tab w:val="left" w:pos="426"/>
        </w:tabs>
        <w:jc w:val="both"/>
        <w:rPr>
          <w:rFonts w:ascii="Times New Roman" w:hAnsi="Times New Roman" w:cs="Times New Roman"/>
          <w:sz w:val="24"/>
        </w:rPr>
      </w:pPr>
    </w:p>
    <w:p w:rsidR="009D7C13" w:rsidRPr="009D7C13" w:rsidRDefault="009D7C13" w:rsidP="009D7C13">
      <w:pPr>
        <w:tabs>
          <w:tab w:val="left" w:pos="284"/>
          <w:tab w:val="left" w:pos="567"/>
        </w:tabs>
        <w:jc w:val="both"/>
        <w:rPr>
          <w:rFonts w:ascii="Times New Roman" w:hAnsi="Times New Roman" w:cs="Times New Roman"/>
          <w:sz w:val="24"/>
          <w:szCs w:val="24"/>
        </w:rPr>
      </w:pPr>
      <w:r w:rsidRPr="009D7C13">
        <w:rPr>
          <w:rFonts w:ascii="Times New Roman" w:hAnsi="Times New Roman" w:cs="Times New Roman"/>
          <w:sz w:val="24"/>
        </w:rPr>
        <w:t xml:space="preserve">        </w:t>
      </w:r>
      <w:r w:rsidRPr="009D7C13">
        <w:rPr>
          <w:rFonts w:ascii="Times New Roman" w:hAnsi="Times New Roman" w:cs="Times New Roman"/>
          <w:sz w:val="24"/>
          <w:szCs w:val="24"/>
        </w:rPr>
        <w:t>Za nakladanie s komunálnymi odpadmi, ktoré vznikli na území obce a za nakladanie s drobnými stavebnými odpadmi,</w:t>
      </w:r>
      <w:r w:rsidRPr="009D7C13">
        <w:rPr>
          <w:rFonts w:ascii="Times New Roman" w:hAnsi="Times New Roman" w:cs="Times New Roman"/>
          <w:color w:val="FF0000"/>
          <w:sz w:val="24"/>
          <w:szCs w:val="24"/>
        </w:rPr>
        <w:t xml:space="preserve"> </w:t>
      </w:r>
      <w:r w:rsidRPr="009D7C13">
        <w:rPr>
          <w:rFonts w:ascii="Times New Roman" w:hAnsi="Times New Roman" w:cs="Times New Roman"/>
          <w:sz w:val="24"/>
          <w:szCs w:val="24"/>
        </w:rPr>
        <w:t>ktoré vznikli na území obce, zodpovedá obec. Fyzická osoba – podnikateľ a právnická osoba, ktorá prevádzkuje zariadenie spoločného stravovania (ďalej len „prevádzkovateľ kuchyne“), zodpovedá za nakladanie s biologicky rozložiteľným kuchynským a reštauračným odpadom.</w:t>
      </w:r>
    </w:p>
    <w:p w:rsidR="009D7C13" w:rsidRPr="009D7C13" w:rsidRDefault="009D7C13" w:rsidP="009D7C13">
      <w:pPr>
        <w:tabs>
          <w:tab w:val="left" w:pos="284"/>
          <w:tab w:val="left" w:pos="567"/>
        </w:tabs>
        <w:jc w:val="both"/>
        <w:rPr>
          <w:rFonts w:ascii="Times New Roman" w:hAnsi="Times New Roman" w:cs="Times New Roman"/>
          <w:sz w:val="24"/>
        </w:rPr>
      </w:pPr>
    </w:p>
    <w:p w:rsidR="009D7C13" w:rsidRPr="009D7C13" w:rsidRDefault="009D7C13" w:rsidP="009D7C13">
      <w:pPr>
        <w:tabs>
          <w:tab w:val="left" w:pos="284"/>
          <w:tab w:val="left" w:pos="567"/>
        </w:tabs>
        <w:jc w:val="both"/>
        <w:rPr>
          <w:rFonts w:ascii="Times New Roman" w:hAnsi="Times New Roman" w:cs="Times New Roman"/>
          <w:sz w:val="24"/>
        </w:rPr>
      </w:pPr>
      <w:r w:rsidRPr="009D7C13">
        <w:rPr>
          <w:rFonts w:ascii="Times New Roman" w:hAnsi="Times New Roman" w:cs="Times New Roman"/>
          <w:sz w:val="24"/>
        </w:rPr>
        <w:t xml:space="preserve">        Množstvá vzniknutých komunálnych odpadov ohlasujú obce Štatistickému úradu SR, ktorý v súlade so zákonom o odpadoch poskytol tieto údaje za Košický kraj pre spracovanie programu Košického kraja.</w:t>
      </w:r>
    </w:p>
    <w:p w:rsidR="009D7C13" w:rsidRPr="009D7C13" w:rsidRDefault="009D7C13" w:rsidP="009D7C13">
      <w:pPr>
        <w:tabs>
          <w:tab w:val="left" w:pos="284"/>
          <w:tab w:val="left" w:pos="567"/>
        </w:tabs>
        <w:jc w:val="both"/>
        <w:rPr>
          <w:rFonts w:ascii="Times New Roman" w:hAnsi="Times New Roman" w:cs="Times New Roman"/>
          <w:sz w:val="24"/>
        </w:rPr>
      </w:pPr>
    </w:p>
    <w:p w:rsidR="009D7C13" w:rsidRPr="009D7C13" w:rsidRDefault="009D7C13" w:rsidP="009D7C13">
      <w:pPr>
        <w:tabs>
          <w:tab w:val="left" w:pos="284"/>
          <w:tab w:val="left" w:pos="567"/>
        </w:tabs>
        <w:jc w:val="both"/>
        <w:rPr>
          <w:rFonts w:ascii="Times New Roman" w:hAnsi="Times New Roman" w:cs="Times New Roman"/>
          <w:sz w:val="24"/>
        </w:rPr>
      </w:pPr>
      <w:r w:rsidRPr="009D7C13">
        <w:rPr>
          <w:rFonts w:ascii="Times New Roman" w:hAnsi="Times New Roman" w:cs="Times New Roman"/>
          <w:sz w:val="24"/>
        </w:rPr>
        <w:t xml:space="preserve">        Podľa katalógu odpadov sú komunálne odpady uvádzané v skupine 20 Komunálne odpady (odpady z domácností a podobné odpady z obchodu, priemyslu a inštitúcií) vrátane ich zložiek zo separovaného zberu. </w:t>
      </w:r>
    </w:p>
    <w:p w:rsidR="009D7C13" w:rsidRPr="009D7C13" w:rsidRDefault="009D7C13" w:rsidP="009D7C13">
      <w:pPr>
        <w:tabs>
          <w:tab w:val="left" w:pos="284"/>
          <w:tab w:val="left" w:pos="426"/>
        </w:tabs>
        <w:jc w:val="both"/>
        <w:rPr>
          <w:rFonts w:ascii="Times New Roman" w:hAnsi="Times New Roman" w:cs="Times New Roman"/>
          <w:sz w:val="24"/>
        </w:rPr>
      </w:pPr>
      <w:r w:rsidRPr="009D7C13">
        <w:rPr>
          <w:rFonts w:ascii="Times New Roman" w:hAnsi="Times New Roman" w:cs="Times New Roman"/>
          <w:sz w:val="24"/>
        </w:rPr>
        <w:lastRenderedPageBreak/>
        <w:t xml:space="preserve">       Vznik komunálnych odpadov v jednotlivých okresoch Košického  kraja v rokoch 2010-2014 je uvedený </w:t>
      </w:r>
      <w:r w:rsidR="000548E1">
        <w:rPr>
          <w:rFonts w:ascii="Times New Roman" w:hAnsi="Times New Roman" w:cs="Times New Roman"/>
          <w:sz w:val="24"/>
        </w:rPr>
        <w:t xml:space="preserve">v </w:t>
      </w:r>
      <w:r w:rsidRPr="009D7C13">
        <w:rPr>
          <w:rFonts w:ascii="Times New Roman" w:hAnsi="Times New Roman" w:cs="Times New Roman"/>
          <w:sz w:val="24"/>
        </w:rPr>
        <w:t>tabuľke č. 22.</w:t>
      </w:r>
    </w:p>
    <w:p w:rsidR="009D7C13" w:rsidRPr="009D7C13" w:rsidRDefault="009D7C13" w:rsidP="00093B99">
      <w:pPr>
        <w:tabs>
          <w:tab w:val="left" w:pos="284"/>
          <w:tab w:val="left" w:pos="426"/>
        </w:tabs>
        <w:spacing w:after="0"/>
        <w:jc w:val="both"/>
        <w:rPr>
          <w:rFonts w:ascii="Times New Roman" w:hAnsi="Times New Roman" w:cs="Times New Roman"/>
        </w:rPr>
      </w:pPr>
      <w:r w:rsidRPr="009D7C13">
        <w:rPr>
          <w:rFonts w:ascii="Times New Roman" w:hAnsi="Times New Roman" w:cs="Times New Roman"/>
          <w:b/>
        </w:rPr>
        <w:t>Tabuľka č. 22:</w:t>
      </w:r>
      <w:r w:rsidRPr="009D7C13">
        <w:rPr>
          <w:rFonts w:ascii="Times New Roman" w:hAnsi="Times New Roman" w:cs="Times New Roman"/>
        </w:rPr>
        <w:t xml:space="preserve"> Vznik komunálneho odpadu v Košickom kraji v roku  2010 - 2014</w:t>
      </w:r>
    </w:p>
    <w:tbl>
      <w:tblPr>
        <w:tblW w:w="8946" w:type="dxa"/>
        <w:tblInd w:w="55" w:type="dxa"/>
        <w:tblCellMar>
          <w:left w:w="70" w:type="dxa"/>
          <w:right w:w="70" w:type="dxa"/>
        </w:tblCellMar>
        <w:tblLook w:val="04A0" w:firstRow="1" w:lastRow="0" w:firstColumn="1" w:lastColumn="0" w:noHBand="0" w:noVBand="1"/>
      </w:tblPr>
      <w:tblGrid>
        <w:gridCol w:w="2142"/>
        <w:gridCol w:w="1417"/>
        <w:gridCol w:w="1418"/>
        <w:gridCol w:w="1275"/>
        <w:gridCol w:w="1276"/>
        <w:gridCol w:w="1418"/>
      </w:tblGrid>
      <w:tr w:rsidR="009D7C13" w:rsidRPr="009D7C13" w:rsidTr="00BD57C2">
        <w:trPr>
          <w:trHeight w:val="300"/>
        </w:trPr>
        <w:tc>
          <w:tcPr>
            <w:tcW w:w="2142" w:type="dxa"/>
            <w:tcBorders>
              <w:top w:val="single" w:sz="4" w:space="0" w:color="auto"/>
              <w:left w:val="single" w:sz="4" w:space="0" w:color="auto"/>
              <w:bottom w:val="single" w:sz="4" w:space="0" w:color="auto"/>
              <w:right w:val="single" w:sz="4" w:space="0" w:color="auto"/>
            </w:tcBorders>
            <w:shd w:val="clear" w:color="C0C0C0" w:fill="C0C0C0"/>
            <w:noWrap/>
            <w:vAlign w:val="center"/>
            <w:hideMark/>
          </w:tcPr>
          <w:p w:rsidR="009D7C13" w:rsidRPr="009D7C13" w:rsidRDefault="009D7C13" w:rsidP="00093B99">
            <w:pPr>
              <w:spacing w:after="0"/>
              <w:jc w:val="center"/>
              <w:rPr>
                <w:rFonts w:ascii="Times New Roman" w:hAnsi="Times New Roman" w:cs="Times New Roman"/>
                <w:b/>
                <w:bCs/>
                <w:color w:val="000000"/>
              </w:rPr>
            </w:pPr>
            <w:r w:rsidRPr="009D7C13">
              <w:rPr>
                <w:rFonts w:ascii="Times New Roman" w:hAnsi="Times New Roman" w:cs="Times New Roman"/>
                <w:b/>
                <w:bCs/>
                <w:color w:val="000000"/>
              </w:rPr>
              <w:t>Okres</w:t>
            </w:r>
          </w:p>
        </w:tc>
        <w:tc>
          <w:tcPr>
            <w:tcW w:w="1417" w:type="dxa"/>
            <w:tcBorders>
              <w:top w:val="single" w:sz="4" w:space="0" w:color="auto"/>
              <w:left w:val="nil"/>
              <w:bottom w:val="single" w:sz="4" w:space="0" w:color="auto"/>
              <w:right w:val="single" w:sz="4" w:space="0" w:color="auto"/>
            </w:tcBorders>
            <w:shd w:val="clear" w:color="C0C0C0" w:fill="C0C0C0"/>
            <w:noWrap/>
            <w:vAlign w:val="center"/>
            <w:hideMark/>
          </w:tcPr>
          <w:p w:rsidR="009D7C13" w:rsidRPr="009D7C13" w:rsidRDefault="009D7C13" w:rsidP="00093B99">
            <w:pPr>
              <w:spacing w:after="0"/>
              <w:jc w:val="center"/>
              <w:rPr>
                <w:rFonts w:ascii="Times New Roman" w:hAnsi="Times New Roman" w:cs="Times New Roman"/>
                <w:b/>
                <w:bCs/>
                <w:color w:val="000000"/>
              </w:rPr>
            </w:pPr>
            <w:r w:rsidRPr="009D7C13">
              <w:rPr>
                <w:rFonts w:ascii="Times New Roman" w:hAnsi="Times New Roman" w:cs="Times New Roman"/>
                <w:b/>
                <w:bCs/>
                <w:color w:val="000000"/>
              </w:rPr>
              <w:t>2010</w:t>
            </w:r>
          </w:p>
        </w:tc>
        <w:tc>
          <w:tcPr>
            <w:tcW w:w="1418" w:type="dxa"/>
            <w:tcBorders>
              <w:top w:val="single" w:sz="4" w:space="0" w:color="auto"/>
              <w:left w:val="nil"/>
              <w:bottom w:val="single" w:sz="4" w:space="0" w:color="auto"/>
              <w:right w:val="single" w:sz="4" w:space="0" w:color="auto"/>
            </w:tcBorders>
            <w:shd w:val="clear" w:color="C0C0C0" w:fill="C0C0C0"/>
            <w:noWrap/>
            <w:vAlign w:val="center"/>
            <w:hideMark/>
          </w:tcPr>
          <w:p w:rsidR="009D7C13" w:rsidRPr="009D7C13" w:rsidRDefault="009D7C13" w:rsidP="00093B99">
            <w:pPr>
              <w:spacing w:after="0"/>
              <w:jc w:val="center"/>
              <w:rPr>
                <w:rFonts w:ascii="Times New Roman" w:hAnsi="Times New Roman" w:cs="Times New Roman"/>
                <w:b/>
                <w:bCs/>
                <w:color w:val="000000"/>
              </w:rPr>
            </w:pPr>
            <w:r w:rsidRPr="009D7C13">
              <w:rPr>
                <w:rFonts w:ascii="Times New Roman" w:hAnsi="Times New Roman" w:cs="Times New Roman"/>
                <w:b/>
                <w:bCs/>
                <w:color w:val="000000"/>
              </w:rPr>
              <w:t>2011</w:t>
            </w:r>
          </w:p>
        </w:tc>
        <w:tc>
          <w:tcPr>
            <w:tcW w:w="1275" w:type="dxa"/>
            <w:tcBorders>
              <w:top w:val="single" w:sz="4" w:space="0" w:color="auto"/>
              <w:left w:val="nil"/>
              <w:bottom w:val="single" w:sz="4" w:space="0" w:color="auto"/>
              <w:right w:val="single" w:sz="4" w:space="0" w:color="auto"/>
            </w:tcBorders>
            <w:shd w:val="clear" w:color="C0C0C0" w:fill="C0C0C0"/>
            <w:noWrap/>
            <w:vAlign w:val="center"/>
            <w:hideMark/>
          </w:tcPr>
          <w:p w:rsidR="009D7C13" w:rsidRPr="009D7C13" w:rsidRDefault="009D7C13" w:rsidP="00093B99">
            <w:pPr>
              <w:spacing w:after="0"/>
              <w:jc w:val="center"/>
              <w:rPr>
                <w:rFonts w:ascii="Times New Roman" w:hAnsi="Times New Roman" w:cs="Times New Roman"/>
                <w:b/>
                <w:bCs/>
                <w:color w:val="000000"/>
              </w:rPr>
            </w:pPr>
            <w:r w:rsidRPr="009D7C13">
              <w:rPr>
                <w:rFonts w:ascii="Times New Roman" w:hAnsi="Times New Roman" w:cs="Times New Roman"/>
                <w:b/>
                <w:bCs/>
                <w:color w:val="000000"/>
              </w:rPr>
              <w:t>2012</w:t>
            </w:r>
          </w:p>
        </w:tc>
        <w:tc>
          <w:tcPr>
            <w:tcW w:w="1276" w:type="dxa"/>
            <w:tcBorders>
              <w:top w:val="single" w:sz="4" w:space="0" w:color="auto"/>
              <w:left w:val="nil"/>
              <w:bottom w:val="single" w:sz="4" w:space="0" w:color="auto"/>
              <w:right w:val="single" w:sz="4" w:space="0" w:color="auto"/>
            </w:tcBorders>
            <w:shd w:val="clear" w:color="C0C0C0" w:fill="C0C0C0"/>
            <w:noWrap/>
            <w:vAlign w:val="center"/>
            <w:hideMark/>
          </w:tcPr>
          <w:p w:rsidR="009D7C13" w:rsidRPr="009D7C13" w:rsidRDefault="009D7C13" w:rsidP="00093B99">
            <w:pPr>
              <w:spacing w:after="0"/>
              <w:jc w:val="center"/>
              <w:rPr>
                <w:rFonts w:ascii="Times New Roman" w:hAnsi="Times New Roman" w:cs="Times New Roman"/>
                <w:b/>
                <w:bCs/>
                <w:color w:val="000000"/>
              </w:rPr>
            </w:pPr>
            <w:r w:rsidRPr="009D7C13">
              <w:rPr>
                <w:rFonts w:ascii="Times New Roman" w:hAnsi="Times New Roman" w:cs="Times New Roman"/>
                <w:b/>
                <w:bCs/>
                <w:color w:val="000000"/>
              </w:rPr>
              <w:t>2013</w:t>
            </w:r>
          </w:p>
        </w:tc>
        <w:tc>
          <w:tcPr>
            <w:tcW w:w="1418" w:type="dxa"/>
            <w:tcBorders>
              <w:top w:val="single" w:sz="4" w:space="0" w:color="auto"/>
              <w:left w:val="nil"/>
              <w:bottom w:val="single" w:sz="4" w:space="0" w:color="auto"/>
              <w:right w:val="single" w:sz="4" w:space="0" w:color="auto"/>
            </w:tcBorders>
            <w:shd w:val="clear" w:color="C0C0C0" w:fill="C0C0C0"/>
            <w:noWrap/>
            <w:vAlign w:val="center"/>
            <w:hideMark/>
          </w:tcPr>
          <w:p w:rsidR="009D7C13" w:rsidRPr="009D7C13" w:rsidRDefault="009D7C13" w:rsidP="00093B99">
            <w:pPr>
              <w:spacing w:after="0"/>
              <w:jc w:val="center"/>
              <w:rPr>
                <w:rFonts w:ascii="Times New Roman" w:hAnsi="Times New Roman" w:cs="Times New Roman"/>
                <w:b/>
                <w:bCs/>
                <w:color w:val="000000"/>
              </w:rPr>
            </w:pPr>
            <w:r w:rsidRPr="009D7C13">
              <w:rPr>
                <w:rFonts w:ascii="Times New Roman" w:hAnsi="Times New Roman" w:cs="Times New Roman"/>
                <w:b/>
                <w:bCs/>
                <w:color w:val="000000"/>
              </w:rPr>
              <w:t>2014</w:t>
            </w:r>
          </w:p>
        </w:tc>
      </w:tr>
      <w:tr w:rsidR="009D7C13" w:rsidRPr="009D7C13" w:rsidTr="00BD57C2">
        <w:trPr>
          <w:trHeight w:val="300"/>
        </w:trPr>
        <w:tc>
          <w:tcPr>
            <w:tcW w:w="2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Gelnica</w:t>
            </w:r>
          </w:p>
        </w:tc>
        <w:tc>
          <w:tcPr>
            <w:tcW w:w="1417"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5 100,72</w:t>
            </w:r>
          </w:p>
        </w:tc>
        <w:tc>
          <w:tcPr>
            <w:tcW w:w="1418"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5 438,87</w:t>
            </w:r>
          </w:p>
        </w:tc>
        <w:tc>
          <w:tcPr>
            <w:tcW w:w="1275"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5 909,63</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5 855,67</w:t>
            </w:r>
          </w:p>
        </w:tc>
        <w:tc>
          <w:tcPr>
            <w:tcW w:w="1418"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5 609,96</w:t>
            </w:r>
          </w:p>
        </w:tc>
      </w:tr>
      <w:tr w:rsidR="009D7C13" w:rsidRPr="009D7C13" w:rsidTr="00BD57C2">
        <w:trPr>
          <w:trHeight w:val="300"/>
        </w:trPr>
        <w:tc>
          <w:tcPr>
            <w:tcW w:w="2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 xml:space="preserve">Košice </w:t>
            </w:r>
          </w:p>
        </w:tc>
        <w:tc>
          <w:tcPr>
            <w:tcW w:w="1417"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92 120,76</w:t>
            </w:r>
          </w:p>
        </w:tc>
        <w:tc>
          <w:tcPr>
            <w:tcW w:w="1418"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76 954,87</w:t>
            </w:r>
          </w:p>
        </w:tc>
        <w:tc>
          <w:tcPr>
            <w:tcW w:w="1275"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88 902,37</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87 032,15</w:t>
            </w:r>
          </w:p>
        </w:tc>
        <w:tc>
          <w:tcPr>
            <w:tcW w:w="1418"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87 404,53</w:t>
            </w:r>
          </w:p>
        </w:tc>
      </w:tr>
      <w:tr w:rsidR="009D7C13" w:rsidRPr="009D7C13" w:rsidTr="00BD57C2">
        <w:trPr>
          <w:trHeight w:val="300"/>
        </w:trPr>
        <w:tc>
          <w:tcPr>
            <w:tcW w:w="2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Košice - okolie</w:t>
            </w:r>
          </w:p>
        </w:tc>
        <w:tc>
          <w:tcPr>
            <w:tcW w:w="1417"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25 313,58</w:t>
            </w:r>
          </w:p>
        </w:tc>
        <w:tc>
          <w:tcPr>
            <w:tcW w:w="1418"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26 397,48</w:t>
            </w:r>
          </w:p>
        </w:tc>
        <w:tc>
          <w:tcPr>
            <w:tcW w:w="1275"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25 510,98</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27 315,39</w:t>
            </w:r>
          </w:p>
        </w:tc>
        <w:tc>
          <w:tcPr>
            <w:tcW w:w="1418"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34 879,95</w:t>
            </w:r>
          </w:p>
        </w:tc>
      </w:tr>
      <w:tr w:rsidR="009D7C13" w:rsidRPr="009D7C13" w:rsidTr="00BD57C2">
        <w:trPr>
          <w:trHeight w:val="300"/>
        </w:trPr>
        <w:tc>
          <w:tcPr>
            <w:tcW w:w="2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Michalovce</w:t>
            </w:r>
          </w:p>
        </w:tc>
        <w:tc>
          <w:tcPr>
            <w:tcW w:w="1417"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28 388,24</w:t>
            </w:r>
          </w:p>
        </w:tc>
        <w:tc>
          <w:tcPr>
            <w:tcW w:w="1418"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27 192,76</w:t>
            </w:r>
          </w:p>
        </w:tc>
        <w:tc>
          <w:tcPr>
            <w:tcW w:w="1275"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27 343,68</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26 390,79</w:t>
            </w:r>
          </w:p>
        </w:tc>
        <w:tc>
          <w:tcPr>
            <w:tcW w:w="1418"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25 569,44</w:t>
            </w:r>
          </w:p>
        </w:tc>
      </w:tr>
      <w:tr w:rsidR="009D7C13" w:rsidRPr="009D7C13" w:rsidTr="00BD57C2">
        <w:trPr>
          <w:trHeight w:val="300"/>
        </w:trPr>
        <w:tc>
          <w:tcPr>
            <w:tcW w:w="2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Rožňava</w:t>
            </w:r>
          </w:p>
        </w:tc>
        <w:tc>
          <w:tcPr>
            <w:tcW w:w="1417"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17 586,94</w:t>
            </w:r>
          </w:p>
        </w:tc>
        <w:tc>
          <w:tcPr>
            <w:tcW w:w="1418"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17 702,29</w:t>
            </w:r>
          </w:p>
        </w:tc>
        <w:tc>
          <w:tcPr>
            <w:tcW w:w="1275"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17 528,99</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18 644,88</w:t>
            </w:r>
          </w:p>
        </w:tc>
        <w:tc>
          <w:tcPr>
            <w:tcW w:w="1418"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19 895,72</w:t>
            </w:r>
          </w:p>
        </w:tc>
      </w:tr>
      <w:tr w:rsidR="009D7C13" w:rsidRPr="009D7C13" w:rsidTr="00BD57C2">
        <w:trPr>
          <w:trHeight w:val="300"/>
        </w:trPr>
        <w:tc>
          <w:tcPr>
            <w:tcW w:w="2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Sobrance</w:t>
            </w:r>
          </w:p>
        </w:tc>
        <w:tc>
          <w:tcPr>
            <w:tcW w:w="1417"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3 340,33</w:t>
            </w:r>
          </w:p>
        </w:tc>
        <w:tc>
          <w:tcPr>
            <w:tcW w:w="1418"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3 279,27</w:t>
            </w:r>
          </w:p>
        </w:tc>
        <w:tc>
          <w:tcPr>
            <w:tcW w:w="1275"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3 048,07</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3 899,70</w:t>
            </w:r>
          </w:p>
        </w:tc>
        <w:tc>
          <w:tcPr>
            <w:tcW w:w="1418"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3 055,11</w:t>
            </w:r>
          </w:p>
        </w:tc>
      </w:tr>
      <w:tr w:rsidR="009D7C13" w:rsidRPr="009D7C13" w:rsidTr="00BD57C2">
        <w:trPr>
          <w:trHeight w:val="300"/>
        </w:trPr>
        <w:tc>
          <w:tcPr>
            <w:tcW w:w="2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Spišská Nová Ves</w:t>
            </w:r>
          </w:p>
        </w:tc>
        <w:tc>
          <w:tcPr>
            <w:tcW w:w="1417"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22 808,03</w:t>
            </w:r>
          </w:p>
        </w:tc>
        <w:tc>
          <w:tcPr>
            <w:tcW w:w="1418"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23 085,84</w:t>
            </w:r>
          </w:p>
        </w:tc>
        <w:tc>
          <w:tcPr>
            <w:tcW w:w="1275"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23 241,27</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23 222,46</w:t>
            </w:r>
          </w:p>
        </w:tc>
        <w:tc>
          <w:tcPr>
            <w:tcW w:w="1418"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25 168,13</w:t>
            </w:r>
          </w:p>
        </w:tc>
      </w:tr>
      <w:tr w:rsidR="009D7C13" w:rsidRPr="009D7C13" w:rsidTr="00BD57C2">
        <w:trPr>
          <w:trHeight w:val="300"/>
        </w:trPr>
        <w:tc>
          <w:tcPr>
            <w:tcW w:w="2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Trebišov</w:t>
            </w:r>
          </w:p>
        </w:tc>
        <w:tc>
          <w:tcPr>
            <w:tcW w:w="1417"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21 277,52</w:t>
            </w:r>
          </w:p>
        </w:tc>
        <w:tc>
          <w:tcPr>
            <w:tcW w:w="1418"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23 383,01</w:t>
            </w:r>
          </w:p>
        </w:tc>
        <w:tc>
          <w:tcPr>
            <w:tcW w:w="1275"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22 656,44</w:t>
            </w:r>
          </w:p>
        </w:tc>
        <w:tc>
          <w:tcPr>
            <w:tcW w:w="12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23 958,67</w:t>
            </w:r>
          </w:p>
        </w:tc>
        <w:tc>
          <w:tcPr>
            <w:tcW w:w="1418"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24 583,45</w:t>
            </w:r>
          </w:p>
        </w:tc>
      </w:tr>
      <w:tr w:rsidR="009D7C13" w:rsidRPr="009D7C13" w:rsidTr="00BD57C2">
        <w:trPr>
          <w:trHeight w:val="300"/>
        </w:trPr>
        <w:tc>
          <w:tcPr>
            <w:tcW w:w="2142" w:type="dxa"/>
            <w:tcBorders>
              <w:top w:val="single" w:sz="4" w:space="0" w:color="auto"/>
              <w:left w:val="single" w:sz="4" w:space="0" w:color="auto"/>
              <w:bottom w:val="single" w:sz="4" w:space="0" w:color="auto"/>
              <w:right w:val="single" w:sz="4" w:space="0" w:color="000000"/>
            </w:tcBorders>
            <w:shd w:val="clear" w:color="000000" w:fill="FFFFFF"/>
            <w:vAlign w:val="bottom"/>
          </w:tcPr>
          <w:p w:rsidR="009D7C13" w:rsidRPr="009D7C13" w:rsidRDefault="009D7C13" w:rsidP="00BD57C2">
            <w:pPr>
              <w:rPr>
                <w:rFonts w:ascii="Times New Roman" w:hAnsi="Times New Roman" w:cs="Times New Roman"/>
                <w:b/>
                <w:bCs/>
                <w:color w:val="000000"/>
              </w:rPr>
            </w:pPr>
            <w:r w:rsidRPr="009D7C13">
              <w:rPr>
                <w:rFonts w:ascii="Times New Roman" w:hAnsi="Times New Roman" w:cs="Times New Roman"/>
                <w:b/>
                <w:bCs/>
                <w:color w:val="000000"/>
              </w:rPr>
              <w:t>SPOLU</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9D7C13" w:rsidRPr="009D7C13" w:rsidRDefault="009D7C13" w:rsidP="00BD57C2">
            <w:pPr>
              <w:jc w:val="right"/>
              <w:rPr>
                <w:rFonts w:ascii="Times New Roman" w:hAnsi="Times New Roman" w:cs="Times New Roman"/>
                <w:b/>
                <w:bCs/>
                <w:color w:val="000000"/>
              </w:rPr>
            </w:pPr>
            <w:r w:rsidRPr="009D7C13">
              <w:rPr>
                <w:rFonts w:ascii="Times New Roman" w:hAnsi="Times New Roman" w:cs="Times New Roman"/>
                <w:b/>
                <w:bCs/>
                <w:color w:val="000000"/>
              </w:rPr>
              <w:t>215 936,12</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9D7C13" w:rsidRPr="009D7C13" w:rsidRDefault="009D7C13" w:rsidP="00BD57C2">
            <w:pPr>
              <w:jc w:val="right"/>
              <w:rPr>
                <w:rFonts w:ascii="Times New Roman" w:hAnsi="Times New Roman" w:cs="Times New Roman"/>
                <w:b/>
                <w:bCs/>
                <w:color w:val="000000"/>
              </w:rPr>
            </w:pPr>
            <w:r w:rsidRPr="009D7C13">
              <w:rPr>
                <w:rFonts w:ascii="Times New Roman" w:hAnsi="Times New Roman" w:cs="Times New Roman"/>
                <w:b/>
                <w:bCs/>
                <w:color w:val="000000"/>
              </w:rPr>
              <w:t>203 434,39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9D7C13" w:rsidRPr="009D7C13" w:rsidRDefault="009D7C13" w:rsidP="00BD57C2">
            <w:pPr>
              <w:jc w:val="right"/>
              <w:rPr>
                <w:rFonts w:ascii="Times New Roman" w:hAnsi="Times New Roman" w:cs="Times New Roman"/>
                <w:b/>
                <w:bCs/>
                <w:color w:val="000000"/>
              </w:rPr>
            </w:pPr>
            <w:r w:rsidRPr="009D7C13">
              <w:rPr>
                <w:rFonts w:ascii="Times New Roman" w:hAnsi="Times New Roman" w:cs="Times New Roman"/>
                <w:b/>
                <w:bCs/>
                <w:color w:val="000000"/>
              </w:rPr>
              <w:t>214 141,43</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9D7C13" w:rsidRPr="009D7C13" w:rsidRDefault="009D7C13" w:rsidP="00BD57C2">
            <w:pPr>
              <w:jc w:val="right"/>
              <w:rPr>
                <w:rFonts w:ascii="Times New Roman" w:hAnsi="Times New Roman" w:cs="Times New Roman"/>
                <w:b/>
                <w:bCs/>
                <w:color w:val="000000"/>
              </w:rPr>
            </w:pPr>
            <w:r w:rsidRPr="009D7C13">
              <w:rPr>
                <w:rFonts w:ascii="Times New Roman" w:hAnsi="Times New Roman" w:cs="Times New Roman"/>
                <w:b/>
                <w:bCs/>
                <w:color w:val="000000"/>
              </w:rPr>
              <w:t>216 319,71</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9D7C13" w:rsidRPr="009D7C13" w:rsidRDefault="009D7C13" w:rsidP="00BD57C2">
            <w:pPr>
              <w:jc w:val="right"/>
              <w:rPr>
                <w:rFonts w:ascii="Times New Roman" w:hAnsi="Times New Roman" w:cs="Times New Roman"/>
                <w:b/>
                <w:bCs/>
                <w:color w:val="000000"/>
              </w:rPr>
            </w:pPr>
            <w:r w:rsidRPr="009D7C13">
              <w:rPr>
                <w:rFonts w:ascii="Times New Roman" w:hAnsi="Times New Roman" w:cs="Times New Roman"/>
                <w:b/>
                <w:bCs/>
                <w:color w:val="000000"/>
              </w:rPr>
              <w:t>226 166,29</w:t>
            </w:r>
          </w:p>
        </w:tc>
      </w:tr>
    </w:tbl>
    <w:p w:rsidR="009D7C13" w:rsidRPr="009D7C13" w:rsidRDefault="009D7C13" w:rsidP="009D7C13">
      <w:pPr>
        <w:rPr>
          <w:rFonts w:ascii="Times New Roman" w:hAnsi="Times New Roman" w:cs="Times New Roman"/>
        </w:rPr>
      </w:pPr>
      <w:r w:rsidRPr="009D7C13">
        <w:rPr>
          <w:rFonts w:ascii="Times New Roman" w:hAnsi="Times New Roman" w:cs="Times New Roman"/>
        </w:rPr>
        <w:t>(Zdroj RISO)</w:t>
      </w:r>
    </w:p>
    <w:p w:rsidR="009D7C13" w:rsidRPr="009D7C13" w:rsidRDefault="009D7C13" w:rsidP="009D7C13">
      <w:pPr>
        <w:tabs>
          <w:tab w:val="left" w:pos="426"/>
        </w:tabs>
        <w:jc w:val="both"/>
        <w:rPr>
          <w:rFonts w:ascii="Times New Roman" w:hAnsi="Times New Roman" w:cs="Times New Roman"/>
          <w:sz w:val="24"/>
          <w:szCs w:val="24"/>
        </w:rPr>
      </w:pPr>
      <w:r w:rsidRPr="009D7C13">
        <w:rPr>
          <w:rFonts w:ascii="Times New Roman" w:hAnsi="Times New Roman" w:cs="Times New Roman"/>
          <w:b/>
        </w:rPr>
        <w:t xml:space="preserve">       </w:t>
      </w:r>
      <w:r w:rsidRPr="009D7C13">
        <w:rPr>
          <w:rFonts w:ascii="Times New Roman" w:hAnsi="Times New Roman" w:cs="Times New Roman"/>
          <w:sz w:val="24"/>
          <w:szCs w:val="24"/>
        </w:rPr>
        <w:t>V sledovanom období, okrem roku 2011, dochádzalo k postupnému narastaniu množstva komunálnych odpadov. Najviac komunálnych odpadov v roku 2014 bolo vyprodukovaných v okresoch Košice I.-IV., Košice -okolie, v okresoch Michalovce a Spišská Nová Ves bolo vyprodukované takmer rovnaké množstvo komunálnych odpadov, najmenej komunálnych odpadov bolo vyprodukovaných v okrese Sobrance.</w:t>
      </w:r>
    </w:p>
    <w:p w:rsidR="009D7C13" w:rsidRPr="009D7C13" w:rsidRDefault="009D7C13" w:rsidP="009D7C13">
      <w:pPr>
        <w:tabs>
          <w:tab w:val="left" w:pos="426"/>
        </w:tabs>
        <w:jc w:val="both"/>
        <w:rPr>
          <w:rFonts w:ascii="Times New Roman" w:hAnsi="Times New Roman" w:cs="Times New Roman"/>
          <w:sz w:val="24"/>
          <w:szCs w:val="24"/>
        </w:rPr>
      </w:pPr>
      <w:r w:rsidRPr="009D7C13">
        <w:rPr>
          <w:rFonts w:ascii="Times New Roman" w:hAnsi="Times New Roman" w:cs="Times New Roman"/>
          <w:sz w:val="24"/>
          <w:szCs w:val="24"/>
        </w:rPr>
        <w:t xml:space="preserve">     V prílohe sú uvádzané v tabuľkách č. </w:t>
      </w:r>
      <w:r w:rsidRPr="009D7C13">
        <w:rPr>
          <w:rFonts w:ascii="Times New Roman" w:hAnsi="Times New Roman" w:cs="Times New Roman"/>
          <w:color w:val="000000"/>
          <w:sz w:val="24"/>
          <w:szCs w:val="24"/>
        </w:rPr>
        <w:t>22 A-</w:t>
      </w:r>
      <w:r w:rsidRPr="009D7C13">
        <w:rPr>
          <w:rFonts w:ascii="Times New Roman" w:hAnsi="Times New Roman" w:cs="Times New Roman"/>
          <w:sz w:val="24"/>
          <w:szCs w:val="24"/>
        </w:rPr>
        <w:t>E   vzniknuté jednotlivé druhy komunálnych odpadov a drobné stavebné odpady v rokoch 2010 -2014 v jednotlivých okresoch a spôsoby nakladania s nimi.</w:t>
      </w:r>
    </w:p>
    <w:p w:rsidR="009D7C13" w:rsidRPr="009D7C13" w:rsidRDefault="009D7C13" w:rsidP="009D7C13">
      <w:pPr>
        <w:tabs>
          <w:tab w:val="left" w:pos="426"/>
        </w:tabs>
        <w:jc w:val="both"/>
        <w:rPr>
          <w:rFonts w:ascii="Times New Roman" w:hAnsi="Times New Roman" w:cs="Times New Roman"/>
          <w:sz w:val="24"/>
          <w:szCs w:val="24"/>
        </w:rPr>
      </w:pPr>
      <w:r w:rsidRPr="009D7C13">
        <w:rPr>
          <w:rFonts w:ascii="Times New Roman" w:hAnsi="Times New Roman" w:cs="Times New Roman"/>
          <w:sz w:val="24"/>
          <w:szCs w:val="24"/>
        </w:rPr>
        <w:t xml:space="preserve">      V tabuľka č. 23 je uvedený prepočet množstva komunálnych odpadov v jednotlivých okresoch na obyvateľa za rok (kg/</w:t>
      </w:r>
      <w:proofErr w:type="spellStart"/>
      <w:r w:rsidRPr="009D7C13">
        <w:rPr>
          <w:rFonts w:ascii="Times New Roman" w:hAnsi="Times New Roman" w:cs="Times New Roman"/>
          <w:sz w:val="24"/>
          <w:szCs w:val="24"/>
        </w:rPr>
        <w:t>obyv</w:t>
      </w:r>
      <w:proofErr w:type="spellEnd"/>
      <w:r w:rsidRPr="009D7C13">
        <w:rPr>
          <w:rFonts w:ascii="Times New Roman" w:hAnsi="Times New Roman" w:cs="Times New Roman"/>
          <w:sz w:val="24"/>
          <w:szCs w:val="24"/>
        </w:rPr>
        <w:t xml:space="preserve">/rok). </w:t>
      </w:r>
    </w:p>
    <w:p w:rsidR="009D7C13" w:rsidRPr="009D7C13" w:rsidRDefault="009D7C13" w:rsidP="00093B99">
      <w:pPr>
        <w:spacing w:after="0"/>
        <w:rPr>
          <w:rFonts w:ascii="Times New Roman" w:hAnsi="Times New Roman" w:cs="Times New Roman"/>
        </w:rPr>
      </w:pPr>
      <w:r w:rsidRPr="009D7C13">
        <w:rPr>
          <w:rFonts w:ascii="Times New Roman" w:hAnsi="Times New Roman" w:cs="Times New Roman"/>
          <w:b/>
        </w:rPr>
        <w:t xml:space="preserve">Tabuľka č. 23 </w:t>
      </w:r>
      <w:r w:rsidRPr="009D7C13">
        <w:rPr>
          <w:rFonts w:ascii="Times New Roman" w:hAnsi="Times New Roman" w:cs="Times New Roman"/>
        </w:rPr>
        <w:t>- vznik komunálnych odpadov (kg/obyvateľ)</w:t>
      </w:r>
    </w:p>
    <w:tbl>
      <w:tblPr>
        <w:tblW w:w="6818" w:type="dxa"/>
        <w:tblInd w:w="56" w:type="dxa"/>
        <w:tblCellMar>
          <w:left w:w="70" w:type="dxa"/>
          <w:right w:w="70" w:type="dxa"/>
        </w:tblCellMar>
        <w:tblLook w:val="0000" w:firstRow="0" w:lastRow="0" w:firstColumn="0" w:lastColumn="0" w:noHBand="0" w:noVBand="0"/>
      </w:tblPr>
      <w:tblGrid>
        <w:gridCol w:w="1696"/>
        <w:gridCol w:w="1649"/>
        <w:gridCol w:w="1420"/>
        <w:gridCol w:w="2053"/>
      </w:tblGrid>
      <w:tr w:rsidR="009D7C13" w:rsidRPr="009D7C13" w:rsidTr="00BD57C2">
        <w:trPr>
          <w:trHeight w:val="255"/>
        </w:trPr>
        <w:tc>
          <w:tcPr>
            <w:tcW w:w="1696" w:type="dxa"/>
            <w:tcBorders>
              <w:top w:val="single" w:sz="4" w:space="0" w:color="auto"/>
              <w:left w:val="single" w:sz="4" w:space="0" w:color="auto"/>
              <w:bottom w:val="single" w:sz="4" w:space="0" w:color="auto"/>
              <w:right w:val="single" w:sz="4" w:space="0" w:color="auto"/>
            </w:tcBorders>
            <w:shd w:val="clear" w:color="000000" w:fill="C0C0C0"/>
            <w:noWrap/>
            <w:vAlign w:val="bottom"/>
          </w:tcPr>
          <w:p w:rsidR="009D7C13" w:rsidRPr="009D7C13" w:rsidRDefault="009D7C13" w:rsidP="00093B99">
            <w:pPr>
              <w:spacing w:after="0"/>
              <w:jc w:val="center"/>
              <w:rPr>
                <w:rFonts w:ascii="Times New Roman" w:hAnsi="Times New Roman" w:cs="Times New Roman"/>
                <w:color w:val="000000"/>
              </w:rPr>
            </w:pPr>
            <w:r w:rsidRPr="009D7C13">
              <w:rPr>
                <w:rFonts w:ascii="Times New Roman" w:hAnsi="Times New Roman" w:cs="Times New Roman"/>
                <w:color w:val="000000"/>
              </w:rPr>
              <w:t>Okres</w:t>
            </w:r>
          </w:p>
        </w:tc>
        <w:tc>
          <w:tcPr>
            <w:tcW w:w="1649" w:type="dxa"/>
            <w:tcBorders>
              <w:top w:val="single" w:sz="4" w:space="0" w:color="auto"/>
              <w:left w:val="nil"/>
              <w:bottom w:val="single" w:sz="4" w:space="0" w:color="auto"/>
              <w:right w:val="single" w:sz="4" w:space="0" w:color="auto"/>
            </w:tcBorders>
            <w:shd w:val="clear" w:color="000000" w:fill="C0C0C0"/>
            <w:noWrap/>
            <w:vAlign w:val="bottom"/>
          </w:tcPr>
          <w:p w:rsidR="009D7C13" w:rsidRPr="009D7C13" w:rsidRDefault="009D7C13" w:rsidP="00093B99">
            <w:pPr>
              <w:spacing w:after="0"/>
              <w:jc w:val="center"/>
              <w:rPr>
                <w:rFonts w:ascii="Times New Roman" w:hAnsi="Times New Roman" w:cs="Times New Roman"/>
                <w:color w:val="000000"/>
              </w:rPr>
            </w:pPr>
            <w:r w:rsidRPr="009D7C13">
              <w:rPr>
                <w:rFonts w:ascii="Times New Roman" w:hAnsi="Times New Roman" w:cs="Times New Roman"/>
                <w:color w:val="000000"/>
              </w:rPr>
              <w:t>Počet obyvateľov</w:t>
            </w:r>
          </w:p>
        </w:tc>
        <w:tc>
          <w:tcPr>
            <w:tcW w:w="1420" w:type="dxa"/>
            <w:tcBorders>
              <w:top w:val="single" w:sz="4" w:space="0" w:color="auto"/>
              <w:left w:val="nil"/>
              <w:bottom w:val="single" w:sz="4" w:space="0" w:color="auto"/>
              <w:right w:val="single" w:sz="4" w:space="0" w:color="auto"/>
            </w:tcBorders>
            <w:shd w:val="clear" w:color="000000" w:fill="C0C0C0"/>
            <w:noWrap/>
            <w:vAlign w:val="bottom"/>
          </w:tcPr>
          <w:p w:rsidR="009D7C13" w:rsidRPr="009D7C13" w:rsidRDefault="009D7C13" w:rsidP="00093B99">
            <w:pPr>
              <w:spacing w:after="0"/>
              <w:jc w:val="center"/>
              <w:rPr>
                <w:rFonts w:ascii="Times New Roman" w:hAnsi="Times New Roman" w:cs="Times New Roman"/>
                <w:color w:val="000000"/>
              </w:rPr>
            </w:pPr>
            <w:r w:rsidRPr="009D7C13">
              <w:rPr>
                <w:rFonts w:ascii="Times New Roman" w:hAnsi="Times New Roman" w:cs="Times New Roman"/>
                <w:color w:val="000000"/>
              </w:rPr>
              <w:t xml:space="preserve">Množstvo KO </w:t>
            </w:r>
          </w:p>
          <w:p w:rsidR="009D7C13" w:rsidRPr="009D7C13" w:rsidRDefault="009D7C13" w:rsidP="00093B99">
            <w:pPr>
              <w:spacing w:after="0"/>
              <w:jc w:val="center"/>
              <w:rPr>
                <w:rFonts w:ascii="Times New Roman" w:hAnsi="Times New Roman" w:cs="Times New Roman"/>
                <w:color w:val="000000"/>
              </w:rPr>
            </w:pPr>
            <w:r w:rsidRPr="009D7C13">
              <w:rPr>
                <w:rFonts w:ascii="Times New Roman" w:hAnsi="Times New Roman" w:cs="Times New Roman"/>
                <w:color w:val="000000"/>
              </w:rPr>
              <w:t>( t )</w:t>
            </w:r>
          </w:p>
        </w:tc>
        <w:tc>
          <w:tcPr>
            <w:tcW w:w="2053" w:type="dxa"/>
            <w:tcBorders>
              <w:top w:val="single" w:sz="4" w:space="0" w:color="auto"/>
              <w:left w:val="nil"/>
              <w:bottom w:val="single" w:sz="4" w:space="0" w:color="auto"/>
              <w:right w:val="single" w:sz="4" w:space="0" w:color="auto"/>
            </w:tcBorders>
            <w:shd w:val="clear" w:color="000000" w:fill="C0C0C0"/>
            <w:noWrap/>
            <w:vAlign w:val="bottom"/>
          </w:tcPr>
          <w:p w:rsidR="009D7C13" w:rsidRPr="009D7C13" w:rsidRDefault="009D7C13" w:rsidP="00093B99">
            <w:pPr>
              <w:spacing w:after="0"/>
              <w:jc w:val="center"/>
              <w:rPr>
                <w:rFonts w:ascii="Times New Roman" w:hAnsi="Times New Roman" w:cs="Times New Roman"/>
                <w:color w:val="000000"/>
              </w:rPr>
            </w:pPr>
            <w:r w:rsidRPr="009D7C13">
              <w:rPr>
                <w:rFonts w:ascii="Times New Roman" w:hAnsi="Times New Roman" w:cs="Times New Roman"/>
                <w:color w:val="000000"/>
              </w:rPr>
              <w:t>Množstvo KO (kg) na obyvateľa / rok</w:t>
            </w:r>
          </w:p>
        </w:tc>
      </w:tr>
      <w:tr w:rsidR="009D7C13" w:rsidRPr="009D7C13" w:rsidTr="00BD57C2">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Gelnica</w:t>
            </w:r>
          </w:p>
        </w:tc>
        <w:tc>
          <w:tcPr>
            <w:tcW w:w="1649" w:type="dxa"/>
            <w:tcBorders>
              <w:top w:val="nil"/>
              <w:left w:val="nil"/>
              <w:bottom w:val="single" w:sz="4" w:space="0" w:color="auto"/>
              <w:right w:val="single" w:sz="4" w:space="0" w:color="auto"/>
            </w:tcBorders>
            <w:shd w:val="clear" w:color="auto" w:fill="auto"/>
            <w:noWrap/>
            <w:vAlign w:val="bottom"/>
          </w:tcPr>
          <w:p w:rsidR="009D7C13" w:rsidRPr="009D7C13" w:rsidRDefault="009D7C13" w:rsidP="00BD57C2">
            <w:pPr>
              <w:jc w:val="right"/>
              <w:rPr>
                <w:rFonts w:ascii="Times New Roman" w:hAnsi="Times New Roman" w:cs="Times New Roman"/>
                <w:color w:val="000000"/>
              </w:rPr>
            </w:pPr>
            <w:r w:rsidRPr="009D7C13">
              <w:rPr>
                <w:rFonts w:ascii="Times New Roman" w:eastAsia="Calibri" w:hAnsi="Times New Roman" w:cs="Times New Roman"/>
                <w:color w:val="000000"/>
              </w:rPr>
              <w:t xml:space="preserve">     31 504</w:t>
            </w:r>
          </w:p>
        </w:tc>
        <w:tc>
          <w:tcPr>
            <w:tcW w:w="1420" w:type="dxa"/>
            <w:tcBorders>
              <w:top w:val="nil"/>
              <w:left w:val="nil"/>
              <w:bottom w:val="single" w:sz="4" w:space="0" w:color="auto"/>
              <w:right w:val="single" w:sz="4" w:space="0" w:color="auto"/>
            </w:tcBorders>
            <w:shd w:val="clear" w:color="auto" w:fill="auto"/>
            <w:noWrap/>
            <w:vAlign w:val="center"/>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5 609,96</w:t>
            </w:r>
          </w:p>
        </w:tc>
        <w:tc>
          <w:tcPr>
            <w:tcW w:w="2053" w:type="dxa"/>
            <w:tcBorders>
              <w:top w:val="nil"/>
              <w:left w:val="nil"/>
              <w:bottom w:val="single" w:sz="4" w:space="0" w:color="auto"/>
              <w:right w:val="single" w:sz="4" w:space="0" w:color="auto"/>
            </w:tcBorders>
            <w:shd w:val="clear" w:color="auto" w:fill="auto"/>
            <w:noWrap/>
            <w:vAlign w:val="bottom"/>
          </w:tcPr>
          <w:p w:rsidR="009D7C13" w:rsidRPr="009D7C13" w:rsidRDefault="009D7C13" w:rsidP="00BD57C2">
            <w:pPr>
              <w:jc w:val="center"/>
              <w:rPr>
                <w:rFonts w:ascii="Times New Roman" w:hAnsi="Times New Roman" w:cs="Times New Roman"/>
              </w:rPr>
            </w:pPr>
            <w:r w:rsidRPr="009D7C13">
              <w:rPr>
                <w:rFonts w:ascii="Times New Roman" w:hAnsi="Times New Roman" w:cs="Times New Roman"/>
              </w:rPr>
              <w:t>178,1</w:t>
            </w:r>
          </w:p>
        </w:tc>
      </w:tr>
      <w:tr w:rsidR="009D7C13" w:rsidRPr="009D7C13" w:rsidTr="00BD57C2">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Košice</w:t>
            </w:r>
          </w:p>
        </w:tc>
        <w:tc>
          <w:tcPr>
            <w:tcW w:w="1649" w:type="dxa"/>
            <w:tcBorders>
              <w:top w:val="nil"/>
              <w:left w:val="nil"/>
              <w:bottom w:val="single" w:sz="4" w:space="0" w:color="auto"/>
              <w:right w:val="single" w:sz="4" w:space="0" w:color="auto"/>
            </w:tcBorders>
            <w:shd w:val="clear" w:color="auto" w:fill="auto"/>
            <w:noWrap/>
            <w:vAlign w:val="bottom"/>
          </w:tcPr>
          <w:p w:rsidR="009D7C13" w:rsidRPr="009D7C13" w:rsidRDefault="009D7C13" w:rsidP="00BD57C2">
            <w:pPr>
              <w:jc w:val="center"/>
              <w:rPr>
                <w:rFonts w:ascii="Times New Roman" w:hAnsi="Times New Roman" w:cs="Times New Roman"/>
                <w:color w:val="000000"/>
              </w:rPr>
            </w:pPr>
            <w:r w:rsidRPr="009D7C13">
              <w:rPr>
                <w:rFonts w:ascii="Times New Roman" w:hAnsi="Times New Roman" w:cs="Times New Roman"/>
                <w:color w:val="000000"/>
              </w:rPr>
              <w:t xml:space="preserve">              239 464</w:t>
            </w:r>
          </w:p>
        </w:tc>
        <w:tc>
          <w:tcPr>
            <w:tcW w:w="1420" w:type="dxa"/>
            <w:tcBorders>
              <w:top w:val="nil"/>
              <w:left w:val="nil"/>
              <w:bottom w:val="single" w:sz="4" w:space="0" w:color="auto"/>
              <w:right w:val="single" w:sz="4" w:space="0" w:color="auto"/>
            </w:tcBorders>
            <w:shd w:val="clear" w:color="auto" w:fill="auto"/>
            <w:noWrap/>
            <w:vAlign w:val="center"/>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87 404,53</w:t>
            </w:r>
          </w:p>
        </w:tc>
        <w:tc>
          <w:tcPr>
            <w:tcW w:w="2053" w:type="dxa"/>
            <w:tcBorders>
              <w:top w:val="nil"/>
              <w:left w:val="nil"/>
              <w:bottom w:val="single" w:sz="4" w:space="0" w:color="auto"/>
              <w:right w:val="single" w:sz="4" w:space="0" w:color="auto"/>
            </w:tcBorders>
            <w:shd w:val="clear" w:color="auto" w:fill="auto"/>
            <w:noWrap/>
            <w:vAlign w:val="bottom"/>
          </w:tcPr>
          <w:p w:rsidR="009D7C13" w:rsidRPr="009D7C13" w:rsidRDefault="009D7C13" w:rsidP="00BD57C2">
            <w:pPr>
              <w:jc w:val="center"/>
              <w:rPr>
                <w:rFonts w:ascii="Times New Roman" w:hAnsi="Times New Roman" w:cs="Times New Roman"/>
              </w:rPr>
            </w:pPr>
            <w:r w:rsidRPr="009D7C13">
              <w:rPr>
                <w:rFonts w:ascii="Times New Roman" w:hAnsi="Times New Roman" w:cs="Times New Roman"/>
              </w:rPr>
              <w:t>365,0</w:t>
            </w:r>
          </w:p>
        </w:tc>
      </w:tr>
      <w:tr w:rsidR="009D7C13" w:rsidRPr="009D7C13" w:rsidTr="00BD57C2">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Košice - okolie</w:t>
            </w:r>
          </w:p>
        </w:tc>
        <w:tc>
          <w:tcPr>
            <w:tcW w:w="1649" w:type="dxa"/>
            <w:tcBorders>
              <w:top w:val="nil"/>
              <w:left w:val="nil"/>
              <w:bottom w:val="single" w:sz="4" w:space="0" w:color="auto"/>
              <w:right w:val="single" w:sz="4" w:space="0" w:color="auto"/>
            </w:tcBorders>
            <w:shd w:val="clear" w:color="auto" w:fill="auto"/>
            <w:noWrap/>
            <w:vAlign w:val="bottom"/>
          </w:tcPr>
          <w:p w:rsidR="009D7C13" w:rsidRPr="009D7C13" w:rsidRDefault="009D7C13" w:rsidP="00BD57C2">
            <w:pPr>
              <w:jc w:val="right"/>
              <w:rPr>
                <w:rFonts w:ascii="Times New Roman" w:hAnsi="Times New Roman" w:cs="Times New Roman"/>
                <w:color w:val="000000"/>
              </w:rPr>
            </w:pPr>
            <w:r w:rsidRPr="009D7C13">
              <w:rPr>
                <w:rFonts w:ascii="Times New Roman" w:eastAsia="Calibri" w:hAnsi="Times New Roman" w:cs="Times New Roman"/>
                <w:color w:val="000000"/>
              </w:rPr>
              <w:t>123 377</w:t>
            </w:r>
          </w:p>
        </w:tc>
        <w:tc>
          <w:tcPr>
            <w:tcW w:w="1420" w:type="dxa"/>
            <w:tcBorders>
              <w:top w:val="nil"/>
              <w:left w:val="nil"/>
              <w:bottom w:val="single" w:sz="4" w:space="0" w:color="auto"/>
              <w:right w:val="single" w:sz="4" w:space="0" w:color="auto"/>
            </w:tcBorders>
            <w:shd w:val="clear" w:color="auto" w:fill="auto"/>
            <w:noWrap/>
            <w:vAlign w:val="center"/>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34 879,95</w:t>
            </w:r>
          </w:p>
        </w:tc>
        <w:tc>
          <w:tcPr>
            <w:tcW w:w="2053" w:type="dxa"/>
            <w:tcBorders>
              <w:top w:val="nil"/>
              <w:left w:val="nil"/>
              <w:bottom w:val="single" w:sz="4" w:space="0" w:color="auto"/>
              <w:right w:val="single" w:sz="4" w:space="0" w:color="auto"/>
            </w:tcBorders>
            <w:shd w:val="clear" w:color="auto" w:fill="auto"/>
            <w:noWrap/>
            <w:vAlign w:val="bottom"/>
          </w:tcPr>
          <w:p w:rsidR="009D7C13" w:rsidRPr="009D7C13" w:rsidRDefault="009D7C13" w:rsidP="00BD57C2">
            <w:pPr>
              <w:jc w:val="center"/>
              <w:rPr>
                <w:rFonts w:ascii="Times New Roman" w:hAnsi="Times New Roman" w:cs="Times New Roman"/>
              </w:rPr>
            </w:pPr>
            <w:r w:rsidRPr="009D7C13">
              <w:rPr>
                <w:rFonts w:ascii="Times New Roman" w:hAnsi="Times New Roman" w:cs="Times New Roman"/>
              </w:rPr>
              <w:t>282,7</w:t>
            </w:r>
          </w:p>
        </w:tc>
      </w:tr>
      <w:tr w:rsidR="009D7C13" w:rsidRPr="009D7C13" w:rsidTr="00BD57C2">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Michalovce</w:t>
            </w:r>
          </w:p>
        </w:tc>
        <w:tc>
          <w:tcPr>
            <w:tcW w:w="1649" w:type="dxa"/>
            <w:tcBorders>
              <w:top w:val="nil"/>
              <w:left w:val="nil"/>
              <w:bottom w:val="single" w:sz="4" w:space="0" w:color="auto"/>
              <w:right w:val="single" w:sz="4" w:space="0" w:color="auto"/>
            </w:tcBorders>
            <w:shd w:val="clear" w:color="auto" w:fill="auto"/>
            <w:noWrap/>
            <w:vAlign w:val="bottom"/>
          </w:tcPr>
          <w:p w:rsidR="009D7C13" w:rsidRPr="009D7C13" w:rsidRDefault="009D7C13" w:rsidP="00BD57C2">
            <w:pPr>
              <w:jc w:val="right"/>
              <w:rPr>
                <w:rFonts w:ascii="Times New Roman" w:hAnsi="Times New Roman" w:cs="Times New Roman"/>
                <w:color w:val="000000"/>
              </w:rPr>
            </w:pPr>
            <w:r w:rsidRPr="009D7C13">
              <w:rPr>
                <w:rFonts w:ascii="Times New Roman" w:eastAsia="Calibri" w:hAnsi="Times New Roman" w:cs="Times New Roman"/>
                <w:color w:val="000000"/>
              </w:rPr>
              <w:t>110 714</w:t>
            </w:r>
          </w:p>
        </w:tc>
        <w:tc>
          <w:tcPr>
            <w:tcW w:w="1420" w:type="dxa"/>
            <w:tcBorders>
              <w:top w:val="nil"/>
              <w:left w:val="nil"/>
              <w:bottom w:val="single" w:sz="4" w:space="0" w:color="auto"/>
              <w:right w:val="single" w:sz="4" w:space="0" w:color="auto"/>
            </w:tcBorders>
            <w:shd w:val="clear" w:color="auto" w:fill="auto"/>
            <w:noWrap/>
            <w:vAlign w:val="center"/>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25 569,44</w:t>
            </w:r>
          </w:p>
        </w:tc>
        <w:tc>
          <w:tcPr>
            <w:tcW w:w="2053" w:type="dxa"/>
            <w:tcBorders>
              <w:top w:val="nil"/>
              <w:left w:val="nil"/>
              <w:bottom w:val="single" w:sz="4" w:space="0" w:color="auto"/>
              <w:right w:val="single" w:sz="4" w:space="0" w:color="auto"/>
            </w:tcBorders>
            <w:shd w:val="clear" w:color="auto" w:fill="auto"/>
            <w:noWrap/>
            <w:vAlign w:val="bottom"/>
          </w:tcPr>
          <w:p w:rsidR="009D7C13" w:rsidRPr="009D7C13" w:rsidRDefault="009D7C13" w:rsidP="00BD57C2">
            <w:pPr>
              <w:jc w:val="center"/>
              <w:rPr>
                <w:rFonts w:ascii="Times New Roman" w:hAnsi="Times New Roman" w:cs="Times New Roman"/>
              </w:rPr>
            </w:pPr>
            <w:r w:rsidRPr="009D7C13">
              <w:rPr>
                <w:rFonts w:ascii="Times New Roman" w:hAnsi="Times New Roman" w:cs="Times New Roman"/>
              </w:rPr>
              <w:t>230,9</w:t>
            </w:r>
          </w:p>
        </w:tc>
      </w:tr>
      <w:tr w:rsidR="009D7C13" w:rsidRPr="009D7C13" w:rsidTr="00BD57C2">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Rožňava</w:t>
            </w:r>
          </w:p>
        </w:tc>
        <w:tc>
          <w:tcPr>
            <w:tcW w:w="1649" w:type="dxa"/>
            <w:tcBorders>
              <w:top w:val="nil"/>
              <w:left w:val="nil"/>
              <w:bottom w:val="single" w:sz="4" w:space="0" w:color="auto"/>
              <w:right w:val="single" w:sz="4" w:space="0" w:color="auto"/>
            </w:tcBorders>
            <w:shd w:val="clear" w:color="auto" w:fill="auto"/>
            <w:noWrap/>
            <w:vAlign w:val="bottom"/>
          </w:tcPr>
          <w:p w:rsidR="009D7C13" w:rsidRPr="009D7C13" w:rsidRDefault="009D7C13" w:rsidP="00BD57C2">
            <w:pPr>
              <w:jc w:val="right"/>
              <w:rPr>
                <w:rFonts w:ascii="Times New Roman" w:hAnsi="Times New Roman" w:cs="Times New Roman"/>
                <w:color w:val="000000"/>
              </w:rPr>
            </w:pPr>
            <w:r w:rsidRPr="009D7C13">
              <w:rPr>
                <w:rFonts w:ascii="Times New Roman" w:eastAsia="Calibri" w:hAnsi="Times New Roman" w:cs="Times New Roman"/>
                <w:color w:val="000000"/>
              </w:rPr>
              <w:t>62 877</w:t>
            </w:r>
          </w:p>
        </w:tc>
        <w:tc>
          <w:tcPr>
            <w:tcW w:w="1420" w:type="dxa"/>
            <w:tcBorders>
              <w:top w:val="nil"/>
              <w:left w:val="nil"/>
              <w:bottom w:val="single" w:sz="4" w:space="0" w:color="auto"/>
              <w:right w:val="single" w:sz="4" w:space="0" w:color="auto"/>
            </w:tcBorders>
            <w:shd w:val="clear" w:color="auto" w:fill="auto"/>
            <w:noWrap/>
            <w:vAlign w:val="center"/>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19 895,72</w:t>
            </w:r>
          </w:p>
        </w:tc>
        <w:tc>
          <w:tcPr>
            <w:tcW w:w="2053" w:type="dxa"/>
            <w:tcBorders>
              <w:top w:val="nil"/>
              <w:left w:val="nil"/>
              <w:bottom w:val="single" w:sz="4" w:space="0" w:color="auto"/>
              <w:right w:val="single" w:sz="4" w:space="0" w:color="auto"/>
            </w:tcBorders>
            <w:shd w:val="clear" w:color="auto" w:fill="auto"/>
            <w:noWrap/>
            <w:vAlign w:val="bottom"/>
          </w:tcPr>
          <w:p w:rsidR="009D7C13" w:rsidRPr="009D7C13" w:rsidRDefault="009D7C13" w:rsidP="00BD57C2">
            <w:pPr>
              <w:jc w:val="center"/>
              <w:rPr>
                <w:rFonts w:ascii="Times New Roman" w:hAnsi="Times New Roman" w:cs="Times New Roman"/>
              </w:rPr>
            </w:pPr>
            <w:r w:rsidRPr="009D7C13">
              <w:rPr>
                <w:rFonts w:ascii="Times New Roman" w:hAnsi="Times New Roman" w:cs="Times New Roman"/>
              </w:rPr>
              <w:t>316,4</w:t>
            </w:r>
          </w:p>
        </w:tc>
      </w:tr>
      <w:tr w:rsidR="009D7C13" w:rsidRPr="009D7C13" w:rsidTr="00BD57C2">
        <w:trPr>
          <w:trHeight w:val="255"/>
        </w:trPr>
        <w:tc>
          <w:tcPr>
            <w:tcW w:w="169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lastRenderedPageBreak/>
              <w:t>Sobrance</w:t>
            </w:r>
          </w:p>
        </w:tc>
        <w:tc>
          <w:tcPr>
            <w:tcW w:w="1649" w:type="dxa"/>
            <w:tcBorders>
              <w:top w:val="single" w:sz="4" w:space="0" w:color="auto"/>
              <w:left w:val="nil"/>
              <w:bottom w:val="single" w:sz="4" w:space="0" w:color="auto"/>
              <w:right w:val="single" w:sz="4" w:space="0" w:color="auto"/>
            </w:tcBorders>
            <w:shd w:val="clear" w:color="auto" w:fill="auto"/>
            <w:noWrap/>
            <w:vAlign w:val="bottom"/>
          </w:tcPr>
          <w:p w:rsidR="009D7C13" w:rsidRPr="009D7C13" w:rsidRDefault="009D7C13" w:rsidP="00BD57C2">
            <w:pPr>
              <w:jc w:val="right"/>
              <w:rPr>
                <w:rFonts w:ascii="Times New Roman" w:hAnsi="Times New Roman" w:cs="Times New Roman"/>
                <w:color w:val="000000"/>
              </w:rPr>
            </w:pPr>
            <w:r w:rsidRPr="009D7C13">
              <w:rPr>
                <w:rFonts w:ascii="Times New Roman" w:eastAsia="Calibri" w:hAnsi="Times New Roman" w:cs="Times New Roman"/>
                <w:color w:val="000000"/>
              </w:rPr>
              <w:t>22 765</w:t>
            </w:r>
          </w:p>
        </w:tc>
        <w:tc>
          <w:tcPr>
            <w:tcW w:w="1420" w:type="dxa"/>
            <w:tcBorders>
              <w:top w:val="single" w:sz="4" w:space="0" w:color="auto"/>
              <w:left w:val="nil"/>
              <w:bottom w:val="single" w:sz="4" w:space="0" w:color="auto"/>
              <w:right w:val="single" w:sz="4" w:space="0" w:color="auto"/>
            </w:tcBorders>
            <w:shd w:val="clear" w:color="auto" w:fill="auto"/>
            <w:noWrap/>
            <w:vAlign w:val="center"/>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3 055,11</w:t>
            </w:r>
          </w:p>
        </w:tc>
        <w:tc>
          <w:tcPr>
            <w:tcW w:w="2053" w:type="dxa"/>
            <w:tcBorders>
              <w:top w:val="single" w:sz="4" w:space="0" w:color="auto"/>
              <w:left w:val="nil"/>
              <w:bottom w:val="single" w:sz="4" w:space="0" w:color="auto"/>
              <w:right w:val="single" w:sz="4" w:space="0" w:color="auto"/>
            </w:tcBorders>
            <w:shd w:val="clear" w:color="auto" w:fill="auto"/>
            <w:noWrap/>
            <w:vAlign w:val="bottom"/>
          </w:tcPr>
          <w:p w:rsidR="009D7C13" w:rsidRPr="009D7C13" w:rsidRDefault="009D7C13" w:rsidP="00BD57C2">
            <w:pPr>
              <w:jc w:val="center"/>
              <w:rPr>
                <w:rFonts w:ascii="Times New Roman" w:hAnsi="Times New Roman" w:cs="Times New Roman"/>
              </w:rPr>
            </w:pPr>
            <w:r w:rsidRPr="009D7C13">
              <w:rPr>
                <w:rFonts w:ascii="Times New Roman" w:hAnsi="Times New Roman" w:cs="Times New Roman"/>
              </w:rPr>
              <w:t>134,2</w:t>
            </w:r>
          </w:p>
        </w:tc>
      </w:tr>
      <w:tr w:rsidR="009D7C13" w:rsidRPr="009D7C13" w:rsidTr="00BD57C2">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Spišská Nová Ves</w:t>
            </w:r>
          </w:p>
        </w:tc>
        <w:tc>
          <w:tcPr>
            <w:tcW w:w="1649" w:type="dxa"/>
            <w:tcBorders>
              <w:top w:val="nil"/>
              <w:left w:val="nil"/>
              <w:bottom w:val="single" w:sz="4" w:space="0" w:color="auto"/>
              <w:right w:val="single" w:sz="4" w:space="0" w:color="auto"/>
            </w:tcBorders>
            <w:shd w:val="clear" w:color="auto" w:fill="auto"/>
            <w:noWrap/>
            <w:vAlign w:val="bottom"/>
          </w:tcPr>
          <w:p w:rsidR="009D7C13" w:rsidRPr="009D7C13" w:rsidRDefault="009D7C13" w:rsidP="00BD57C2">
            <w:pPr>
              <w:jc w:val="right"/>
              <w:rPr>
                <w:rFonts w:ascii="Times New Roman" w:hAnsi="Times New Roman" w:cs="Times New Roman"/>
                <w:color w:val="000000"/>
              </w:rPr>
            </w:pPr>
            <w:r w:rsidRPr="009D7C13">
              <w:rPr>
                <w:rFonts w:ascii="Times New Roman" w:eastAsia="Calibri" w:hAnsi="Times New Roman" w:cs="Times New Roman"/>
                <w:color w:val="000000"/>
              </w:rPr>
              <w:t>98 869</w:t>
            </w:r>
          </w:p>
        </w:tc>
        <w:tc>
          <w:tcPr>
            <w:tcW w:w="1420" w:type="dxa"/>
            <w:tcBorders>
              <w:top w:val="nil"/>
              <w:left w:val="nil"/>
              <w:bottom w:val="single" w:sz="4" w:space="0" w:color="auto"/>
              <w:right w:val="single" w:sz="4" w:space="0" w:color="auto"/>
            </w:tcBorders>
            <w:shd w:val="clear" w:color="auto" w:fill="auto"/>
            <w:noWrap/>
            <w:vAlign w:val="center"/>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25 168,13</w:t>
            </w:r>
          </w:p>
        </w:tc>
        <w:tc>
          <w:tcPr>
            <w:tcW w:w="2053" w:type="dxa"/>
            <w:tcBorders>
              <w:top w:val="nil"/>
              <w:left w:val="nil"/>
              <w:bottom w:val="single" w:sz="4" w:space="0" w:color="auto"/>
              <w:right w:val="single" w:sz="4" w:space="0" w:color="auto"/>
            </w:tcBorders>
            <w:shd w:val="clear" w:color="auto" w:fill="auto"/>
            <w:noWrap/>
            <w:vAlign w:val="bottom"/>
          </w:tcPr>
          <w:p w:rsidR="009D7C13" w:rsidRPr="009D7C13" w:rsidRDefault="009D7C13" w:rsidP="00BD57C2">
            <w:pPr>
              <w:jc w:val="center"/>
              <w:rPr>
                <w:rFonts w:ascii="Times New Roman" w:hAnsi="Times New Roman" w:cs="Times New Roman"/>
              </w:rPr>
            </w:pPr>
            <w:r w:rsidRPr="009D7C13">
              <w:rPr>
                <w:rFonts w:ascii="Times New Roman" w:hAnsi="Times New Roman" w:cs="Times New Roman"/>
              </w:rPr>
              <w:t>254,6</w:t>
            </w:r>
          </w:p>
        </w:tc>
      </w:tr>
      <w:tr w:rsidR="009D7C13" w:rsidRPr="009D7C13" w:rsidTr="00BD57C2">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Trebišov</w:t>
            </w:r>
          </w:p>
        </w:tc>
        <w:tc>
          <w:tcPr>
            <w:tcW w:w="1649" w:type="dxa"/>
            <w:tcBorders>
              <w:top w:val="nil"/>
              <w:left w:val="nil"/>
              <w:bottom w:val="single" w:sz="4" w:space="0" w:color="auto"/>
              <w:right w:val="single" w:sz="4" w:space="0" w:color="auto"/>
            </w:tcBorders>
            <w:shd w:val="clear" w:color="auto" w:fill="auto"/>
            <w:noWrap/>
            <w:vAlign w:val="bottom"/>
          </w:tcPr>
          <w:p w:rsidR="009D7C13" w:rsidRPr="009D7C13" w:rsidRDefault="009D7C13" w:rsidP="00BD57C2">
            <w:pPr>
              <w:jc w:val="right"/>
              <w:rPr>
                <w:rFonts w:ascii="Times New Roman" w:hAnsi="Times New Roman" w:cs="Times New Roman"/>
                <w:color w:val="000000"/>
              </w:rPr>
            </w:pPr>
            <w:r w:rsidRPr="009D7C13">
              <w:rPr>
                <w:rFonts w:ascii="Times New Roman" w:eastAsia="Calibri" w:hAnsi="Times New Roman" w:cs="Times New Roman"/>
                <w:color w:val="000000"/>
              </w:rPr>
              <w:t>105 995</w:t>
            </w:r>
          </w:p>
        </w:tc>
        <w:tc>
          <w:tcPr>
            <w:tcW w:w="1420" w:type="dxa"/>
            <w:tcBorders>
              <w:top w:val="nil"/>
              <w:left w:val="nil"/>
              <w:bottom w:val="single" w:sz="4" w:space="0" w:color="auto"/>
              <w:right w:val="single" w:sz="4" w:space="0" w:color="auto"/>
            </w:tcBorders>
            <w:shd w:val="clear" w:color="auto" w:fill="auto"/>
            <w:noWrap/>
            <w:vAlign w:val="center"/>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24 583,45</w:t>
            </w:r>
          </w:p>
        </w:tc>
        <w:tc>
          <w:tcPr>
            <w:tcW w:w="2053" w:type="dxa"/>
            <w:tcBorders>
              <w:top w:val="nil"/>
              <w:left w:val="nil"/>
              <w:bottom w:val="single" w:sz="4" w:space="0" w:color="auto"/>
              <w:right w:val="single" w:sz="4" w:space="0" w:color="auto"/>
            </w:tcBorders>
            <w:shd w:val="clear" w:color="auto" w:fill="auto"/>
            <w:noWrap/>
            <w:vAlign w:val="bottom"/>
          </w:tcPr>
          <w:p w:rsidR="009D7C13" w:rsidRPr="009D7C13" w:rsidRDefault="009D7C13" w:rsidP="00BD57C2">
            <w:pPr>
              <w:jc w:val="center"/>
              <w:rPr>
                <w:rFonts w:ascii="Times New Roman" w:hAnsi="Times New Roman" w:cs="Times New Roman"/>
              </w:rPr>
            </w:pPr>
            <w:r w:rsidRPr="009D7C13">
              <w:rPr>
                <w:rFonts w:ascii="Times New Roman" w:hAnsi="Times New Roman" w:cs="Times New Roman"/>
              </w:rPr>
              <w:t>231,9</w:t>
            </w:r>
          </w:p>
        </w:tc>
      </w:tr>
      <w:tr w:rsidR="009D7C13" w:rsidRPr="009D7C13" w:rsidTr="00BD57C2">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tcPr>
          <w:p w:rsidR="009D7C13" w:rsidRPr="009D7C13" w:rsidRDefault="009D7C13" w:rsidP="00BD57C2">
            <w:pPr>
              <w:rPr>
                <w:rFonts w:ascii="Times New Roman" w:hAnsi="Times New Roman" w:cs="Times New Roman"/>
                <w:b/>
                <w:bCs/>
                <w:color w:val="000000"/>
              </w:rPr>
            </w:pPr>
            <w:r w:rsidRPr="009D7C13">
              <w:rPr>
                <w:rFonts w:ascii="Times New Roman" w:hAnsi="Times New Roman" w:cs="Times New Roman"/>
                <w:b/>
                <w:bCs/>
                <w:color w:val="000000"/>
              </w:rPr>
              <w:t>SPOLU</w:t>
            </w:r>
          </w:p>
        </w:tc>
        <w:tc>
          <w:tcPr>
            <w:tcW w:w="1649" w:type="dxa"/>
            <w:tcBorders>
              <w:top w:val="nil"/>
              <w:left w:val="nil"/>
              <w:bottom w:val="single" w:sz="4" w:space="0" w:color="auto"/>
              <w:right w:val="single" w:sz="4" w:space="0" w:color="auto"/>
            </w:tcBorders>
            <w:shd w:val="clear" w:color="auto" w:fill="auto"/>
            <w:noWrap/>
            <w:vAlign w:val="bottom"/>
          </w:tcPr>
          <w:p w:rsidR="009D7C13" w:rsidRPr="009D7C13" w:rsidRDefault="009D7C13" w:rsidP="00BD57C2">
            <w:pPr>
              <w:jc w:val="right"/>
              <w:rPr>
                <w:rFonts w:ascii="Times New Roman" w:hAnsi="Times New Roman" w:cs="Times New Roman"/>
                <w:b/>
                <w:bCs/>
                <w:color w:val="000000"/>
              </w:rPr>
            </w:pPr>
            <w:r w:rsidRPr="009D7C13">
              <w:rPr>
                <w:rFonts w:ascii="Times New Roman" w:eastAsia="Calibri" w:hAnsi="Times New Roman" w:cs="Times New Roman"/>
                <w:b/>
                <w:color w:val="000000"/>
              </w:rPr>
              <w:t>795 565</w:t>
            </w:r>
          </w:p>
        </w:tc>
        <w:tc>
          <w:tcPr>
            <w:tcW w:w="1420" w:type="dxa"/>
            <w:tcBorders>
              <w:top w:val="nil"/>
              <w:left w:val="nil"/>
              <w:bottom w:val="single" w:sz="4" w:space="0" w:color="auto"/>
              <w:right w:val="single" w:sz="4" w:space="0" w:color="auto"/>
            </w:tcBorders>
            <w:shd w:val="clear" w:color="auto" w:fill="auto"/>
            <w:noWrap/>
            <w:vAlign w:val="bottom"/>
          </w:tcPr>
          <w:p w:rsidR="009D7C13" w:rsidRPr="009D7C13" w:rsidRDefault="009D7C13" w:rsidP="00BD57C2">
            <w:pPr>
              <w:jc w:val="right"/>
              <w:rPr>
                <w:rFonts w:ascii="Times New Roman" w:hAnsi="Times New Roman" w:cs="Times New Roman"/>
                <w:b/>
                <w:bCs/>
                <w:color w:val="000000"/>
              </w:rPr>
            </w:pPr>
            <w:r w:rsidRPr="009D7C13">
              <w:rPr>
                <w:rFonts w:ascii="Times New Roman" w:hAnsi="Times New Roman" w:cs="Times New Roman"/>
                <w:b/>
                <w:bCs/>
                <w:color w:val="000000"/>
              </w:rPr>
              <w:t>226 166,29</w:t>
            </w:r>
          </w:p>
        </w:tc>
        <w:tc>
          <w:tcPr>
            <w:tcW w:w="2053" w:type="dxa"/>
            <w:tcBorders>
              <w:top w:val="nil"/>
              <w:left w:val="nil"/>
              <w:bottom w:val="single" w:sz="4" w:space="0" w:color="auto"/>
              <w:right w:val="single" w:sz="4" w:space="0" w:color="auto"/>
            </w:tcBorders>
            <w:shd w:val="clear" w:color="auto" w:fill="auto"/>
            <w:noWrap/>
            <w:vAlign w:val="bottom"/>
          </w:tcPr>
          <w:p w:rsidR="009D7C13" w:rsidRPr="009D7C13" w:rsidRDefault="009D7C13" w:rsidP="00BD57C2">
            <w:pPr>
              <w:jc w:val="center"/>
              <w:rPr>
                <w:rFonts w:ascii="Times New Roman" w:hAnsi="Times New Roman" w:cs="Times New Roman"/>
                <w:b/>
                <w:bCs/>
                <w:color w:val="000000"/>
              </w:rPr>
            </w:pPr>
            <w:r w:rsidRPr="009D7C13">
              <w:rPr>
                <w:rFonts w:ascii="Times New Roman" w:hAnsi="Times New Roman" w:cs="Times New Roman"/>
                <w:b/>
                <w:bCs/>
                <w:color w:val="000000"/>
              </w:rPr>
              <w:t>284,3</w:t>
            </w:r>
          </w:p>
        </w:tc>
      </w:tr>
    </w:tbl>
    <w:p w:rsidR="009D7C13" w:rsidRPr="009D7C13" w:rsidRDefault="009D7C13" w:rsidP="009D7C13">
      <w:pPr>
        <w:jc w:val="both"/>
        <w:rPr>
          <w:rFonts w:ascii="Times New Roman" w:hAnsi="Times New Roman" w:cs="Times New Roman"/>
          <w:sz w:val="24"/>
        </w:rPr>
      </w:pPr>
      <w:r w:rsidRPr="009D7C13">
        <w:rPr>
          <w:rFonts w:ascii="Times New Roman" w:hAnsi="Times New Roman" w:cs="Times New Roman"/>
          <w:sz w:val="24"/>
        </w:rPr>
        <w:t xml:space="preserve">      </w:t>
      </w:r>
    </w:p>
    <w:p w:rsidR="009D7C13" w:rsidRPr="009D7C13" w:rsidRDefault="009D7C13" w:rsidP="009D7C13">
      <w:pPr>
        <w:tabs>
          <w:tab w:val="left" w:pos="426"/>
        </w:tabs>
        <w:jc w:val="both"/>
        <w:rPr>
          <w:rFonts w:ascii="Times New Roman" w:hAnsi="Times New Roman" w:cs="Times New Roman"/>
          <w:sz w:val="24"/>
        </w:rPr>
      </w:pPr>
      <w:r w:rsidRPr="009D7C13">
        <w:rPr>
          <w:rFonts w:ascii="Times New Roman" w:hAnsi="Times New Roman" w:cs="Times New Roman"/>
          <w:sz w:val="24"/>
        </w:rPr>
        <w:t xml:space="preserve">      Z prepočtov  vyplýva, že v roku 2014  najviac komunálnych odpadov vyprodukovali obyvatelia okresov  Košice I - IV, množstvo na 1 obyvateľa je 365,0 kg/rok, ďalej nasleduje okres Rožňava  s množstvom 316,4 kg/rok a obyvateľa, najmenej komunálnych odpadov vyprodukovali obyvatelia okresu Sobrance len 134,2 kg/rok na obyvateľa.</w:t>
      </w:r>
    </w:p>
    <w:p w:rsidR="009D7C13" w:rsidRPr="009D7C13" w:rsidRDefault="009D7C13" w:rsidP="009D7C13">
      <w:pPr>
        <w:tabs>
          <w:tab w:val="left" w:pos="426"/>
        </w:tabs>
        <w:jc w:val="both"/>
        <w:rPr>
          <w:rFonts w:ascii="Times New Roman" w:hAnsi="Times New Roman" w:cs="Times New Roman"/>
          <w:sz w:val="24"/>
        </w:rPr>
      </w:pPr>
      <w:r w:rsidRPr="009D7C13">
        <w:rPr>
          <w:rFonts w:ascii="Times New Roman" w:hAnsi="Times New Roman" w:cs="Times New Roman"/>
          <w:sz w:val="24"/>
        </w:rPr>
        <w:t xml:space="preserve">       </w:t>
      </w:r>
      <w:r w:rsidRPr="00DA3200">
        <w:rPr>
          <w:rFonts w:ascii="Times New Roman" w:hAnsi="Times New Roman" w:cs="Times New Roman"/>
          <w:sz w:val="24"/>
        </w:rPr>
        <w:t xml:space="preserve">Program SR </w:t>
      </w:r>
      <w:r w:rsidRPr="009D7C13">
        <w:rPr>
          <w:rFonts w:ascii="Times New Roman" w:hAnsi="Times New Roman" w:cs="Times New Roman"/>
          <w:sz w:val="24"/>
        </w:rPr>
        <w:t>uvádza región Košice, Prešov a Banskú Bystricu, medzi regióny s najnižšou tvorbou komunálnych odpadov na obyvateľa za rok z celoslovenského pohľadu. Podiel Košického kraja  na celkovom vzniku komunálnych odpadov na Slovensku bol v roku 2013 12,4 %.</w:t>
      </w:r>
    </w:p>
    <w:p w:rsidR="009D7C13" w:rsidRPr="009D7C13" w:rsidRDefault="009D7C13" w:rsidP="00093B99">
      <w:pPr>
        <w:spacing w:after="0"/>
        <w:jc w:val="both"/>
        <w:rPr>
          <w:rFonts w:ascii="Times New Roman" w:hAnsi="Times New Roman" w:cs="Times New Roman"/>
        </w:rPr>
      </w:pPr>
      <w:r w:rsidRPr="009D7C13">
        <w:rPr>
          <w:rFonts w:ascii="Times New Roman" w:hAnsi="Times New Roman" w:cs="Times New Roman"/>
          <w:color w:val="FF0000"/>
          <w:sz w:val="24"/>
          <w:szCs w:val="24"/>
        </w:rPr>
        <w:t xml:space="preserve"> </w:t>
      </w:r>
      <w:r w:rsidRPr="009D7C13">
        <w:rPr>
          <w:rFonts w:ascii="Times New Roman" w:hAnsi="Times New Roman" w:cs="Times New Roman"/>
          <w:b/>
        </w:rPr>
        <w:t>Tabuľka č. 24</w:t>
      </w:r>
      <w:r w:rsidRPr="009D7C13">
        <w:rPr>
          <w:rFonts w:ascii="Times New Roman" w:hAnsi="Times New Roman" w:cs="Times New Roman"/>
        </w:rPr>
        <w:t xml:space="preserve"> –spôsob nakladania so vzniknutými komunálnymi odpadmi v Košickom kraji za rok 2014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134"/>
        <w:gridCol w:w="1134"/>
        <w:gridCol w:w="1134"/>
        <w:gridCol w:w="1134"/>
        <w:gridCol w:w="992"/>
        <w:gridCol w:w="993"/>
        <w:gridCol w:w="1275"/>
      </w:tblGrid>
      <w:tr w:rsidR="009D7C13" w:rsidRPr="009D7C13" w:rsidTr="00BD57C2">
        <w:tc>
          <w:tcPr>
            <w:tcW w:w="1276" w:type="dxa"/>
            <w:vMerge w:val="restart"/>
            <w:shd w:val="clear" w:color="auto" w:fill="BFBFBF"/>
          </w:tcPr>
          <w:p w:rsidR="009D7C13" w:rsidRPr="009D7C13" w:rsidRDefault="009D7C13" w:rsidP="00093B99">
            <w:pPr>
              <w:spacing w:after="0"/>
              <w:jc w:val="both"/>
              <w:rPr>
                <w:rFonts w:ascii="Times New Roman" w:hAnsi="Times New Roman" w:cs="Times New Roman"/>
                <w:b/>
              </w:rPr>
            </w:pPr>
            <w:r w:rsidRPr="009D7C13">
              <w:rPr>
                <w:rFonts w:ascii="Times New Roman" w:hAnsi="Times New Roman" w:cs="Times New Roman"/>
                <w:b/>
              </w:rPr>
              <w:t>Okres</w:t>
            </w:r>
          </w:p>
        </w:tc>
        <w:tc>
          <w:tcPr>
            <w:tcW w:w="3402" w:type="dxa"/>
            <w:gridSpan w:val="3"/>
            <w:tcBorders>
              <w:bottom w:val="single" w:sz="4" w:space="0" w:color="auto"/>
            </w:tcBorders>
            <w:shd w:val="clear" w:color="auto" w:fill="BFBFBF"/>
          </w:tcPr>
          <w:p w:rsidR="009D7C13" w:rsidRPr="009D7C13" w:rsidRDefault="009D7C13" w:rsidP="00093B99">
            <w:pPr>
              <w:spacing w:after="0"/>
              <w:jc w:val="both"/>
              <w:rPr>
                <w:rFonts w:ascii="Times New Roman" w:hAnsi="Times New Roman" w:cs="Times New Roman"/>
                <w:b/>
              </w:rPr>
            </w:pPr>
            <w:r w:rsidRPr="009D7C13">
              <w:rPr>
                <w:rFonts w:ascii="Times New Roman" w:hAnsi="Times New Roman" w:cs="Times New Roman"/>
                <w:b/>
              </w:rPr>
              <w:t>Zhodnocovanie (t)</w:t>
            </w:r>
          </w:p>
        </w:tc>
        <w:tc>
          <w:tcPr>
            <w:tcW w:w="3119" w:type="dxa"/>
            <w:gridSpan w:val="3"/>
            <w:tcBorders>
              <w:bottom w:val="single" w:sz="4" w:space="0" w:color="auto"/>
            </w:tcBorders>
            <w:shd w:val="clear" w:color="auto" w:fill="BFBFBF"/>
          </w:tcPr>
          <w:p w:rsidR="009D7C13" w:rsidRPr="009D7C13" w:rsidRDefault="009D7C13" w:rsidP="00093B99">
            <w:pPr>
              <w:spacing w:after="0"/>
              <w:jc w:val="both"/>
              <w:rPr>
                <w:rFonts w:ascii="Times New Roman" w:hAnsi="Times New Roman" w:cs="Times New Roman"/>
                <w:b/>
                <w:sz w:val="24"/>
              </w:rPr>
            </w:pPr>
            <w:r w:rsidRPr="009D7C13">
              <w:rPr>
                <w:rFonts w:ascii="Times New Roman" w:hAnsi="Times New Roman" w:cs="Times New Roman"/>
                <w:b/>
              </w:rPr>
              <w:t>Zneškodňovanie (t)</w:t>
            </w:r>
          </w:p>
        </w:tc>
        <w:tc>
          <w:tcPr>
            <w:tcW w:w="1275" w:type="dxa"/>
            <w:vMerge w:val="restart"/>
            <w:shd w:val="clear" w:color="auto" w:fill="BFBFBF"/>
            <w:vAlign w:val="center"/>
          </w:tcPr>
          <w:p w:rsidR="009D7C13" w:rsidRPr="009D7C13" w:rsidRDefault="009D7C13" w:rsidP="00093B99">
            <w:pPr>
              <w:spacing w:after="0"/>
              <w:jc w:val="center"/>
              <w:rPr>
                <w:rFonts w:ascii="Times New Roman" w:hAnsi="Times New Roman" w:cs="Times New Roman"/>
                <w:b/>
              </w:rPr>
            </w:pPr>
            <w:r w:rsidRPr="009D7C13">
              <w:rPr>
                <w:rFonts w:ascii="Times New Roman" w:hAnsi="Times New Roman" w:cs="Times New Roman"/>
                <w:b/>
              </w:rPr>
              <w:t>Iný spôsob nakladania</w:t>
            </w:r>
          </w:p>
        </w:tc>
      </w:tr>
      <w:tr w:rsidR="009D7C13" w:rsidRPr="009D7C13" w:rsidTr="00BD57C2">
        <w:trPr>
          <w:trHeight w:val="718"/>
        </w:trPr>
        <w:tc>
          <w:tcPr>
            <w:tcW w:w="1276" w:type="dxa"/>
            <w:vMerge/>
            <w:shd w:val="clear" w:color="auto" w:fill="auto"/>
          </w:tcPr>
          <w:p w:rsidR="009D7C13" w:rsidRPr="009D7C13" w:rsidRDefault="009D7C13" w:rsidP="00BD57C2">
            <w:pPr>
              <w:jc w:val="both"/>
              <w:rPr>
                <w:rFonts w:ascii="Times New Roman" w:hAnsi="Times New Roman" w:cs="Times New Roman"/>
                <w:b/>
                <w:sz w:val="24"/>
              </w:rPr>
            </w:pPr>
          </w:p>
        </w:tc>
        <w:tc>
          <w:tcPr>
            <w:tcW w:w="1134" w:type="dxa"/>
            <w:shd w:val="clear" w:color="auto" w:fill="BFBFBF"/>
          </w:tcPr>
          <w:p w:rsidR="009D7C13" w:rsidRPr="009D7C13" w:rsidRDefault="009D7C13" w:rsidP="00BD57C2">
            <w:pPr>
              <w:jc w:val="both"/>
              <w:rPr>
                <w:rFonts w:ascii="Times New Roman" w:hAnsi="Times New Roman" w:cs="Times New Roman"/>
                <w:b/>
              </w:rPr>
            </w:pPr>
            <w:r w:rsidRPr="009D7C13">
              <w:rPr>
                <w:rFonts w:ascii="Times New Roman" w:hAnsi="Times New Roman" w:cs="Times New Roman"/>
                <w:b/>
              </w:rPr>
              <w:t>Mate-</w:t>
            </w:r>
          </w:p>
          <w:p w:rsidR="009D7C13" w:rsidRPr="009D7C13" w:rsidRDefault="009D7C13" w:rsidP="00BD57C2">
            <w:pPr>
              <w:jc w:val="both"/>
              <w:rPr>
                <w:rFonts w:ascii="Times New Roman" w:hAnsi="Times New Roman" w:cs="Times New Roman"/>
                <w:b/>
              </w:rPr>
            </w:pPr>
            <w:proofErr w:type="spellStart"/>
            <w:r w:rsidRPr="009D7C13">
              <w:rPr>
                <w:rFonts w:ascii="Times New Roman" w:hAnsi="Times New Roman" w:cs="Times New Roman"/>
                <w:b/>
              </w:rPr>
              <w:t>riálové</w:t>
            </w:r>
            <w:proofErr w:type="spellEnd"/>
          </w:p>
        </w:tc>
        <w:tc>
          <w:tcPr>
            <w:tcW w:w="1134" w:type="dxa"/>
            <w:shd w:val="clear" w:color="auto" w:fill="BFBFBF"/>
          </w:tcPr>
          <w:p w:rsidR="009D7C13" w:rsidRPr="009D7C13" w:rsidRDefault="009D7C13" w:rsidP="00BD57C2">
            <w:pPr>
              <w:jc w:val="both"/>
              <w:rPr>
                <w:rFonts w:ascii="Times New Roman" w:hAnsi="Times New Roman" w:cs="Times New Roman"/>
                <w:b/>
              </w:rPr>
            </w:pPr>
            <w:r w:rsidRPr="009D7C13">
              <w:rPr>
                <w:rFonts w:ascii="Times New Roman" w:hAnsi="Times New Roman" w:cs="Times New Roman"/>
                <w:b/>
              </w:rPr>
              <w:t>Energetické</w:t>
            </w:r>
          </w:p>
        </w:tc>
        <w:tc>
          <w:tcPr>
            <w:tcW w:w="1134" w:type="dxa"/>
            <w:shd w:val="clear" w:color="auto" w:fill="BFBFBF"/>
          </w:tcPr>
          <w:p w:rsidR="009D7C13" w:rsidRPr="009D7C13" w:rsidRDefault="009D7C13" w:rsidP="00BD57C2">
            <w:pPr>
              <w:jc w:val="both"/>
              <w:rPr>
                <w:rFonts w:ascii="Times New Roman" w:hAnsi="Times New Roman" w:cs="Times New Roman"/>
                <w:b/>
              </w:rPr>
            </w:pPr>
            <w:r w:rsidRPr="009D7C13">
              <w:rPr>
                <w:rFonts w:ascii="Times New Roman" w:hAnsi="Times New Roman" w:cs="Times New Roman"/>
                <w:b/>
              </w:rPr>
              <w:t xml:space="preserve">Iný </w:t>
            </w:r>
          </w:p>
          <w:p w:rsidR="009D7C13" w:rsidRPr="009D7C13" w:rsidRDefault="009D7C13" w:rsidP="00BD57C2">
            <w:pPr>
              <w:jc w:val="both"/>
              <w:rPr>
                <w:rFonts w:ascii="Times New Roman" w:hAnsi="Times New Roman" w:cs="Times New Roman"/>
                <w:b/>
              </w:rPr>
            </w:pPr>
            <w:r w:rsidRPr="009D7C13">
              <w:rPr>
                <w:rFonts w:ascii="Times New Roman" w:hAnsi="Times New Roman" w:cs="Times New Roman"/>
                <w:b/>
              </w:rPr>
              <w:t>spôsob</w:t>
            </w:r>
          </w:p>
        </w:tc>
        <w:tc>
          <w:tcPr>
            <w:tcW w:w="1134" w:type="dxa"/>
            <w:shd w:val="clear" w:color="auto" w:fill="BFBFBF"/>
          </w:tcPr>
          <w:p w:rsidR="009D7C13" w:rsidRPr="009D7C13" w:rsidRDefault="009D7C13" w:rsidP="00BD57C2">
            <w:pPr>
              <w:jc w:val="both"/>
              <w:rPr>
                <w:rFonts w:ascii="Times New Roman" w:hAnsi="Times New Roman" w:cs="Times New Roman"/>
                <w:b/>
              </w:rPr>
            </w:pPr>
            <w:proofErr w:type="spellStart"/>
            <w:r w:rsidRPr="009D7C13">
              <w:rPr>
                <w:rFonts w:ascii="Times New Roman" w:hAnsi="Times New Roman" w:cs="Times New Roman"/>
                <w:b/>
              </w:rPr>
              <w:t>Sklád-kovanie</w:t>
            </w:r>
            <w:proofErr w:type="spellEnd"/>
          </w:p>
        </w:tc>
        <w:tc>
          <w:tcPr>
            <w:tcW w:w="992" w:type="dxa"/>
            <w:shd w:val="clear" w:color="auto" w:fill="BFBFBF"/>
          </w:tcPr>
          <w:p w:rsidR="009D7C13" w:rsidRPr="009D7C13" w:rsidRDefault="009D7C13" w:rsidP="00BD57C2">
            <w:pPr>
              <w:jc w:val="both"/>
              <w:rPr>
                <w:rFonts w:ascii="Times New Roman" w:hAnsi="Times New Roman" w:cs="Times New Roman"/>
                <w:b/>
              </w:rPr>
            </w:pPr>
            <w:proofErr w:type="spellStart"/>
            <w:r w:rsidRPr="009D7C13">
              <w:rPr>
                <w:rFonts w:ascii="Times New Roman" w:hAnsi="Times New Roman" w:cs="Times New Roman"/>
                <w:b/>
              </w:rPr>
              <w:t>Spaľo-vanie</w:t>
            </w:r>
            <w:proofErr w:type="spellEnd"/>
          </w:p>
        </w:tc>
        <w:tc>
          <w:tcPr>
            <w:tcW w:w="993" w:type="dxa"/>
            <w:shd w:val="clear" w:color="auto" w:fill="BFBFBF"/>
          </w:tcPr>
          <w:p w:rsidR="009D7C13" w:rsidRPr="009D7C13" w:rsidRDefault="009D7C13" w:rsidP="00BD57C2">
            <w:pPr>
              <w:jc w:val="both"/>
              <w:rPr>
                <w:rFonts w:ascii="Times New Roman" w:hAnsi="Times New Roman" w:cs="Times New Roman"/>
                <w:b/>
              </w:rPr>
            </w:pPr>
            <w:r w:rsidRPr="009D7C13">
              <w:rPr>
                <w:rFonts w:ascii="Times New Roman" w:hAnsi="Times New Roman" w:cs="Times New Roman"/>
                <w:b/>
              </w:rPr>
              <w:t>Iný spôsob</w:t>
            </w:r>
          </w:p>
        </w:tc>
        <w:tc>
          <w:tcPr>
            <w:tcW w:w="1275" w:type="dxa"/>
            <w:vMerge/>
          </w:tcPr>
          <w:p w:rsidR="009D7C13" w:rsidRPr="009D7C13" w:rsidRDefault="009D7C13" w:rsidP="00BD57C2">
            <w:pPr>
              <w:jc w:val="both"/>
              <w:rPr>
                <w:rFonts w:ascii="Times New Roman" w:hAnsi="Times New Roman" w:cs="Times New Roman"/>
                <w:b/>
              </w:rPr>
            </w:pPr>
          </w:p>
        </w:tc>
      </w:tr>
      <w:tr w:rsidR="009D7C13" w:rsidRPr="009D7C13" w:rsidTr="00BD57C2">
        <w:tc>
          <w:tcPr>
            <w:tcW w:w="1276" w:type="dxa"/>
            <w:shd w:val="clear" w:color="auto" w:fill="auto"/>
            <w:vAlign w:val="bottom"/>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Gelnica</w:t>
            </w:r>
          </w:p>
        </w:tc>
        <w:tc>
          <w:tcPr>
            <w:tcW w:w="1134"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432,90</w:t>
            </w:r>
          </w:p>
        </w:tc>
        <w:tc>
          <w:tcPr>
            <w:tcW w:w="1134"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w:t>
            </w:r>
          </w:p>
        </w:tc>
        <w:tc>
          <w:tcPr>
            <w:tcW w:w="1134"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659,53</w:t>
            </w:r>
          </w:p>
        </w:tc>
        <w:tc>
          <w:tcPr>
            <w:tcW w:w="1134"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4 505,86</w:t>
            </w:r>
          </w:p>
        </w:tc>
        <w:tc>
          <w:tcPr>
            <w:tcW w:w="992"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w:t>
            </w:r>
          </w:p>
        </w:tc>
        <w:tc>
          <w:tcPr>
            <w:tcW w:w="993"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11,67</w:t>
            </w:r>
          </w:p>
        </w:tc>
        <w:tc>
          <w:tcPr>
            <w:tcW w:w="1275" w:type="dxa"/>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w:t>
            </w:r>
          </w:p>
        </w:tc>
      </w:tr>
      <w:tr w:rsidR="009D7C13" w:rsidRPr="009D7C13" w:rsidTr="00BD57C2">
        <w:tc>
          <w:tcPr>
            <w:tcW w:w="1276" w:type="dxa"/>
            <w:shd w:val="clear" w:color="auto" w:fill="auto"/>
            <w:vAlign w:val="bottom"/>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Košice</w:t>
            </w:r>
          </w:p>
        </w:tc>
        <w:tc>
          <w:tcPr>
            <w:tcW w:w="1134"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17 007,83</w:t>
            </w:r>
          </w:p>
        </w:tc>
        <w:tc>
          <w:tcPr>
            <w:tcW w:w="1134"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61 107,68</w:t>
            </w:r>
          </w:p>
        </w:tc>
        <w:tc>
          <w:tcPr>
            <w:tcW w:w="1134"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9 141,76</w:t>
            </w:r>
          </w:p>
        </w:tc>
        <w:tc>
          <w:tcPr>
            <w:tcW w:w="1134"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60,95</w:t>
            </w:r>
          </w:p>
        </w:tc>
        <w:tc>
          <w:tcPr>
            <w:tcW w:w="992"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w:t>
            </w:r>
          </w:p>
        </w:tc>
        <w:tc>
          <w:tcPr>
            <w:tcW w:w="993"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6,80</w:t>
            </w:r>
          </w:p>
        </w:tc>
        <w:tc>
          <w:tcPr>
            <w:tcW w:w="1275" w:type="dxa"/>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w:t>
            </w:r>
          </w:p>
        </w:tc>
      </w:tr>
      <w:tr w:rsidR="009D7C13" w:rsidRPr="009D7C13" w:rsidTr="00BD57C2">
        <w:tc>
          <w:tcPr>
            <w:tcW w:w="1276" w:type="dxa"/>
            <w:shd w:val="clear" w:color="auto" w:fill="auto"/>
            <w:vAlign w:val="bottom"/>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Košice  okolie</w:t>
            </w:r>
          </w:p>
        </w:tc>
        <w:tc>
          <w:tcPr>
            <w:tcW w:w="1134"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1 246,81</w:t>
            </w:r>
          </w:p>
        </w:tc>
        <w:tc>
          <w:tcPr>
            <w:tcW w:w="1134"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1 762,55</w:t>
            </w:r>
          </w:p>
        </w:tc>
        <w:tc>
          <w:tcPr>
            <w:tcW w:w="1134"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1 285,75</w:t>
            </w:r>
          </w:p>
        </w:tc>
        <w:tc>
          <w:tcPr>
            <w:tcW w:w="1134"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17 895,99</w:t>
            </w:r>
          </w:p>
        </w:tc>
        <w:tc>
          <w:tcPr>
            <w:tcW w:w="992"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3 984,91</w:t>
            </w:r>
          </w:p>
        </w:tc>
        <w:tc>
          <w:tcPr>
            <w:tcW w:w="993"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8 070,06</w:t>
            </w:r>
          </w:p>
        </w:tc>
        <w:tc>
          <w:tcPr>
            <w:tcW w:w="1275" w:type="dxa"/>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 xml:space="preserve">633,88                         </w:t>
            </w:r>
          </w:p>
        </w:tc>
      </w:tr>
      <w:tr w:rsidR="009D7C13" w:rsidRPr="009D7C13" w:rsidTr="00BD57C2">
        <w:tc>
          <w:tcPr>
            <w:tcW w:w="1276" w:type="dxa"/>
            <w:shd w:val="clear" w:color="auto" w:fill="auto"/>
            <w:vAlign w:val="bottom"/>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Michalovce</w:t>
            </w:r>
          </w:p>
        </w:tc>
        <w:tc>
          <w:tcPr>
            <w:tcW w:w="1134"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941,23</w:t>
            </w:r>
          </w:p>
        </w:tc>
        <w:tc>
          <w:tcPr>
            <w:tcW w:w="1134"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3,72</w:t>
            </w:r>
          </w:p>
        </w:tc>
        <w:tc>
          <w:tcPr>
            <w:tcW w:w="1134"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1 461,93</w:t>
            </w:r>
          </w:p>
        </w:tc>
        <w:tc>
          <w:tcPr>
            <w:tcW w:w="1134"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23 126,56</w:t>
            </w:r>
          </w:p>
        </w:tc>
        <w:tc>
          <w:tcPr>
            <w:tcW w:w="992"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w:t>
            </w:r>
          </w:p>
        </w:tc>
        <w:tc>
          <w:tcPr>
            <w:tcW w:w="993"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36,00</w:t>
            </w:r>
          </w:p>
        </w:tc>
        <w:tc>
          <w:tcPr>
            <w:tcW w:w="1275" w:type="dxa"/>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w:t>
            </w:r>
          </w:p>
        </w:tc>
      </w:tr>
      <w:tr w:rsidR="009D7C13" w:rsidRPr="009D7C13" w:rsidTr="00BD57C2">
        <w:tc>
          <w:tcPr>
            <w:tcW w:w="1276" w:type="dxa"/>
            <w:shd w:val="clear" w:color="auto" w:fill="auto"/>
            <w:vAlign w:val="bottom"/>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Rožňava</w:t>
            </w:r>
          </w:p>
        </w:tc>
        <w:tc>
          <w:tcPr>
            <w:tcW w:w="1134"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3 247,27</w:t>
            </w:r>
          </w:p>
        </w:tc>
        <w:tc>
          <w:tcPr>
            <w:tcW w:w="1134"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8,28</w:t>
            </w:r>
          </w:p>
        </w:tc>
        <w:tc>
          <w:tcPr>
            <w:tcW w:w="1134"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13,57</w:t>
            </w:r>
          </w:p>
        </w:tc>
        <w:tc>
          <w:tcPr>
            <w:tcW w:w="1134"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16 626,60</w:t>
            </w:r>
          </w:p>
        </w:tc>
        <w:tc>
          <w:tcPr>
            <w:tcW w:w="992"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w:t>
            </w:r>
          </w:p>
        </w:tc>
        <w:tc>
          <w:tcPr>
            <w:tcW w:w="993"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w:t>
            </w:r>
          </w:p>
        </w:tc>
        <w:tc>
          <w:tcPr>
            <w:tcW w:w="1275" w:type="dxa"/>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w:t>
            </w:r>
          </w:p>
        </w:tc>
      </w:tr>
      <w:tr w:rsidR="009D7C13" w:rsidRPr="009D7C13" w:rsidTr="00BD57C2">
        <w:tc>
          <w:tcPr>
            <w:tcW w:w="1276" w:type="dxa"/>
            <w:shd w:val="clear" w:color="auto" w:fill="auto"/>
            <w:vAlign w:val="bottom"/>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Sobrance</w:t>
            </w:r>
          </w:p>
        </w:tc>
        <w:tc>
          <w:tcPr>
            <w:tcW w:w="1134"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146,45</w:t>
            </w:r>
          </w:p>
        </w:tc>
        <w:tc>
          <w:tcPr>
            <w:tcW w:w="1134"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0,77</w:t>
            </w:r>
          </w:p>
        </w:tc>
        <w:tc>
          <w:tcPr>
            <w:tcW w:w="1134"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0,52</w:t>
            </w:r>
          </w:p>
        </w:tc>
        <w:tc>
          <w:tcPr>
            <w:tcW w:w="1134"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2 907,35</w:t>
            </w:r>
          </w:p>
        </w:tc>
        <w:tc>
          <w:tcPr>
            <w:tcW w:w="992"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w:t>
            </w:r>
          </w:p>
        </w:tc>
        <w:tc>
          <w:tcPr>
            <w:tcW w:w="993"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w:t>
            </w:r>
          </w:p>
        </w:tc>
        <w:tc>
          <w:tcPr>
            <w:tcW w:w="1275" w:type="dxa"/>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0,02</w:t>
            </w:r>
          </w:p>
        </w:tc>
      </w:tr>
      <w:tr w:rsidR="009D7C13" w:rsidRPr="009D7C13" w:rsidTr="00BD57C2">
        <w:tc>
          <w:tcPr>
            <w:tcW w:w="1276" w:type="dxa"/>
            <w:shd w:val="clear" w:color="auto" w:fill="auto"/>
            <w:vAlign w:val="bottom"/>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Spišská Nová Ves</w:t>
            </w:r>
          </w:p>
        </w:tc>
        <w:tc>
          <w:tcPr>
            <w:tcW w:w="1134"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1 882,62</w:t>
            </w:r>
          </w:p>
        </w:tc>
        <w:tc>
          <w:tcPr>
            <w:tcW w:w="1134"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43,11</w:t>
            </w:r>
          </w:p>
        </w:tc>
        <w:tc>
          <w:tcPr>
            <w:tcW w:w="1134"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2 650,18</w:t>
            </w:r>
          </w:p>
        </w:tc>
        <w:tc>
          <w:tcPr>
            <w:tcW w:w="1134"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20 535,88</w:t>
            </w:r>
          </w:p>
        </w:tc>
        <w:tc>
          <w:tcPr>
            <w:tcW w:w="992"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w:t>
            </w:r>
          </w:p>
        </w:tc>
        <w:tc>
          <w:tcPr>
            <w:tcW w:w="993"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0,01</w:t>
            </w:r>
          </w:p>
        </w:tc>
        <w:tc>
          <w:tcPr>
            <w:tcW w:w="1275" w:type="dxa"/>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56,33</w:t>
            </w:r>
          </w:p>
        </w:tc>
      </w:tr>
      <w:tr w:rsidR="009D7C13" w:rsidRPr="009D7C13" w:rsidTr="00BD57C2">
        <w:tc>
          <w:tcPr>
            <w:tcW w:w="1276" w:type="dxa"/>
            <w:shd w:val="clear" w:color="auto" w:fill="auto"/>
            <w:vAlign w:val="bottom"/>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Trebišov</w:t>
            </w:r>
          </w:p>
        </w:tc>
        <w:tc>
          <w:tcPr>
            <w:tcW w:w="1134" w:type="dxa"/>
            <w:shd w:val="clear" w:color="auto" w:fill="auto"/>
          </w:tcPr>
          <w:p w:rsidR="009D7C13" w:rsidRPr="009D7C13" w:rsidRDefault="009D7C13" w:rsidP="00BD57C2">
            <w:pPr>
              <w:tabs>
                <w:tab w:val="left" w:pos="506"/>
              </w:tabs>
              <w:jc w:val="right"/>
              <w:rPr>
                <w:rFonts w:ascii="Times New Roman" w:hAnsi="Times New Roman" w:cs="Times New Roman"/>
              </w:rPr>
            </w:pPr>
            <w:r w:rsidRPr="009D7C13">
              <w:rPr>
                <w:rFonts w:ascii="Times New Roman" w:hAnsi="Times New Roman" w:cs="Times New Roman"/>
              </w:rPr>
              <w:t>1 469,75</w:t>
            </w:r>
          </w:p>
        </w:tc>
        <w:tc>
          <w:tcPr>
            <w:tcW w:w="1134"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1,24</w:t>
            </w:r>
          </w:p>
        </w:tc>
        <w:tc>
          <w:tcPr>
            <w:tcW w:w="1134"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154,08</w:t>
            </w:r>
          </w:p>
        </w:tc>
        <w:tc>
          <w:tcPr>
            <w:tcW w:w="1134"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22 863,38</w:t>
            </w:r>
          </w:p>
        </w:tc>
        <w:tc>
          <w:tcPr>
            <w:tcW w:w="992"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w:t>
            </w:r>
          </w:p>
        </w:tc>
        <w:tc>
          <w:tcPr>
            <w:tcW w:w="993"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95,00</w:t>
            </w:r>
          </w:p>
        </w:tc>
        <w:tc>
          <w:tcPr>
            <w:tcW w:w="1275" w:type="dxa"/>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w:t>
            </w:r>
          </w:p>
        </w:tc>
      </w:tr>
      <w:tr w:rsidR="009D7C13" w:rsidRPr="009D7C13" w:rsidTr="00BD57C2">
        <w:tc>
          <w:tcPr>
            <w:tcW w:w="1276" w:type="dxa"/>
            <w:shd w:val="clear" w:color="auto" w:fill="auto"/>
            <w:vAlign w:val="bottom"/>
          </w:tcPr>
          <w:p w:rsidR="009D7C13" w:rsidRPr="009D7C13" w:rsidRDefault="009D7C13" w:rsidP="00BD57C2">
            <w:pPr>
              <w:rPr>
                <w:rFonts w:ascii="Times New Roman" w:hAnsi="Times New Roman" w:cs="Times New Roman"/>
                <w:b/>
                <w:bCs/>
                <w:color w:val="000000"/>
              </w:rPr>
            </w:pPr>
            <w:r w:rsidRPr="009D7C13">
              <w:rPr>
                <w:rFonts w:ascii="Times New Roman" w:hAnsi="Times New Roman" w:cs="Times New Roman"/>
                <w:b/>
                <w:bCs/>
                <w:color w:val="000000"/>
              </w:rPr>
              <w:t>SPOLU</w:t>
            </w:r>
          </w:p>
        </w:tc>
        <w:tc>
          <w:tcPr>
            <w:tcW w:w="1134" w:type="dxa"/>
            <w:shd w:val="clear" w:color="auto" w:fill="auto"/>
          </w:tcPr>
          <w:p w:rsidR="009D7C13" w:rsidRPr="009D7C13" w:rsidRDefault="009D7C13" w:rsidP="00BD57C2">
            <w:pPr>
              <w:tabs>
                <w:tab w:val="left" w:pos="446"/>
              </w:tabs>
              <w:jc w:val="both"/>
              <w:rPr>
                <w:rFonts w:ascii="Times New Roman" w:hAnsi="Times New Roman" w:cs="Times New Roman"/>
                <w:b/>
              </w:rPr>
            </w:pPr>
            <w:r w:rsidRPr="009D7C13">
              <w:rPr>
                <w:rFonts w:ascii="Times New Roman" w:hAnsi="Times New Roman" w:cs="Times New Roman"/>
                <w:b/>
              </w:rPr>
              <w:t xml:space="preserve">  26 374,86</w:t>
            </w:r>
          </w:p>
        </w:tc>
        <w:tc>
          <w:tcPr>
            <w:tcW w:w="1134" w:type="dxa"/>
            <w:shd w:val="clear" w:color="auto" w:fill="auto"/>
          </w:tcPr>
          <w:p w:rsidR="009D7C13" w:rsidRPr="009D7C13" w:rsidRDefault="009D7C13" w:rsidP="00BD57C2">
            <w:pPr>
              <w:jc w:val="both"/>
              <w:rPr>
                <w:rFonts w:ascii="Times New Roman" w:hAnsi="Times New Roman" w:cs="Times New Roman"/>
                <w:b/>
              </w:rPr>
            </w:pPr>
            <w:r w:rsidRPr="009D7C13">
              <w:rPr>
                <w:rFonts w:ascii="Times New Roman" w:hAnsi="Times New Roman" w:cs="Times New Roman"/>
                <w:b/>
              </w:rPr>
              <w:t xml:space="preserve">  62 927,35</w:t>
            </w:r>
          </w:p>
        </w:tc>
        <w:tc>
          <w:tcPr>
            <w:tcW w:w="1134" w:type="dxa"/>
            <w:shd w:val="clear" w:color="auto" w:fill="auto"/>
          </w:tcPr>
          <w:p w:rsidR="009D7C13" w:rsidRPr="009D7C13" w:rsidRDefault="009D7C13" w:rsidP="00BD57C2">
            <w:pPr>
              <w:jc w:val="center"/>
              <w:rPr>
                <w:rFonts w:ascii="Times New Roman" w:hAnsi="Times New Roman" w:cs="Times New Roman"/>
                <w:b/>
              </w:rPr>
            </w:pPr>
            <w:r w:rsidRPr="009D7C13">
              <w:rPr>
                <w:rFonts w:ascii="Times New Roman" w:hAnsi="Times New Roman" w:cs="Times New Roman"/>
                <w:b/>
              </w:rPr>
              <w:t xml:space="preserve">  15 367,32</w:t>
            </w:r>
          </w:p>
        </w:tc>
        <w:tc>
          <w:tcPr>
            <w:tcW w:w="1134" w:type="dxa"/>
            <w:shd w:val="clear" w:color="auto" w:fill="auto"/>
          </w:tcPr>
          <w:p w:rsidR="009D7C13" w:rsidRPr="009D7C13" w:rsidRDefault="009D7C13" w:rsidP="00BD57C2">
            <w:pPr>
              <w:jc w:val="center"/>
              <w:rPr>
                <w:rFonts w:ascii="Times New Roman" w:hAnsi="Times New Roman" w:cs="Times New Roman"/>
                <w:b/>
              </w:rPr>
            </w:pPr>
            <w:r w:rsidRPr="009D7C13">
              <w:rPr>
                <w:rFonts w:ascii="Times New Roman" w:hAnsi="Times New Roman" w:cs="Times New Roman"/>
                <w:b/>
              </w:rPr>
              <w:t>108 522,57</w:t>
            </w:r>
          </w:p>
        </w:tc>
        <w:tc>
          <w:tcPr>
            <w:tcW w:w="992" w:type="dxa"/>
            <w:shd w:val="clear" w:color="auto" w:fill="auto"/>
          </w:tcPr>
          <w:p w:rsidR="009D7C13" w:rsidRPr="009D7C13" w:rsidRDefault="009D7C13" w:rsidP="00BD57C2">
            <w:pPr>
              <w:jc w:val="center"/>
              <w:rPr>
                <w:rFonts w:ascii="Times New Roman" w:hAnsi="Times New Roman" w:cs="Times New Roman"/>
                <w:b/>
              </w:rPr>
            </w:pPr>
            <w:r w:rsidRPr="009D7C13">
              <w:rPr>
                <w:rFonts w:ascii="Times New Roman" w:hAnsi="Times New Roman" w:cs="Times New Roman"/>
                <w:b/>
              </w:rPr>
              <w:t>3 984,91</w:t>
            </w:r>
          </w:p>
        </w:tc>
        <w:tc>
          <w:tcPr>
            <w:tcW w:w="993" w:type="dxa"/>
            <w:shd w:val="clear" w:color="auto" w:fill="auto"/>
          </w:tcPr>
          <w:p w:rsidR="009D7C13" w:rsidRPr="009D7C13" w:rsidRDefault="009D7C13" w:rsidP="00BD57C2">
            <w:pPr>
              <w:jc w:val="center"/>
              <w:rPr>
                <w:rFonts w:ascii="Times New Roman" w:hAnsi="Times New Roman" w:cs="Times New Roman"/>
                <w:b/>
              </w:rPr>
            </w:pPr>
            <w:r w:rsidRPr="009D7C13">
              <w:rPr>
                <w:rFonts w:ascii="Times New Roman" w:hAnsi="Times New Roman" w:cs="Times New Roman"/>
                <w:b/>
              </w:rPr>
              <w:t>8 219,54</w:t>
            </w:r>
          </w:p>
        </w:tc>
        <w:tc>
          <w:tcPr>
            <w:tcW w:w="1275" w:type="dxa"/>
          </w:tcPr>
          <w:p w:rsidR="009D7C13" w:rsidRPr="009D7C13" w:rsidRDefault="009D7C13" w:rsidP="00BD57C2">
            <w:pPr>
              <w:jc w:val="center"/>
              <w:rPr>
                <w:rFonts w:ascii="Times New Roman" w:hAnsi="Times New Roman" w:cs="Times New Roman"/>
                <w:b/>
              </w:rPr>
            </w:pPr>
            <w:r w:rsidRPr="009D7C13">
              <w:rPr>
                <w:rFonts w:ascii="Times New Roman" w:hAnsi="Times New Roman" w:cs="Times New Roman"/>
                <w:b/>
              </w:rPr>
              <w:t xml:space="preserve">       690,23</w:t>
            </w:r>
          </w:p>
        </w:tc>
      </w:tr>
    </w:tbl>
    <w:p w:rsidR="009D7C13" w:rsidRPr="009D7C13" w:rsidRDefault="009D7C13" w:rsidP="009D7C13">
      <w:pPr>
        <w:rPr>
          <w:rFonts w:ascii="Times New Roman" w:hAnsi="Times New Roman" w:cs="Times New Roman"/>
          <w:sz w:val="24"/>
        </w:rPr>
      </w:pPr>
    </w:p>
    <w:p w:rsidR="009D7C13" w:rsidRPr="009D7C13" w:rsidRDefault="009D7C13" w:rsidP="009D7C13">
      <w:pPr>
        <w:tabs>
          <w:tab w:val="left" w:pos="426"/>
        </w:tabs>
        <w:ind w:firstLine="426"/>
        <w:jc w:val="both"/>
        <w:rPr>
          <w:rFonts w:ascii="Times New Roman" w:hAnsi="Times New Roman" w:cs="Times New Roman"/>
          <w:bCs/>
          <w:color w:val="000000"/>
          <w:sz w:val="24"/>
          <w:szCs w:val="24"/>
        </w:rPr>
      </w:pPr>
      <w:r w:rsidRPr="009D7C13">
        <w:rPr>
          <w:rFonts w:ascii="Times New Roman" w:hAnsi="Times New Roman" w:cs="Times New Roman"/>
          <w:sz w:val="24"/>
        </w:rPr>
        <w:lastRenderedPageBreak/>
        <w:t xml:space="preserve">V roku 2014 v Košickom kraji z celkového množstva vzniknutých komunálnych odpadov </w:t>
      </w:r>
      <w:r w:rsidRPr="009D7C13">
        <w:rPr>
          <w:rFonts w:ascii="Times New Roman" w:hAnsi="Times New Roman" w:cs="Times New Roman"/>
          <w:bCs/>
          <w:color w:val="000000"/>
          <w:sz w:val="24"/>
          <w:szCs w:val="24"/>
        </w:rPr>
        <w:t xml:space="preserve">226 1666,29 t bolo zhodnotených spolu  104 669,53 t komunálnych odpadov, čo predstavuje 46,27 %, zneškodnených bolo spolu 120 727,02 t, čo predstavuje  53,4 %.      </w:t>
      </w:r>
    </w:p>
    <w:p w:rsidR="009D7C13" w:rsidRPr="009D7C13" w:rsidRDefault="009D7C13" w:rsidP="00093B99">
      <w:pPr>
        <w:tabs>
          <w:tab w:val="left" w:pos="426"/>
        </w:tabs>
        <w:jc w:val="both"/>
        <w:rPr>
          <w:rFonts w:ascii="Times New Roman" w:hAnsi="Times New Roman" w:cs="Times New Roman"/>
          <w:bCs/>
          <w:color w:val="000000"/>
          <w:sz w:val="24"/>
          <w:szCs w:val="24"/>
        </w:rPr>
      </w:pPr>
      <w:r w:rsidRPr="009D7C13">
        <w:rPr>
          <w:rFonts w:ascii="Times New Roman" w:hAnsi="Times New Roman" w:cs="Times New Roman"/>
          <w:bCs/>
          <w:color w:val="000000"/>
          <w:sz w:val="24"/>
          <w:szCs w:val="24"/>
        </w:rPr>
        <w:t xml:space="preserve"> Zneškodňovaných odpadov skládkovaním bolo 108 522,57 t , čo je 47,98 % z celkového množstva vzniknutých komunálnych odpadov.  Zneškodnených komunálnych odpadov spaľovaním bez energetického využitia bolo v danom roku 3 984,91 t.</w:t>
      </w:r>
    </w:p>
    <w:p w:rsidR="009D7C13" w:rsidRPr="009D7C13" w:rsidRDefault="009D7C13" w:rsidP="009D7C13">
      <w:pPr>
        <w:tabs>
          <w:tab w:val="left" w:pos="426"/>
        </w:tabs>
        <w:jc w:val="both"/>
        <w:rPr>
          <w:rFonts w:ascii="Times New Roman" w:hAnsi="Times New Roman" w:cs="Times New Roman"/>
          <w:sz w:val="24"/>
          <w:szCs w:val="24"/>
        </w:rPr>
      </w:pPr>
      <w:r w:rsidRPr="009D7C13">
        <w:rPr>
          <w:rFonts w:ascii="Times New Roman" w:hAnsi="Times New Roman" w:cs="Times New Roman"/>
          <w:sz w:val="24"/>
          <w:szCs w:val="24"/>
        </w:rPr>
        <w:t xml:space="preserve">      Najviac odpadov bolo materiálovo zhodnotených v okresoch Košice I až IV t.j. v meste Košice a v okresoch  Rožňava, Spišská Nová Ves, Trebišov a Košice - okolie . Energetický zhodnotených bolo v roku 2014 v okresoch Košice I až IV 61 107,68 t vzniknutého komunálneho odpadu čo je 58,4 % z celkove zhodnoteného množstva komunálnych odpadov v Košickom kraji a 27 % z celkového množstva vyprodukovaných komunálnych odpadov. </w:t>
      </w:r>
    </w:p>
    <w:p w:rsidR="009D7C13" w:rsidRPr="009D7C13" w:rsidRDefault="009D7C13" w:rsidP="009D7C13">
      <w:pPr>
        <w:tabs>
          <w:tab w:val="left" w:pos="426"/>
        </w:tabs>
        <w:jc w:val="both"/>
        <w:rPr>
          <w:rFonts w:ascii="Times New Roman" w:hAnsi="Times New Roman" w:cs="Times New Roman"/>
          <w:sz w:val="24"/>
          <w:szCs w:val="24"/>
        </w:rPr>
      </w:pPr>
    </w:p>
    <w:p w:rsidR="009D7C13" w:rsidRPr="009D7C13" w:rsidRDefault="009D7C13" w:rsidP="009D7C13">
      <w:pPr>
        <w:tabs>
          <w:tab w:val="left" w:pos="426"/>
        </w:tabs>
        <w:jc w:val="both"/>
        <w:rPr>
          <w:rFonts w:ascii="Times New Roman" w:hAnsi="Times New Roman" w:cs="Times New Roman"/>
          <w:b/>
          <w:sz w:val="28"/>
          <w:szCs w:val="28"/>
        </w:rPr>
      </w:pPr>
      <w:r w:rsidRPr="009D7C13">
        <w:rPr>
          <w:rFonts w:ascii="Times New Roman" w:hAnsi="Times New Roman" w:cs="Times New Roman"/>
          <w:b/>
          <w:sz w:val="28"/>
          <w:szCs w:val="28"/>
        </w:rPr>
        <w:t>2.1.3 Triedený odpad komunálnych odpadov</w:t>
      </w:r>
    </w:p>
    <w:p w:rsidR="009D7C13" w:rsidRPr="009D7C13" w:rsidRDefault="009D7C13" w:rsidP="009D7C13">
      <w:pPr>
        <w:tabs>
          <w:tab w:val="left" w:pos="426"/>
        </w:tabs>
        <w:jc w:val="both"/>
        <w:rPr>
          <w:rFonts w:ascii="Times New Roman" w:hAnsi="Times New Roman" w:cs="Times New Roman"/>
          <w:b/>
          <w:sz w:val="28"/>
          <w:szCs w:val="28"/>
        </w:rPr>
      </w:pPr>
    </w:p>
    <w:p w:rsidR="009D7C13" w:rsidRPr="009D7C13" w:rsidRDefault="009D7C13" w:rsidP="009D7C13">
      <w:pPr>
        <w:tabs>
          <w:tab w:val="left" w:pos="426"/>
        </w:tabs>
        <w:ind w:firstLine="426"/>
        <w:jc w:val="both"/>
        <w:rPr>
          <w:rFonts w:ascii="Times New Roman" w:hAnsi="Times New Roman" w:cs="Times New Roman"/>
          <w:sz w:val="24"/>
          <w:szCs w:val="24"/>
        </w:rPr>
      </w:pPr>
      <w:r w:rsidRPr="00DA3200">
        <w:rPr>
          <w:rFonts w:ascii="Times New Roman" w:hAnsi="Times New Roman" w:cs="Times New Roman"/>
          <w:sz w:val="24"/>
          <w:szCs w:val="24"/>
        </w:rPr>
        <w:t xml:space="preserve">Program SR </w:t>
      </w:r>
      <w:r w:rsidRPr="009D7C13">
        <w:rPr>
          <w:rFonts w:ascii="Times New Roman" w:hAnsi="Times New Roman" w:cs="Times New Roman"/>
          <w:sz w:val="24"/>
          <w:szCs w:val="24"/>
        </w:rPr>
        <w:t xml:space="preserve">uvádza cieľ, ktorý podľa rámcovej smernice by sme mali dosiahnuť do roku 2020 úroveň 50 - </w:t>
      </w:r>
      <w:proofErr w:type="spellStart"/>
      <w:r w:rsidRPr="009D7C13">
        <w:rPr>
          <w:rFonts w:ascii="Times New Roman" w:hAnsi="Times New Roman" w:cs="Times New Roman"/>
          <w:sz w:val="24"/>
          <w:szCs w:val="24"/>
        </w:rPr>
        <w:t>tich</w:t>
      </w:r>
      <w:proofErr w:type="spellEnd"/>
      <w:r w:rsidRPr="009D7C13">
        <w:rPr>
          <w:rFonts w:ascii="Times New Roman" w:hAnsi="Times New Roman" w:cs="Times New Roman"/>
          <w:sz w:val="24"/>
          <w:szCs w:val="24"/>
        </w:rPr>
        <w:t xml:space="preserve"> % vytriedených komunálnych odpadov. Program SR pre účely sledovania trendov triedeného zberu zaradil jednotlivé druhy odpadov do 5 prúdov- „klasické zložky“  triedeného zberu - papier, plasty, sklo, kovy, ďalej biologicky rozložiteľné komunálne odpady - odpady zo záhrad, kuchynské odpady, jedlé oleje a tuky a drevo, </w:t>
      </w:r>
      <w:proofErr w:type="spellStart"/>
      <w:r w:rsidRPr="009D7C13">
        <w:rPr>
          <w:rFonts w:ascii="Times New Roman" w:hAnsi="Times New Roman" w:cs="Times New Roman"/>
          <w:sz w:val="24"/>
          <w:szCs w:val="24"/>
        </w:rPr>
        <w:t>elektroodpady</w:t>
      </w:r>
      <w:proofErr w:type="spellEnd"/>
      <w:r w:rsidRPr="009D7C13">
        <w:rPr>
          <w:rFonts w:ascii="Times New Roman" w:hAnsi="Times New Roman" w:cs="Times New Roman"/>
          <w:sz w:val="24"/>
          <w:szCs w:val="24"/>
        </w:rPr>
        <w:t>, použité batérie a akumulátory, šatstvo a textil.</w:t>
      </w:r>
    </w:p>
    <w:p w:rsidR="009D7C13" w:rsidRPr="009D7C13" w:rsidRDefault="009D7C13" w:rsidP="009D7C13">
      <w:pPr>
        <w:tabs>
          <w:tab w:val="left" w:pos="426"/>
        </w:tabs>
        <w:jc w:val="both"/>
        <w:rPr>
          <w:rFonts w:ascii="Times New Roman" w:hAnsi="Times New Roman" w:cs="Times New Roman"/>
          <w:sz w:val="24"/>
          <w:szCs w:val="24"/>
        </w:rPr>
      </w:pPr>
      <w:r w:rsidRPr="009D7C13">
        <w:rPr>
          <w:rFonts w:ascii="Times New Roman" w:hAnsi="Times New Roman" w:cs="Times New Roman"/>
          <w:sz w:val="24"/>
          <w:szCs w:val="24"/>
        </w:rPr>
        <w:t xml:space="preserve">      Na splnenie cieľa recyklácie podľa rámcovej smernice sa úroveň triedeného zberu musí pohybovať minimálne na úrovni 150- 170 kg vytriedených zložiek na obyvateľa, čo nebude jednoduché splniť. </w:t>
      </w:r>
    </w:p>
    <w:p w:rsidR="009D7C13" w:rsidRPr="009D7C13" w:rsidRDefault="009D7C13" w:rsidP="009D7C13">
      <w:pPr>
        <w:jc w:val="both"/>
        <w:rPr>
          <w:rFonts w:ascii="Times New Roman" w:hAnsi="Times New Roman" w:cs="Times New Roman"/>
          <w:sz w:val="24"/>
          <w:szCs w:val="24"/>
        </w:rPr>
      </w:pPr>
      <w:r w:rsidRPr="009D7C13">
        <w:rPr>
          <w:rFonts w:ascii="Times New Roman" w:hAnsi="Times New Roman" w:cs="Times New Roman"/>
          <w:sz w:val="24"/>
          <w:szCs w:val="24"/>
        </w:rPr>
        <w:t xml:space="preserve">      V Slovenskej republike v rokoch 2005 -2011 vykonala mimovládna organizácia Priatelia Zeme – SPZ analýzy zloženia zmesového komunálneho odpadu, ktorých výsledky sú uvedené v Programe SR. Súčasne dokument konštatuje, že na Slovensku nie je zavedená jednotná metodika pre spôsob zisťovania zloženia komunálneho odpadu. </w:t>
      </w:r>
    </w:p>
    <w:p w:rsidR="009D7C13" w:rsidRPr="009D7C13" w:rsidRDefault="009D7C13" w:rsidP="009D7C13">
      <w:pPr>
        <w:jc w:val="both"/>
        <w:rPr>
          <w:rFonts w:ascii="Times New Roman" w:hAnsi="Times New Roman" w:cs="Times New Roman"/>
          <w:sz w:val="24"/>
          <w:szCs w:val="24"/>
        </w:rPr>
      </w:pPr>
      <w:r w:rsidRPr="009D7C13">
        <w:rPr>
          <w:rFonts w:ascii="Times New Roman" w:hAnsi="Times New Roman" w:cs="Times New Roman"/>
          <w:sz w:val="24"/>
          <w:szCs w:val="24"/>
        </w:rPr>
        <w:t xml:space="preserve">      V Košickom kraji v predchádzajúcom období boli do separovaného zberu zapojené takmer všetky obce. Väčšia časť obcí  separovala len základné zložky – papier, sklo, plasty, kovy. Postupne sa začali zbierať aj kompozitné obaly, pneumatiky, odpady z elektrozariadení, autobatérie, jedlé oleje, drobný stavebný odpad a aj biologický rozložiteľný odpad z komunálneho odpadu. </w:t>
      </w:r>
    </w:p>
    <w:p w:rsidR="009D7C13" w:rsidRPr="009D7C13" w:rsidRDefault="009D7C13" w:rsidP="009D7C13">
      <w:pPr>
        <w:ind w:firstLine="426"/>
        <w:jc w:val="both"/>
        <w:rPr>
          <w:rFonts w:ascii="Times New Roman" w:hAnsi="Times New Roman" w:cs="Times New Roman"/>
          <w:sz w:val="24"/>
          <w:szCs w:val="24"/>
        </w:rPr>
      </w:pPr>
      <w:r w:rsidRPr="009D7C13">
        <w:rPr>
          <w:rFonts w:ascii="Times New Roman" w:hAnsi="Times New Roman" w:cs="Times New Roman"/>
          <w:sz w:val="24"/>
          <w:szCs w:val="24"/>
        </w:rPr>
        <w:t xml:space="preserve">Separované odpady boli zbierané do farebných vriec hlavne pri rodinných domoch v obciach a mestách t.j. v IBV, ale aj do </w:t>
      </w:r>
      <w:smartTag w:uri="urn:schemas-microsoft-com:office:smarttags" w:element="metricconverter">
        <w:smartTagPr>
          <w:attr w:name="ProductID" w:val="1100 l"/>
        </w:smartTagPr>
        <w:r w:rsidRPr="009D7C13">
          <w:rPr>
            <w:rFonts w:ascii="Times New Roman" w:hAnsi="Times New Roman" w:cs="Times New Roman"/>
            <w:sz w:val="24"/>
            <w:szCs w:val="24"/>
          </w:rPr>
          <w:t>1100 l</w:t>
        </w:r>
      </w:smartTag>
      <w:r w:rsidRPr="009D7C13">
        <w:rPr>
          <w:rFonts w:ascii="Times New Roman" w:hAnsi="Times New Roman" w:cs="Times New Roman"/>
          <w:sz w:val="24"/>
          <w:szCs w:val="24"/>
        </w:rPr>
        <w:t xml:space="preserve"> kontajnerov pri bytovkách, alebo do trojzložkových veľkoobjemových kontajnerov a  v zriadených zberných dvoroch v mestách  Spišská Nová Ves, Spišské Vlachy, Trebišov, Sečovce, Kráľovský Chlmec, Michalovce, Strážske, Rožňava, Dobšiná, Košice, Veľký </w:t>
      </w:r>
      <w:proofErr w:type="spellStart"/>
      <w:r w:rsidRPr="009D7C13">
        <w:rPr>
          <w:rFonts w:ascii="Times New Roman" w:hAnsi="Times New Roman" w:cs="Times New Roman"/>
          <w:sz w:val="24"/>
          <w:szCs w:val="24"/>
        </w:rPr>
        <w:t>Folkmár</w:t>
      </w:r>
      <w:proofErr w:type="spellEnd"/>
      <w:r w:rsidRPr="009D7C13">
        <w:rPr>
          <w:rFonts w:ascii="Times New Roman" w:hAnsi="Times New Roman" w:cs="Times New Roman"/>
          <w:sz w:val="24"/>
          <w:szCs w:val="24"/>
        </w:rPr>
        <w:t xml:space="preserve">, Veľké Kapušany, Smolník a Gelnica. </w:t>
      </w:r>
      <w:r w:rsidRPr="009D7C13">
        <w:rPr>
          <w:rFonts w:ascii="Times New Roman" w:hAnsi="Times New Roman" w:cs="Times New Roman"/>
          <w:sz w:val="24"/>
          <w:szCs w:val="24"/>
        </w:rPr>
        <w:lastRenderedPageBreak/>
        <w:t xml:space="preserve">V niektorých väčších mestách je zriadených niekoľko zberných dvorov – napr. mestá  Košice a Michalovce, Strážske. V mestách a obciach sú už zaužívané určité spôsoby zberu vytriedených zložiek komunálneho odpadu. </w:t>
      </w:r>
    </w:p>
    <w:p w:rsidR="009D7C13" w:rsidRPr="009D7C13" w:rsidRDefault="009D7C13" w:rsidP="009D7C13">
      <w:pPr>
        <w:ind w:firstLine="426"/>
        <w:jc w:val="both"/>
        <w:rPr>
          <w:rFonts w:ascii="Times New Roman" w:hAnsi="Times New Roman" w:cs="Times New Roman"/>
          <w:sz w:val="24"/>
          <w:szCs w:val="24"/>
        </w:rPr>
      </w:pPr>
      <w:r w:rsidRPr="009D7C13">
        <w:rPr>
          <w:rFonts w:ascii="Times New Roman" w:hAnsi="Times New Roman" w:cs="Times New Roman"/>
          <w:sz w:val="24"/>
          <w:szCs w:val="24"/>
        </w:rPr>
        <w:t xml:space="preserve">V kraji sa zbiera aj biologicky rozložiteľný odpad tzv. „zelený odpad“, ktorý je kompostovaný na obecných </w:t>
      </w:r>
      <w:proofErr w:type="spellStart"/>
      <w:r w:rsidRPr="009D7C13">
        <w:rPr>
          <w:rFonts w:ascii="Times New Roman" w:hAnsi="Times New Roman" w:cs="Times New Roman"/>
          <w:sz w:val="24"/>
          <w:szCs w:val="24"/>
        </w:rPr>
        <w:t>kompostoviskách</w:t>
      </w:r>
      <w:proofErr w:type="spellEnd"/>
      <w:r w:rsidRPr="009D7C13">
        <w:rPr>
          <w:rFonts w:ascii="Times New Roman" w:hAnsi="Times New Roman" w:cs="Times New Roman"/>
          <w:sz w:val="24"/>
          <w:szCs w:val="24"/>
        </w:rPr>
        <w:t xml:space="preserve"> v obciach napr. Veľký </w:t>
      </w:r>
      <w:proofErr w:type="spellStart"/>
      <w:r w:rsidRPr="009D7C13">
        <w:rPr>
          <w:rFonts w:ascii="Times New Roman" w:hAnsi="Times New Roman" w:cs="Times New Roman"/>
          <w:sz w:val="24"/>
          <w:szCs w:val="24"/>
        </w:rPr>
        <w:t>Folkmár</w:t>
      </w:r>
      <w:proofErr w:type="spellEnd"/>
      <w:r w:rsidRPr="009D7C13">
        <w:rPr>
          <w:rFonts w:ascii="Times New Roman" w:hAnsi="Times New Roman" w:cs="Times New Roman"/>
          <w:sz w:val="24"/>
          <w:szCs w:val="24"/>
        </w:rPr>
        <w:t xml:space="preserve">, Smolník, Gelnica, v niektorých mestách napr. v Michalovciach mesto pri rodinných domoch rozmiestnilo 1000 ks domových </w:t>
      </w:r>
      <w:proofErr w:type="spellStart"/>
      <w:r w:rsidRPr="009D7C13">
        <w:rPr>
          <w:rFonts w:ascii="Times New Roman" w:hAnsi="Times New Roman" w:cs="Times New Roman"/>
          <w:sz w:val="24"/>
          <w:szCs w:val="24"/>
        </w:rPr>
        <w:t>kompostérov</w:t>
      </w:r>
      <w:proofErr w:type="spellEnd"/>
      <w:r w:rsidRPr="009D7C13">
        <w:rPr>
          <w:rFonts w:ascii="Times New Roman" w:hAnsi="Times New Roman" w:cs="Times New Roman"/>
          <w:sz w:val="24"/>
          <w:szCs w:val="24"/>
        </w:rPr>
        <w:t xml:space="preserve">, súčasne v meste  bola skolaudovaná nová </w:t>
      </w:r>
      <w:proofErr w:type="spellStart"/>
      <w:r w:rsidRPr="009D7C13">
        <w:rPr>
          <w:rFonts w:ascii="Times New Roman" w:hAnsi="Times New Roman" w:cs="Times New Roman"/>
          <w:sz w:val="24"/>
          <w:szCs w:val="24"/>
        </w:rPr>
        <w:t>kompostáreň</w:t>
      </w:r>
      <w:proofErr w:type="spellEnd"/>
      <w:r w:rsidRPr="009D7C13">
        <w:rPr>
          <w:rFonts w:ascii="Times New Roman" w:hAnsi="Times New Roman" w:cs="Times New Roman"/>
          <w:sz w:val="24"/>
          <w:szCs w:val="24"/>
        </w:rPr>
        <w:t>.</w:t>
      </w:r>
    </w:p>
    <w:p w:rsidR="009D7C13" w:rsidRPr="009D7C13" w:rsidRDefault="009D7C13" w:rsidP="009D7C13">
      <w:pPr>
        <w:jc w:val="both"/>
        <w:rPr>
          <w:rFonts w:ascii="Times New Roman" w:hAnsi="Times New Roman" w:cs="Times New Roman"/>
          <w:sz w:val="24"/>
          <w:szCs w:val="24"/>
        </w:rPr>
      </w:pPr>
    </w:p>
    <w:p w:rsidR="009D7C13" w:rsidRPr="009D7C13" w:rsidRDefault="009D7C13" w:rsidP="009D7C13">
      <w:pPr>
        <w:ind w:firstLine="426"/>
        <w:jc w:val="both"/>
        <w:rPr>
          <w:rFonts w:ascii="Times New Roman" w:hAnsi="Times New Roman" w:cs="Times New Roman"/>
          <w:sz w:val="24"/>
          <w:szCs w:val="24"/>
        </w:rPr>
      </w:pPr>
      <w:r w:rsidRPr="009D7C13">
        <w:rPr>
          <w:rFonts w:ascii="Times New Roman" w:hAnsi="Times New Roman" w:cs="Times New Roman"/>
          <w:sz w:val="24"/>
          <w:szCs w:val="24"/>
        </w:rPr>
        <w:t xml:space="preserve">V súčasnosti platná legislatíva v odpadovom hospodárstve (zákon č. 79/2015 Z. z. o odpadoch a o zmene a doplnení niektorých zákonov) ukladá obciam  väčšie povinnosti: </w:t>
      </w:r>
    </w:p>
    <w:p w:rsidR="009D7C13" w:rsidRPr="009D7C13" w:rsidRDefault="009D7C13" w:rsidP="009D7C13">
      <w:pPr>
        <w:numPr>
          <w:ilvl w:val="0"/>
          <w:numId w:val="13"/>
        </w:numPr>
        <w:spacing w:after="0" w:line="240" w:lineRule="auto"/>
        <w:jc w:val="both"/>
        <w:rPr>
          <w:rFonts w:ascii="Times New Roman" w:hAnsi="Times New Roman" w:cs="Times New Roman"/>
          <w:sz w:val="24"/>
          <w:szCs w:val="24"/>
        </w:rPr>
      </w:pPr>
      <w:r w:rsidRPr="009D7C13">
        <w:rPr>
          <w:rFonts w:ascii="Times New Roman" w:hAnsi="Times New Roman" w:cs="Times New Roman"/>
          <w:sz w:val="24"/>
          <w:szCs w:val="24"/>
        </w:rPr>
        <w:t xml:space="preserve">zabezpečiť zber a prepravu zmesového komunálneho odpadu vznikajúceho na jej území na  účely jeho zhodnotenia alebo zneškodnenia v súlade s týmto zákonom vrátane  zabezpečenia zberných nádob zodpovedajúcich systému zberu zmesového komunálneho odpadu v obci, </w:t>
      </w:r>
    </w:p>
    <w:p w:rsidR="009D7C13" w:rsidRPr="009D7C13" w:rsidRDefault="009D7C13" w:rsidP="009D7C13">
      <w:pPr>
        <w:numPr>
          <w:ilvl w:val="0"/>
          <w:numId w:val="13"/>
        </w:numPr>
        <w:spacing w:after="0" w:line="240" w:lineRule="auto"/>
        <w:rPr>
          <w:rFonts w:ascii="Times New Roman" w:hAnsi="Times New Roman" w:cs="Times New Roman"/>
          <w:sz w:val="24"/>
          <w:szCs w:val="24"/>
        </w:rPr>
      </w:pPr>
      <w:r w:rsidRPr="009D7C13">
        <w:rPr>
          <w:rFonts w:ascii="Times New Roman" w:hAnsi="Times New Roman" w:cs="Times New Roman"/>
          <w:sz w:val="24"/>
          <w:szCs w:val="24"/>
        </w:rPr>
        <w:t>zabezpečiť zavedenie a vykonávanie triedeného zberu</w:t>
      </w:r>
    </w:p>
    <w:p w:rsidR="009D7C13" w:rsidRPr="009D7C13" w:rsidRDefault="009D7C13" w:rsidP="009D7C13">
      <w:pPr>
        <w:numPr>
          <w:ilvl w:val="0"/>
          <w:numId w:val="14"/>
        </w:numPr>
        <w:spacing w:after="0" w:line="240" w:lineRule="auto"/>
        <w:jc w:val="both"/>
        <w:rPr>
          <w:rFonts w:ascii="Times New Roman" w:hAnsi="Times New Roman" w:cs="Times New Roman"/>
          <w:sz w:val="24"/>
          <w:szCs w:val="24"/>
        </w:rPr>
      </w:pPr>
      <w:r w:rsidRPr="009D7C13">
        <w:rPr>
          <w:rFonts w:ascii="Times New Roman" w:hAnsi="Times New Roman" w:cs="Times New Roman"/>
          <w:sz w:val="24"/>
          <w:szCs w:val="24"/>
        </w:rPr>
        <w:t xml:space="preserve">biologicky rozložiteľného kuchynského odpadu okrem toho, ktorého pôvodcom je </w:t>
      </w:r>
    </w:p>
    <w:p w:rsidR="009D7C13" w:rsidRPr="009D7C13" w:rsidRDefault="009D7C13" w:rsidP="009D7C13">
      <w:pPr>
        <w:ind w:left="1020"/>
        <w:jc w:val="both"/>
        <w:rPr>
          <w:rFonts w:ascii="Times New Roman" w:hAnsi="Times New Roman" w:cs="Times New Roman"/>
          <w:sz w:val="24"/>
          <w:szCs w:val="24"/>
        </w:rPr>
      </w:pPr>
      <w:r w:rsidRPr="009D7C13">
        <w:rPr>
          <w:rFonts w:ascii="Times New Roman" w:hAnsi="Times New Roman" w:cs="Times New Roman"/>
          <w:sz w:val="24"/>
          <w:szCs w:val="24"/>
        </w:rPr>
        <w:t>fyzická osoba – podnikateľ a právnická osoba, ktorá prevádzkuje zariadenie spoločného stravovania (ďalej len „prevádzkovateľ kuchyne“),</w:t>
      </w:r>
    </w:p>
    <w:p w:rsidR="009D7C13" w:rsidRPr="009D7C13" w:rsidRDefault="009D7C13" w:rsidP="009D7C13">
      <w:pPr>
        <w:numPr>
          <w:ilvl w:val="0"/>
          <w:numId w:val="14"/>
        </w:numPr>
        <w:spacing w:after="0" w:line="240" w:lineRule="auto"/>
        <w:rPr>
          <w:rFonts w:ascii="Times New Roman" w:hAnsi="Times New Roman" w:cs="Times New Roman"/>
          <w:sz w:val="24"/>
          <w:szCs w:val="24"/>
        </w:rPr>
      </w:pPr>
      <w:r w:rsidRPr="009D7C13">
        <w:rPr>
          <w:rFonts w:ascii="Times New Roman" w:hAnsi="Times New Roman" w:cs="Times New Roman"/>
          <w:sz w:val="24"/>
          <w:szCs w:val="24"/>
        </w:rPr>
        <w:t>jedlých olejov a tukov z domácností a</w:t>
      </w:r>
    </w:p>
    <w:p w:rsidR="009D7C13" w:rsidRPr="009D7C13" w:rsidRDefault="009D7C13" w:rsidP="009D7C13">
      <w:pPr>
        <w:numPr>
          <w:ilvl w:val="0"/>
          <w:numId w:val="14"/>
        </w:numPr>
        <w:spacing w:after="0" w:line="240" w:lineRule="auto"/>
        <w:jc w:val="both"/>
        <w:rPr>
          <w:rFonts w:ascii="Times New Roman" w:hAnsi="Times New Roman" w:cs="Times New Roman"/>
          <w:sz w:val="24"/>
          <w:szCs w:val="24"/>
        </w:rPr>
      </w:pPr>
      <w:r w:rsidRPr="009D7C13">
        <w:rPr>
          <w:rFonts w:ascii="Times New Roman" w:hAnsi="Times New Roman" w:cs="Times New Roman"/>
          <w:sz w:val="24"/>
          <w:szCs w:val="24"/>
        </w:rPr>
        <w:t>biologicky rozložiteľných odpadov zo záhrad a parkov vrátane odpadu z cintorínov,</w:t>
      </w:r>
    </w:p>
    <w:p w:rsidR="009D7C13" w:rsidRPr="009D7C13" w:rsidRDefault="009D7C13" w:rsidP="009D7C13">
      <w:pPr>
        <w:numPr>
          <w:ilvl w:val="0"/>
          <w:numId w:val="13"/>
        </w:numPr>
        <w:tabs>
          <w:tab w:val="left" w:pos="709"/>
        </w:tabs>
        <w:spacing w:after="0" w:line="240" w:lineRule="auto"/>
        <w:jc w:val="both"/>
        <w:rPr>
          <w:rFonts w:ascii="Times New Roman" w:hAnsi="Times New Roman" w:cs="Times New Roman"/>
          <w:sz w:val="24"/>
          <w:szCs w:val="24"/>
        </w:rPr>
      </w:pPr>
      <w:r w:rsidRPr="009D7C13">
        <w:rPr>
          <w:rFonts w:ascii="Times New Roman" w:hAnsi="Times New Roman" w:cs="Times New Roman"/>
          <w:sz w:val="24"/>
          <w:szCs w:val="24"/>
        </w:rPr>
        <w:t xml:space="preserve">zabezpečiť zavedenie a vykonávanie triedeného zberu komunálnych odpadov pre papier, plasty, kovy a sklo najmenej v rozsahu vyplývajúcom z požiadaviek ustanovených na triedený zber komunálnych odpadov, </w:t>
      </w:r>
    </w:p>
    <w:p w:rsidR="009D7C13" w:rsidRPr="009D7C13" w:rsidRDefault="009D7C13" w:rsidP="009D7C13">
      <w:pPr>
        <w:numPr>
          <w:ilvl w:val="0"/>
          <w:numId w:val="13"/>
        </w:numPr>
        <w:spacing w:after="0" w:line="240" w:lineRule="auto"/>
        <w:jc w:val="both"/>
        <w:rPr>
          <w:rFonts w:ascii="Times New Roman" w:hAnsi="Times New Roman" w:cs="Times New Roman"/>
          <w:sz w:val="24"/>
          <w:szCs w:val="24"/>
        </w:rPr>
      </w:pPr>
      <w:r w:rsidRPr="009D7C13">
        <w:rPr>
          <w:rFonts w:ascii="Times New Roman" w:hAnsi="Times New Roman" w:cs="Times New Roman"/>
          <w:sz w:val="24"/>
          <w:szCs w:val="24"/>
        </w:rPr>
        <w:t xml:space="preserve">umožniť výrobcovi elektrozariadení a výrobcovi prenosných batérií a akumulátorov, </w:t>
      </w:r>
    </w:p>
    <w:p w:rsidR="009D7C13" w:rsidRPr="009D7C13" w:rsidRDefault="009D7C13" w:rsidP="009D7C13">
      <w:pPr>
        <w:ind w:left="720"/>
        <w:jc w:val="both"/>
        <w:rPr>
          <w:rFonts w:ascii="Times New Roman" w:hAnsi="Times New Roman" w:cs="Times New Roman"/>
          <w:sz w:val="24"/>
          <w:szCs w:val="24"/>
        </w:rPr>
      </w:pPr>
      <w:r w:rsidRPr="009D7C13">
        <w:rPr>
          <w:rFonts w:ascii="Times New Roman" w:hAnsi="Times New Roman" w:cs="Times New Roman"/>
          <w:sz w:val="24"/>
          <w:szCs w:val="24"/>
        </w:rPr>
        <w:t xml:space="preserve">príslušnej tretej osobe alebo príslušnej organizácii zodpovednosti výrobcov na ich náklady </w:t>
      </w:r>
    </w:p>
    <w:p w:rsidR="009D7C13" w:rsidRPr="009D7C13" w:rsidRDefault="009D7C13" w:rsidP="009D7C13">
      <w:pPr>
        <w:numPr>
          <w:ilvl w:val="0"/>
          <w:numId w:val="15"/>
        </w:numPr>
        <w:tabs>
          <w:tab w:val="left" w:pos="1134"/>
        </w:tabs>
        <w:spacing w:after="0" w:line="240" w:lineRule="auto"/>
        <w:jc w:val="both"/>
        <w:rPr>
          <w:rFonts w:ascii="Times New Roman" w:hAnsi="Times New Roman" w:cs="Times New Roman"/>
          <w:sz w:val="24"/>
          <w:szCs w:val="24"/>
        </w:rPr>
      </w:pPr>
      <w:r w:rsidRPr="009D7C13">
        <w:rPr>
          <w:rFonts w:ascii="Times New Roman" w:hAnsi="Times New Roman" w:cs="Times New Roman"/>
          <w:sz w:val="24"/>
          <w:szCs w:val="24"/>
        </w:rPr>
        <w:t xml:space="preserve">zaviesť a prevádzkovať na  jej  území  systém oddeleného zberu  </w:t>
      </w:r>
      <w:proofErr w:type="spellStart"/>
      <w:r w:rsidRPr="009D7C13">
        <w:rPr>
          <w:rFonts w:ascii="Times New Roman" w:hAnsi="Times New Roman" w:cs="Times New Roman"/>
          <w:sz w:val="24"/>
          <w:szCs w:val="24"/>
        </w:rPr>
        <w:t>elektroodpadu</w:t>
      </w:r>
      <w:proofErr w:type="spellEnd"/>
      <w:r w:rsidRPr="009D7C13">
        <w:rPr>
          <w:rFonts w:ascii="Times New Roman" w:hAnsi="Times New Roman" w:cs="Times New Roman"/>
          <w:sz w:val="24"/>
          <w:szCs w:val="24"/>
        </w:rPr>
        <w:t xml:space="preserve">  z </w:t>
      </w:r>
    </w:p>
    <w:p w:rsidR="009D7C13" w:rsidRPr="009D7C13" w:rsidRDefault="009D7C13" w:rsidP="009D7C13">
      <w:pPr>
        <w:tabs>
          <w:tab w:val="left" w:pos="1134"/>
        </w:tabs>
        <w:ind w:left="1080"/>
        <w:jc w:val="both"/>
        <w:rPr>
          <w:rFonts w:ascii="Times New Roman" w:hAnsi="Times New Roman" w:cs="Times New Roman"/>
          <w:sz w:val="24"/>
          <w:szCs w:val="24"/>
        </w:rPr>
      </w:pPr>
      <w:r w:rsidRPr="009D7C13">
        <w:rPr>
          <w:rFonts w:ascii="Times New Roman" w:hAnsi="Times New Roman" w:cs="Times New Roman"/>
          <w:sz w:val="24"/>
          <w:szCs w:val="24"/>
        </w:rPr>
        <w:t xml:space="preserve">domácností a použitých prenosných batérií a akumulátorov, </w:t>
      </w:r>
    </w:p>
    <w:p w:rsidR="009D7C13" w:rsidRPr="009D7C13" w:rsidRDefault="009D7C13" w:rsidP="009D7C13">
      <w:pPr>
        <w:numPr>
          <w:ilvl w:val="0"/>
          <w:numId w:val="15"/>
        </w:numPr>
        <w:spacing w:after="0" w:line="240" w:lineRule="auto"/>
        <w:jc w:val="both"/>
        <w:rPr>
          <w:rFonts w:ascii="Times New Roman" w:hAnsi="Times New Roman" w:cs="Times New Roman"/>
          <w:sz w:val="24"/>
          <w:szCs w:val="24"/>
        </w:rPr>
      </w:pPr>
      <w:r w:rsidRPr="009D7C13">
        <w:rPr>
          <w:rFonts w:ascii="Times New Roman" w:hAnsi="Times New Roman" w:cs="Times New Roman"/>
          <w:sz w:val="24"/>
          <w:szCs w:val="24"/>
        </w:rPr>
        <w:t xml:space="preserve">užívať v rozsahu potrebnom na tento účel existujúce zariadenia na zber komunálnych odpadov. </w:t>
      </w:r>
    </w:p>
    <w:p w:rsidR="009D7C13" w:rsidRPr="009D7C13" w:rsidRDefault="009D7C13" w:rsidP="009D7C13">
      <w:pPr>
        <w:tabs>
          <w:tab w:val="left" w:pos="426"/>
        </w:tabs>
        <w:spacing w:before="240"/>
        <w:jc w:val="both"/>
        <w:rPr>
          <w:rFonts w:ascii="Times New Roman" w:hAnsi="Times New Roman" w:cs="Times New Roman"/>
          <w:sz w:val="24"/>
          <w:szCs w:val="24"/>
        </w:rPr>
      </w:pPr>
      <w:r w:rsidRPr="009D7C13">
        <w:rPr>
          <w:rFonts w:ascii="Times New Roman" w:hAnsi="Times New Roman" w:cs="Times New Roman"/>
          <w:sz w:val="24"/>
          <w:szCs w:val="24"/>
        </w:rPr>
        <w:t xml:space="preserve">      Zákon o odpadoch dáva obciam určitú úľavu pre povinnosť zaviesť a zabezpečovať vykonávanie triedeného zberu komunálneho odpadu pre biologicky rozložiteľný kuchynský odpad, ktorá  sa nevzťahuje na obec, ktorá</w:t>
      </w:r>
    </w:p>
    <w:p w:rsidR="009D7C13" w:rsidRPr="009D7C13" w:rsidRDefault="009D7C13" w:rsidP="009D7C13">
      <w:pPr>
        <w:numPr>
          <w:ilvl w:val="0"/>
          <w:numId w:val="16"/>
        </w:numPr>
        <w:tabs>
          <w:tab w:val="left" w:pos="567"/>
          <w:tab w:val="left" w:pos="709"/>
        </w:tabs>
        <w:spacing w:after="0" w:line="240" w:lineRule="auto"/>
        <w:jc w:val="both"/>
        <w:rPr>
          <w:rFonts w:ascii="Times New Roman" w:hAnsi="Times New Roman" w:cs="Times New Roman"/>
          <w:sz w:val="24"/>
          <w:szCs w:val="24"/>
        </w:rPr>
      </w:pPr>
      <w:r w:rsidRPr="009D7C13">
        <w:rPr>
          <w:rFonts w:ascii="Times New Roman" w:hAnsi="Times New Roman" w:cs="Times New Roman"/>
          <w:sz w:val="24"/>
          <w:szCs w:val="24"/>
        </w:rPr>
        <w:t xml:space="preserve"> zabezpečí energetické zhodnotenie týchto odpadov v zariadení na zhodnocovanie  </w:t>
      </w:r>
    </w:p>
    <w:p w:rsidR="009D7C13" w:rsidRPr="009D7C13" w:rsidRDefault="009D7C13" w:rsidP="009D7C13">
      <w:pPr>
        <w:tabs>
          <w:tab w:val="left" w:pos="567"/>
        </w:tabs>
        <w:jc w:val="both"/>
        <w:rPr>
          <w:rFonts w:ascii="Times New Roman" w:hAnsi="Times New Roman" w:cs="Times New Roman"/>
          <w:sz w:val="24"/>
          <w:szCs w:val="24"/>
        </w:rPr>
      </w:pPr>
      <w:r w:rsidRPr="009D7C13">
        <w:rPr>
          <w:rFonts w:ascii="Times New Roman" w:hAnsi="Times New Roman" w:cs="Times New Roman"/>
          <w:sz w:val="24"/>
          <w:szCs w:val="24"/>
        </w:rPr>
        <w:t xml:space="preserve">                   odpadov činnosťou R1, </w:t>
      </w:r>
    </w:p>
    <w:p w:rsidR="009D7C13" w:rsidRPr="009D7C13" w:rsidRDefault="009D7C13" w:rsidP="009D7C13">
      <w:pPr>
        <w:tabs>
          <w:tab w:val="left" w:pos="567"/>
        </w:tabs>
        <w:jc w:val="both"/>
        <w:rPr>
          <w:rFonts w:ascii="Times New Roman" w:hAnsi="Times New Roman" w:cs="Times New Roman"/>
          <w:sz w:val="24"/>
          <w:szCs w:val="24"/>
        </w:rPr>
      </w:pPr>
      <w:r w:rsidRPr="009D7C13">
        <w:rPr>
          <w:rFonts w:ascii="Times New Roman" w:hAnsi="Times New Roman" w:cs="Times New Roman"/>
          <w:sz w:val="24"/>
          <w:szCs w:val="24"/>
        </w:rPr>
        <w:t xml:space="preserve">            b)   preukáže, že najmenej 50 % obyvateľov obce kompostuje vlastný odpad,</w:t>
      </w:r>
    </w:p>
    <w:p w:rsidR="009D7C13" w:rsidRPr="009D7C13" w:rsidRDefault="009D7C13" w:rsidP="009D7C13">
      <w:pPr>
        <w:tabs>
          <w:tab w:val="left" w:pos="709"/>
        </w:tabs>
        <w:jc w:val="both"/>
        <w:rPr>
          <w:rFonts w:ascii="Times New Roman" w:hAnsi="Times New Roman" w:cs="Times New Roman"/>
          <w:sz w:val="24"/>
          <w:szCs w:val="24"/>
        </w:rPr>
      </w:pPr>
      <w:r w:rsidRPr="009D7C13">
        <w:rPr>
          <w:rFonts w:ascii="Times New Roman" w:hAnsi="Times New Roman" w:cs="Times New Roman"/>
          <w:sz w:val="24"/>
          <w:szCs w:val="24"/>
        </w:rPr>
        <w:t xml:space="preserve">            c)    preukáže, že to  neumožňujú  technické   problémy   vykonávania  zberu, najmä v </w:t>
      </w:r>
    </w:p>
    <w:p w:rsidR="009D7C13" w:rsidRPr="009D7C13" w:rsidRDefault="009D7C13" w:rsidP="009D7C13">
      <w:pPr>
        <w:jc w:val="both"/>
        <w:rPr>
          <w:rFonts w:ascii="Times New Roman" w:hAnsi="Times New Roman" w:cs="Times New Roman"/>
          <w:sz w:val="24"/>
          <w:szCs w:val="24"/>
        </w:rPr>
      </w:pPr>
      <w:r w:rsidRPr="009D7C13">
        <w:rPr>
          <w:rFonts w:ascii="Times New Roman" w:hAnsi="Times New Roman" w:cs="Times New Roman"/>
          <w:sz w:val="24"/>
          <w:szCs w:val="24"/>
        </w:rPr>
        <w:lastRenderedPageBreak/>
        <w:t xml:space="preserve">                   historických centrách miest a v riedko osídlených  oblastiach;  uvedená   výnimka </w:t>
      </w:r>
    </w:p>
    <w:p w:rsidR="009D7C13" w:rsidRPr="009D7C13" w:rsidRDefault="009D7C13" w:rsidP="009D7C13">
      <w:pPr>
        <w:jc w:val="both"/>
        <w:rPr>
          <w:rFonts w:ascii="Times New Roman" w:hAnsi="Times New Roman" w:cs="Times New Roman"/>
          <w:sz w:val="24"/>
          <w:szCs w:val="24"/>
        </w:rPr>
      </w:pPr>
      <w:r w:rsidRPr="009D7C13">
        <w:rPr>
          <w:rFonts w:ascii="Times New Roman" w:hAnsi="Times New Roman" w:cs="Times New Roman"/>
          <w:sz w:val="24"/>
          <w:szCs w:val="24"/>
        </w:rPr>
        <w:t xml:space="preserve">                   sa uplatní iba pre túto časť obce, </w:t>
      </w:r>
    </w:p>
    <w:p w:rsidR="009D7C13" w:rsidRPr="009D7C13" w:rsidRDefault="009D7C13" w:rsidP="009D7C13">
      <w:pPr>
        <w:numPr>
          <w:ilvl w:val="0"/>
          <w:numId w:val="17"/>
        </w:numPr>
        <w:spacing w:after="0" w:line="240" w:lineRule="auto"/>
        <w:ind w:hanging="371"/>
        <w:jc w:val="both"/>
        <w:rPr>
          <w:rFonts w:ascii="Times New Roman" w:hAnsi="Times New Roman" w:cs="Times New Roman"/>
          <w:sz w:val="24"/>
          <w:szCs w:val="24"/>
        </w:rPr>
      </w:pPr>
      <w:r w:rsidRPr="009D7C13">
        <w:rPr>
          <w:rFonts w:ascii="Times New Roman" w:hAnsi="Times New Roman" w:cs="Times New Roman"/>
          <w:sz w:val="24"/>
          <w:szCs w:val="24"/>
        </w:rPr>
        <w:t xml:space="preserve"> preukáže, že je to ekonomicky neúnosné, pretože náklady na  nakladanie  s  týmto   </w:t>
      </w:r>
    </w:p>
    <w:p w:rsidR="009D7C13" w:rsidRPr="009D7C13" w:rsidRDefault="009D7C13" w:rsidP="009D7C13">
      <w:pPr>
        <w:ind w:left="1080"/>
        <w:jc w:val="both"/>
        <w:rPr>
          <w:rFonts w:ascii="Times New Roman" w:hAnsi="Times New Roman" w:cs="Times New Roman"/>
          <w:sz w:val="24"/>
          <w:szCs w:val="24"/>
        </w:rPr>
      </w:pPr>
      <w:r w:rsidRPr="009D7C13">
        <w:rPr>
          <w:rFonts w:ascii="Times New Roman" w:hAnsi="Times New Roman" w:cs="Times New Roman"/>
          <w:sz w:val="24"/>
          <w:szCs w:val="24"/>
        </w:rPr>
        <w:t xml:space="preserve"> biologicky rozložiteľným kuchynským odpadom nemožno pokryť ani  pri  určení  </w:t>
      </w:r>
    </w:p>
    <w:p w:rsidR="009D7C13" w:rsidRPr="009D7C13" w:rsidRDefault="009D7C13" w:rsidP="009D7C13">
      <w:pPr>
        <w:ind w:left="1080"/>
        <w:jc w:val="both"/>
        <w:rPr>
          <w:rFonts w:ascii="Times New Roman" w:hAnsi="Times New Roman" w:cs="Times New Roman"/>
          <w:sz w:val="24"/>
          <w:szCs w:val="24"/>
        </w:rPr>
      </w:pPr>
      <w:r w:rsidRPr="009D7C13">
        <w:rPr>
          <w:rFonts w:ascii="Times New Roman" w:hAnsi="Times New Roman" w:cs="Times New Roman"/>
          <w:sz w:val="24"/>
          <w:szCs w:val="24"/>
        </w:rPr>
        <w:t xml:space="preserve"> miestneho poplatku vo výške 50 % zo zákonom ustanovenej hornej hranice   sadzby miestneho poplatku. </w:t>
      </w:r>
    </w:p>
    <w:p w:rsidR="009D7C13" w:rsidRPr="009D7C13" w:rsidRDefault="009D7C13" w:rsidP="009D7C13">
      <w:pPr>
        <w:jc w:val="both"/>
        <w:rPr>
          <w:rFonts w:ascii="Times New Roman" w:hAnsi="Times New Roman" w:cs="Times New Roman"/>
          <w:sz w:val="24"/>
          <w:szCs w:val="24"/>
        </w:rPr>
      </w:pPr>
    </w:p>
    <w:p w:rsidR="009D7C13" w:rsidRPr="009D7C13" w:rsidRDefault="009D7C13" w:rsidP="009D7C13">
      <w:pPr>
        <w:ind w:firstLine="426"/>
        <w:jc w:val="both"/>
        <w:rPr>
          <w:rFonts w:ascii="Times New Roman" w:hAnsi="Times New Roman" w:cs="Times New Roman"/>
          <w:sz w:val="24"/>
          <w:szCs w:val="24"/>
        </w:rPr>
      </w:pPr>
      <w:r w:rsidRPr="009D7C13">
        <w:rPr>
          <w:rFonts w:ascii="Times New Roman" w:hAnsi="Times New Roman" w:cs="Times New Roman"/>
          <w:sz w:val="24"/>
          <w:szCs w:val="24"/>
        </w:rPr>
        <w:t xml:space="preserve">Množstvá odpadov, ktoré boli vyseparované z komunálnych odpadov podľa jednotlivých zložiek sú uvedené v tabuľke č. 24 aj s percentuálnym podielom zložiek z celkového množstva vyseparovaných zložiek. </w:t>
      </w:r>
    </w:p>
    <w:p w:rsidR="009D7C13" w:rsidRPr="009D7C13" w:rsidRDefault="009D7C13" w:rsidP="009D7C13">
      <w:pPr>
        <w:rPr>
          <w:rFonts w:ascii="Times New Roman" w:hAnsi="Times New Roman" w:cs="Times New Roman"/>
        </w:rPr>
      </w:pPr>
      <w:r w:rsidRPr="009D7C13">
        <w:rPr>
          <w:rFonts w:ascii="Times New Roman" w:hAnsi="Times New Roman" w:cs="Times New Roman"/>
          <w:b/>
        </w:rPr>
        <w:t>Tabuľka č. 24</w:t>
      </w:r>
      <w:r w:rsidRPr="009D7C13">
        <w:rPr>
          <w:rFonts w:ascii="Times New Roman" w:hAnsi="Times New Roman" w:cs="Times New Roman"/>
        </w:rPr>
        <w:t xml:space="preserve"> – množstvá vyseparovaných zložiek z komunálnych odpadov za rok 2014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1591"/>
        <w:gridCol w:w="1418"/>
      </w:tblGrid>
      <w:tr w:rsidR="009D7C13" w:rsidRPr="009D7C13" w:rsidTr="00BD57C2">
        <w:tc>
          <w:tcPr>
            <w:tcW w:w="2520" w:type="dxa"/>
            <w:shd w:val="clear" w:color="auto" w:fill="BFBFBF"/>
          </w:tcPr>
          <w:p w:rsidR="009D7C13" w:rsidRPr="009D7C13" w:rsidRDefault="009D7C13" w:rsidP="00BD57C2">
            <w:pPr>
              <w:rPr>
                <w:rFonts w:ascii="Times New Roman" w:hAnsi="Times New Roman" w:cs="Times New Roman"/>
                <w:b/>
              </w:rPr>
            </w:pPr>
            <w:r w:rsidRPr="009D7C13">
              <w:rPr>
                <w:rFonts w:ascii="Times New Roman" w:hAnsi="Times New Roman" w:cs="Times New Roman"/>
                <w:b/>
              </w:rPr>
              <w:t>Zložky</w:t>
            </w:r>
          </w:p>
        </w:tc>
        <w:tc>
          <w:tcPr>
            <w:tcW w:w="1591" w:type="dxa"/>
            <w:shd w:val="clear" w:color="auto" w:fill="BFBFBF"/>
          </w:tcPr>
          <w:p w:rsidR="009D7C13" w:rsidRPr="009D7C13" w:rsidRDefault="009D7C13" w:rsidP="00BD57C2">
            <w:pPr>
              <w:rPr>
                <w:rFonts w:ascii="Times New Roman" w:hAnsi="Times New Roman" w:cs="Times New Roman"/>
                <w:b/>
              </w:rPr>
            </w:pPr>
            <w:r w:rsidRPr="009D7C13">
              <w:rPr>
                <w:rFonts w:ascii="Times New Roman" w:hAnsi="Times New Roman" w:cs="Times New Roman"/>
                <w:b/>
              </w:rPr>
              <w:t>Množstvo (t)</w:t>
            </w:r>
          </w:p>
        </w:tc>
        <w:tc>
          <w:tcPr>
            <w:tcW w:w="1418" w:type="dxa"/>
            <w:shd w:val="clear" w:color="auto" w:fill="BFBFBF"/>
          </w:tcPr>
          <w:p w:rsidR="009D7C13" w:rsidRPr="009D7C13" w:rsidRDefault="009D7C13" w:rsidP="00BD57C2">
            <w:pPr>
              <w:rPr>
                <w:rFonts w:ascii="Times New Roman" w:hAnsi="Times New Roman" w:cs="Times New Roman"/>
                <w:b/>
              </w:rPr>
            </w:pPr>
            <w:r w:rsidRPr="009D7C13">
              <w:rPr>
                <w:rFonts w:ascii="Times New Roman" w:hAnsi="Times New Roman" w:cs="Times New Roman"/>
                <w:b/>
              </w:rPr>
              <w:t xml:space="preserve">% podiel </w:t>
            </w:r>
            <w:proofErr w:type="spellStart"/>
            <w:r w:rsidRPr="009D7C13">
              <w:rPr>
                <w:rFonts w:ascii="Times New Roman" w:hAnsi="Times New Roman" w:cs="Times New Roman"/>
                <w:b/>
              </w:rPr>
              <w:t>sep</w:t>
            </w:r>
            <w:proofErr w:type="spellEnd"/>
            <w:r w:rsidRPr="009D7C13">
              <w:rPr>
                <w:rFonts w:ascii="Times New Roman" w:hAnsi="Times New Roman" w:cs="Times New Roman"/>
                <w:b/>
              </w:rPr>
              <w:t>. zložiek</w:t>
            </w:r>
          </w:p>
        </w:tc>
      </w:tr>
      <w:tr w:rsidR="009D7C13" w:rsidRPr="009D7C13" w:rsidTr="00BD57C2">
        <w:tc>
          <w:tcPr>
            <w:tcW w:w="2520" w:type="dxa"/>
            <w:shd w:val="clear" w:color="auto" w:fill="auto"/>
          </w:tcPr>
          <w:p w:rsidR="009D7C13" w:rsidRPr="009D7C13" w:rsidRDefault="009D7C13" w:rsidP="00BD57C2">
            <w:pPr>
              <w:rPr>
                <w:rFonts w:ascii="Times New Roman" w:hAnsi="Times New Roman" w:cs="Times New Roman"/>
              </w:rPr>
            </w:pPr>
            <w:r w:rsidRPr="009D7C13">
              <w:rPr>
                <w:rFonts w:ascii="Times New Roman" w:hAnsi="Times New Roman" w:cs="Times New Roman"/>
              </w:rPr>
              <w:t>Papier, lepenka</w:t>
            </w:r>
          </w:p>
        </w:tc>
        <w:tc>
          <w:tcPr>
            <w:tcW w:w="1591"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6720,92</w:t>
            </w:r>
          </w:p>
        </w:tc>
        <w:tc>
          <w:tcPr>
            <w:tcW w:w="1418"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20,9</w:t>
            </w:r>
          </w:p>
        </w:tc>
      </w:tr>
      <w:tr w:rsidR="009D7C13" w:rsidRPr="009D7C13" w:rsidTr="00BD57C2">
        <w:tc>
          <w:tcPr>
            <w:tcW w:w="2520" w:type="dxa"/>
            <w:shd w:val="clear" w:color="auto" w:fill="auto"/>
          </w:tcPr>
          <w:p w:rsidR="009D7C13" w:rsidRPr="009D7C13" w:rsidRDefault="009D7C13" w:rsidP="00BD57C2">
            <w:pPr>
              <w:rPr>
                <w:rFonts w:ascii="Times New Roman" w:hAnsi="Times New Roman" w:cs="Times New Roman"/>
              </w:rPr>
            </w:pPr>
            <w:r w:rsidRPr="009D7C13">
              <w:rPr>
                <w:rFonts w:ascii="Times New Roman" w:hAnsi="Times New Roman" w:cs="Times New Roman"/>
              </w:rPr>
              <w:t>Sklo</w:t>
            </w:r>
          </w:p>
        </w:tc>
        <w:tc>
          <w:tcPr>
            <w:tcW w:w="1591"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5192,12</w:t>
            </w:r>
          </w:p>
        </w:tc>
        <w:tc>
          <w:tcPr>
            <w:tcW w:w="1418"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16,2</w:t>
            </w:r>
          </w:p>
        </w:tc>
      </w:tr>
      <w:tr w:rsidR="009D7C13" w:rsidRPr="009D7C13" w:rsidTr="00BD57C2">
        <w:tc>
          <w:tcPr>
            <w:tcW w:w="2520" w:type="dxa"/>
            <w:shd w:val="clear" w:color="auto" w:fill="auto"/>
          </w:tcPr>
          <w:p w:rsidR="009D7C13" w:rsidRPr="009D7C13" w:rsidRDefault="009D7C13" w:rsidP="00BD57C2">
            <w:pPr>
              <w:rPr>
                <w:rFonts w:ascii="Times New Roman" w:hAnsi="Times New Roman" w:cs="Times New Roman"/>
              </w:rPr>
            </w:pPr>
            <w:r w:rsidRPr="009D7C13">
              <w:rPr>
                <w:rFonts w:ascii="Times New Roman" w:hAnsi="Times New Roman" w:cs="Times New Roman"/>
              </w:rPr>
              <w:t>Plasty</w:t>
            </w:r>
          </w:p>
        </w:tc>
        <w:tc>
          <w:tcPr>
            <w:tcW w:w="1591"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3284,55</w:t>
            </w:r>
          </w:p>
        </w:tc>
        <w:tc>
          <w:tcPr>
            <w:tcW w:w="1418"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10,2</w:t>
            </w:r>
          </w:p>
        </w:tc>
      </w:tr>
      <w:tr w:rsidR="009D7C13" w:rsidRPr="009D7C13" w:rsidTr="00BD57C2">
        <w:tc>
          <w:tcPr>
            <w:tcW w:w="2520" w:type="dxa"/>
            <w:shd w:val="clear" w:color="auto" w:fill="auto"/>
          </w:tcPr>
          <w:p w:rsidR="009D7C13" w:rsidRPr="009D7C13" w:rsidRDefault="009D7C13" w:rsidP="00BD57C2">
            <w:pPr>
              <w:rPr>
                <w:rFonts w:ascii="Times New Roman" w:hAnsi="Times New Roman" w:cs="Times New Roman"/>
              </w:rPr>
            </w:pPr>
            <w:r w:rsidRPr="009D7C13">
              <w:rPr>
                <w:rFonts w:ascii="Times New Roman" w:hAnsi="Times New Roman" w:cs="Times New Roman"/>
              </w:rPr>
              <w:t>Kovy</w:t>
            </w:r>
          </w:p>
        </w:tc>
        <w:tc>
          <w:tcPr>
            <w:tcW w:w="1591"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269,60</w:t>
            </w:r>
          </w:p>
        </w:tc>
        <w:tc>
          <w:tcPr>
            <w:tcW w:w="1418"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0,7</w:t>
            </w:r>
          </w:p>
        </w:tc>
      </w:tr>
      <w:tr w:rsidR="009D7C13" w:rsidRPr="009D7C13" w:rsidTr="00BD57C2">
        <w:tc>
          <w:tcPr>
            <w:tcW w:w="2520" w:type="dxa"/>
            <w:shd w:val="clear" w:color="auto" w:fill="auto"/>
          </w:tcPr>
          <w:p w:rsidR="009D7C13" w:rsidRPr="009D7C13" w:rsidRDefault="009D7C13" w:rsidP="00BD57C2">
            <w:pPr>
              <w:rPr>
                <w:rFonts w:ascii="Times New Roman" w:hAnsi="Times New Roman" w:cs="Times New Roman"/>
              </w:rPr>
            </w:pPr>
            <w:r w:rsidRPr="009D7C13">
              <w:rPr>
                <w:rFonts w:ascii="Times New Roman" w:hAnsi="Times New Roman" w:cs="Times New Roman"/>
              </w:rPr>
              <w:t>BRO</w:t>
            </w:r>
          </w:p>
        </w:tc>
        <w:tc>
          <w:tcPr>
            <w:tcW w:w="1591"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15814,07</w:t>
            </w:r>
          </w:p>
        </w:tc>
        <w:tc>
          <w:tcPr>
            <w:tcW w:w="1418"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49,3</w:t>
            </w:r>
          </w:p>
        </w:tc>
      </w:tr>
      <w:tr w:rsidR="009D7C13" w:rsidRPr="009D7C13" w:rsidTr="00BD57C2">
        <w:tc>
          <w:tcPr>
            <w:tcW w:w="2520" w:type="dxa"/>
            <w:shd w:val="clear" w:color="auto" w:fill="auto"/>
          </w:tcPr>
          <w:p w:rsidR="009D7C13" w:rsidRPr="009D7C13" w:rsidRDefault="009D7C13" w:rsidP="00BD57C2">
            <w:pPr>
              <w:rPr>
                <w:rFonts w:ascii="Times New Roman" w:hAnsi="Times New Roman" w:cs="Times New Roman"/>
              </w:rPr>
            </w:pPr>
            <w:proofErr w:type="spellStart"/>
            <w:r w:rsidRPr="009D7C13">
              <w:rPr>
                <w:rFonts w:ascii="Times New Roman" w:hAnsi="Times New Roman" w:cs="Times New Roman"/>
              </w:rPr>
              <w:t>Elektroodpad</w:t>
            </w:r>
            <w:proofErr w:type="spellEnd"/>
            <w:r w:rsidRPr="009D7C13">
              <w:rPr>
                <w:rFonts w:ascii="Times New Roman" w:hAnsi="Times New Roman" w:cs="Times New Roman"/>
              </w:rPr>
              <w:t xml:space="preserve"> </w:t>
            </w:r>
          </w:p>
        </w:tc>
        <w:tc>
          <w:tcPr>
            <w:tcW w:w="1591"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684,4</w:t>
            </w:r>
          </w:p>
        </w:tc>
        <w:tc>
          <w:tcPr>
            <w:tcW w:w="1418"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2,1</w:t>
            </w:r>
          </w:p>
        </w:tc>
      </w:tr>
      <w:tr w:rsidR="009D7C13" w:rsidRPr="009D7C13" w:rsidTr="00BD57C2">
        <w:tc>
          <w:tcPr>
            <w:tcW w:w="2520" w:type="dxa"/>
            <w:shd w:val="clear" w:color="auto" w:fill="auto"/>
          </w:tcPr>
          <w:p w:rsidR="009D7C13" w:rsidRPr="009D7C13" w:rsidRDefault="009D7C13" w:rsidP="00BD57C2">
            <w:pPr>
              <w:rPr>
                <w:rFonts w:ascii="Times New Roman" w:hAnsi="Times New Roman" w:cs="Times New Roman"/>
              </w:rPr>
            </w:pPr>
            <w:r w:rsidRPr="009D7C13">
              <w:rPr>
                <w:rFonts w:ascii="Times New Roman" w:hAnsi="Times New Roman" w:cs="Times New Roman"/>
              </w:rPr>
              <w:t>Batérie</w:t>
            </w:r>
          </w:p>
        </w:tc>
        <w:tc>
          <w:tcPr>
            <w:tcW w:w="1591"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88,29</w:t>
            </w:r>
          </w:p>
        </w:tc>
        <w:tc>
          <w:tcPr>
            <w:tcW w:w="1418"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0,2</w:t>
            </w:r>
          </w:p>
        </w:tc>
      </w:tr>
      <w:tr w:rsidR="009D7C13" w:rsidRPr="009D7C13" w:rsidTr="00BD57C2">
        <w:tc>
          <w:tcPr>
            <w:tcW w:w="2520" w:type="dxa"/>
            <w:shd w:val="clear" w:color="auto" w:fill="auto"/>
          </w:tcPr>
          <w:p w:rsidR="009D7C13" w:rsidRPr="009D7C13" w:rsidRDefault="009D7C13" w:rsidP="00BD57C2">
            <w:pPr>
              <w:rPr>
                <w:rFonts w:ascii="Times New Roman" w:hAnsi="Times New Roman" w:cs="Times New Roman"/>
              </w:rPr>
            </w:pPr>
            <w:r w:rsidRPr="009D7C13">
              <w:rPr>
                <w:rFonts w:ascii="Times New Roman" w:hAnsi="Times New Roman" w:cs="Times New Roman"/>
              </w:rPr>
              <w:t>Šatstvo, textil</w:t>
            </w:r>
          </w:p>
        </w:tc>
        <w:tc>
          <w:tcPr>
            <w:tcW w:w="1591"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3,42</w:t>
            </w:r>
          </w:p>
        </w:tc>
        <w:tc>
          <w:tcPr>
            <w:tcW w:w="1418"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0</w:t>
            </w:r>
          </w:p>
        </w:tc>
      </w:tr>
      <w:tr w:rsidR="009D7C13" w:rsidRPr="009D7C13" w:rsidTr="00BD57C2">
        <w:tc>
          <w:tcPr>
            <w:tcW w:w="2520" w:type="dxa"/>
            <w:shd w:val="clear" w:color="auto" w:fill="auto"/>
          </w:tcPr>
          <w:p w:rsidR="009D7C13" w:rsidRPr="009D7C13" w:rsidRDefault="009D7C13" w:rsidP="00BD57C2">
            <w:pPr>
              <w:rPr>
                <w:rFonts w:ascii="Times New Roman" w:hAnsi="Times New Roman" w:cs="Times New Roman"/>
                <w:b/>
              </w:rPr>
            </w:pPr>
            <w:r w:rsidRPr="009D7C13">
              <w:rPr>
                <w:rFonts w:ascii="Times New Roman" w:hAnsi="Times New Roman" w:cs="Times New Roman"/>
                <w:b/>
              </w:rPr>
              <w:t>Spolu</w:t>
            </w:r>
          </w:p>
        </w:tc>
        <w:tc>
          <w:tcPr>
            <w:tcW w:w="1591" w:type="dxa"/>
            <w:shd w:val="clear" w:color="auto" w:fill="auto"/>
          </w:tcPr>
          <w:p w:rsidR="009D7C13" w:rsidRPr="009D7C13" w:rsidRDefault="009D7C13" w:rsidP="00BD57C2">
            <w:pPr>
              <w:jc w:val="right"/>
              <w:rPr>
                <w:rFonts w:ascii="Times New Roman" w:hAnsi="Times New Roman" w:cs="Times New Roman"/>
                <w:b/>
              </w:rPr>
            </w:pPr>
            <w:r w:rsidRPr="009D7C13">
              <w:rPr>
                <w:rFonts w:ascii="Times New Roman" w:hAnsi="Times New Roman" w:cs="Times New Roman"/>
                <w:b/>
              </w:rPr>
              <w:t>32 057,37</w:t>
            </w:r>
          </w:p>
        </w:tc>
        <w:tc>
          <w:tcPr>
            <w:tcW w:w="1418" w:type="dxa"/>
            <w:shd w:val="clear" w:color="auto" w:fill="auto"/>
          </w:tcPr>
          <w:p w:rsidR="009D7C13" w:rsidRPr="009D7C13" w:rsidRDefault="009D7C13" w:rsidP="00BD57C2">
            <w:pPr>
              <w:jc w:val="right"/>
              <w:rPr>
                <w:rFonts w:ascii="Times New Roman" w:hAnsi="Times New Roman" w:cs="Times New Roman"/>
                <w:b/>
              </w:rPr>
            </w:pPr>
            <w:r w:rsidRPr="009D7C13">
              <w:rPr>
                <w:rFonts w:ascii="Times New Roman" w:hAnsi="Times New Roman" w:cs="Times New Roman"/>
                <w:b/>
              </w:rPr>
              <w:t>100,0</w:t>
            </w:r>
          </w:p>
        </w:tc>
      </w:tr>
    </w:tbl>
    <w:p w:rsidR="009D7C13" w:rsidRPr="009D7C13" w:rsidRDefault="009D7C13" w:rsidP="009D7C13">
      <w:pPr>
        <w:jc w:val="both"/>
        <w:rPr>
          <w:rFonts w:ascii="Times New Roman" w:hAnsi="Times New Roman" w:cs="Times New Roman"/>
        </w:rPr>
      </w:pPr>
    </w:p>
    <w:p w:rsidR="009D7C13" w:rsidRPr="009D7C13" w:rsidRDefault="009D7C13" w:rsidP="009D7C13">
      <w:pPr>
        <w:jc w:val="both"/>
        <w:rPr>
          <w:rFonts w:ascii="Times New Roman" w:hAnsi="Times New Roman" w:cs="Times New Roman"/>
          <w:sz w:val="24"/>
          <w:szCs w:val="24"/>
        </w:rPr>
      </w:pPr>
      <w:r w:rsidRPr="009D7C13">
        <w:rPr>
          <w:rFonts w:ascii="Times New Roman" w:hAnsi="Times New Roman" w:cs="Times New Roman"/>
        </w:rPr>
        <w:t xml:space="preserve">       </w:t>
      </w:r>
      <w:r w:rsidRPr="009D7C13">
        <w:rPr>
          <w:rFonts w:ascii="Times New Roman" w:hAnsi="Times New Roman" w:cs="Times New Roman"/>
          <w:sz w:val="24"/>
          <w:szCs w:val="24"/>
        </w:rPr>
        <w:t>V Košickom kraji v roku 2014 bolo vyseparovaných 32 057 370 kg odpadov, čo v prepočte na jedného obyvateľa kraja predstavuje 40,3 kg.</w:t>
      </w:r>
    </w:p>
    <w:p w:rsidR="009D7C13" w:rsidRPr="009D7C13" w:rsidRDefault="009D7C13" w:rsidP="009D7C13">
      <w:pPr>
        <w:jc w:val="both"/>
        <w:rPr>
          <w:rFonts w:ascii="Times New Roman" w:hAnsi="Times New Roman" w:cs="Times New Roman"/>
          <w:sz w:val="24"/>
          <w:szCs w:val="24"/>
        </w:rPr>
      </w:pPr>
      <w:r w:rsidRPr="009D7C13">
        <w:rPr>
          <w:rFonts w:ascii="Times New Roman" w:hAnsi="Times New Roman" w:cs="Times New Roman"/>
          <w:sz w:val="24"/>
          <w:szCs w:val="24"/>
        </w:rPr>
        <w:t xml:space="preserve">       Najvyššiu úroveň vytriedenia z komunálnych odpadov dosiahli biologicky rozložiteľné komunálne odpady 49,3 %, nasledovali odpady papiera, lepenky spolu 20,9 %, potom sklo 16,2 %  a plasty 10,2 %, ostatné vytriedené zložky nedosiahli úroveň 10 %.</w:t>
      </w:r>
    </w:p>
    <w:p w:rsidR="009D7C13" w:rsidRPr="009D7C13" w:rsidRDefault="009D7C13" w:rsidP="009D7C13">
      <w:pPr>
        <w:jc w:val="both"/>
        <w:rPr>
          <w:rFonts w:ascii="Times New Roman" w:hAnsi="Times New Roman" w:cs="Times New Roman"/>
        </w:rPr>
      </w:pPr>
      <w:r w:rsidRPr="009D7C13">
        <w:rPr>
          <w:rFonts w:ascii="Times New Roman" w:hAnsi="Times New Roman" w:cs="Times New Roman"/>
          <w:sz w:val="24"/>
          <w:szCs w:val="24"/>
        </w:rPr>
        <w:t xml:space="preserve">       V tabuľke č. 25 sú uvedené množstvá vzniknutých komunálnych odpadov v roku 2014 rozdelené  podľa kategórií odpadov. Vzniknutý komunálny odpad z 98,6 % tvoril ostatný odpad a nebezpečného odpadu vzniklo 444,20 t, čo je len 1,4 % z celkového množstva vzniknutých komunálnych odpadov.       </w:t>
      </w:r>
      <w:r w:rsidRPr="009D7C13">
        <w:rPr>
          <w:rFonts w:ascii="Times New Roman" w:hAnsi="Times New Roman" w:cs="Times New Roman"/>
        </w:rPr>
        <w:t xml:space="preserve">   </w:t>
      </w:r>
    </w:p>
    <w:p w:rsidR="009D7C13" w:rsidRPr="009D7C13" w:rsidRDefault="009D7C13" w:rsidP="009D7C13">
      <w:pPr>
        <w:rPr>
          <w:rFonts w:ascii="Times New Roman" w:hAnsi="Times New Roman" w:cs="Times New Roman"/>
          <w:b/>
        </w:rPr>
      </w:pPr>
      <w:r w:rsidRPr="009D7C13">
        <w:rPr>
          <w:rFonts w:ascii="Times New Roman" w:hAnsi="Times New Roman" w:cs="Times New Roman"/>
          <w:b/>
        </w:rPr>
        <w:lastRenderedPageBreak/>
        <w:t>Tabuľka č. 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5"/>
        <w:gridCol w:w="1491"/>
        <w:gridCol w:w="1276"/>
      </w:tblGrid>
      <w:tr w:rsidR="009D7C13" w:rsidRPr="009D7C13" w:rsidTr="00BD57C2">
        <w:tc>
          <w:tcPr>
            <w:tcW w:w="2195" w:type="dxa"/>
            <w:shd w:val="clear" w:color="auto" w:fill="BFBFBF"/>
          </w:tcPr>
          <w:p w:rsidR="009D7C13" w:rsidRPr="009D7C13" w:rsidRDefault="009D7C13" w:rsidP="00BD57C2">
            <w:pPr>
              <w:rPr>
                <w:rFonts w:ascii="Times New Roman" w:hAnsi="Times New Roman" w:cs="Times New Roman"/>
                <w:b/>
              </w:rPr>
            </w:pPr>
            <w:r w:rsidRPr="009D7C13">
              <w:rPr>
                <w:rFonts w:ascii="Times New Roman" w:hAnsi="Times New Roman" w:cs="Times New Roman"/>
                <w:b/>
              </w:rPr>
              <w:t>Kategória odpadov</w:t>
            </w:r>
          </w:p>
        </w:tc>
        <w:tc>
          <w:tcPr>
            <w:tcW w:w="1491" w:type="dxa"/>
            <w:shd w:val="clear" w:color="auto" w:fill="BFBFBF"/>
          </w:tcPr>
          <w:p w:rsidR="009D7C13" w:rsidRPr="009D7C13" w:rsidRDefault="009D7C13" w:rsidP="00BD57C2">
            <w:pPr>
              <w:rPr>
                <w:rFonts w:ascii="Times New Roman" w:hAnsi="Times New Roman" w:cs="Times New Roman"/>
                <w:b/>
              </w:rPr>
            </w:pPr>
            <w:r w:rsidRPr="009D7C13">
              <w:rPr>
                <w:rFonts w:ascii="Times New Roman" w:hAnsi="Times New Roman" w:cs="Times New Roman"/>
                <w:b/>
              </w:rPr>
              <w:t>Množstvo (t)</w:t>
            </w:r>
          </w:p>
        </w:tc>
        <w:tc>
          <w:tcPr>
            <w:tcW w:w="1276" w:type="dxa"/>
            <w:shd w:val="clear" w:color="auto" w:fill="BFBFBF"/>
          </w:tcPr>
          <w:p w:rsidR="009D7C13" w:rsidRPr="009D7C13" w:rsidRDefault="009D7C13" w:rsidP="00BD57C2">
            <w:pPr>
              <w:jc w:val="center"/>
              <w:rPr>
                <w:rFonts w:ascii="Times New Roman" w:hAnsi="Times New Roman" w:cs="Times New Roman"/>
                <w:b/>
              </w:rPr>
            </w:pPr>
            <w:r w:rsidRPr="009D7C13">
              <w:rPr>
                <w:rFonts w:ascii="Times New Roman" w:hAnsi="Times New Roman" w:cs="Times New Roman"/>
                <w:b/>
              </w:rPr>
              <w:t>%</w:t>
            </w:r>
          </w:p>
        </w:tc>
      </w:tr>
      <w:tr w:rsidR="009D7C13" w:rsidRPr="009D7C13" w:rsidTr="00BD57C2">
        <w:tc>
          <w:tcPr>
            <w:tcW w:w="2195" w:type="dxa"/>
            <w:shd w:val="clear" w:color="auto" w:fill="auto"/>
          </w:tcPr>
          <w:p w:rsidR="009D7C13" w:rsidRPr="009D7C13" w:rsidRDefault="009D7C13" w:rsidP="00BD57C2">
            <w:pPr>
              <w:rPr>
                <w:rFonts w:ascii="Times New Roman" w:hAnsi="Times New Roman" w:cs="Times New Roman"/>
              </w:rPr>
            </w:pPr>
            <w:r w:rsidRPr="009D7C13">
              <w:rPr>
                <w:rFonts w:ascii="Times New Roman" w:hAnsi="Times New Roman" w:cs="Times New Roman"/>
              </w:rPr>
              <w:t>Ostatný odpad</w:t>
            </w:r>
          </w:p>
        </w:tc>
        <w:tc>
          <w:tcPr>
            <w:tcW w:w="1491"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31 613,17</w:t>
            </w:r>
          </w:p>
        </w:tc>
        <w:tc>
          <w:tcPr>
            <w:tcW w:w="1276"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98,6</w:t>
            </w:r>
          </w:p>
        </w:tc>
      </w:tr>
      <w:tr w:rsidR="009D7C13" w:rsidRPr="009D7C13" w:rsidTr="00BD57C2">
        <w:tc>
          <w:tcPr>
            <w:tcW w:w="2195" w:type="dxa"/>
            <w:shd w:val="clear" w:color="auto" w:fill="auto"/>
          </w:tcPr>
          <w:p w:rsidR="009D7C13" w:rsidRPr="009D7C13" w:rsidRDefault="009D7C13" w:rsidP="00BD57C2">
            <w:pPr>
              <w:rPr>
                <w:rFonts w:ascii="Times New Roman" w:hAnsi="Times New Roman" w:cs="Times New Roman"/>
              </w:rPr>
            </w:pPr>
            <w:r w:rsidRPr="009D7C13">
              <w:rPr>
                <w:rFonts w:ascii="Times New Roman" w:hAnsi="Times New Roman" w:cs="Times New Roman"/>
              </w:rPr>
              <w:t>Nebezpečný odpad</w:t>
            </w:r>
          </w:p>
        </w:tc>
        <w:tc>
          <w:tcPr>
            <w:tcW w:w="1491"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444,20</w:t>
            </w:r>
          </w:p>
        </w:tc>
        <w:tc>
          <w:tcPr>
            <w:tcW w:w="1276" w:type="dxa"/>
            <w:shd w:val="clear" w:color="auto" w:fill="auto"/>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1,4</w:t>
            </w:r>
          </w:p>
        </w:tc>
      </w:tr>
      <w:tr w:rsidR="009D7C13" w:rsidRPr="009D7C13" w:rsidTr="00BD57C2">
        <w:tc>
          <w:tcPr>
            <w:tcW w:w="2195" w:type="dxa"/>
            <w:shd w:val="clear" w:color="auto" w:fill="auto"/>
          </w:tcPr>
          <w:p w:rsidR="009D7C13" w:rsidRPr="009D7C13" w:rsidRDefault="009D7C13" w:rsidP="00BD57C2">
            <w:pPr>
              <w:rPr>
                <w:rFonts w:ascii="Times New Roman" w:hAnsi="Times New Roman" w:cs="Times New Roman"/>
                <w:b/>
              </w:rPr>
            </w:pPr>
            <w:r w:rsidRPr="009D7C13">
              <w:rPr>
                <w:rFonts w:ascii="Times New Roman" w:hAnsi="Times New Roman" w:cs="Times New Roman"/>
                <w:b/>
              </w:rPr>
              <w:t>spolu</w:t>
            </w:r>
          </w:p>
        </w:tc>
        <w:tc>
          <w:tcPr>
            <w:tcW w:w="1491" w:type="dxa"/>
            <w:shd w:val="clear" w:color="auto" w:fill="auto"/>
          </w:tcPr>
          <w:p w:rsidR="009D7C13" w:rsidRPr="009D7C13" w:rsidRDefault="009D7C13" w:rsidP="00BD57C2">
            <w:pPr>
              <w:jc w:val="right"/>
              <w:rPr>
                <w:rFonts w:ascii="Times New Roman" w:hAnsi="Times New Roman" w:cs="Times New Roman"/>
                <w:b/>
              </w:rPr>
            </w:pPr>
            <w:r w:rsidRPr="009D7C13">
              <w:rPr>
                <w:rFonts w:ascii="Times New Roman" w:hAnsi="Times New Roman" w:cs="Times New Roman"/>
                <w:b/>
              </w:rPr>
              <w:t>32 057,37</w:t>
            </w:r>
          </w:p>
        </w:tc>
        <w:tc>
          <w:tcPr>
            <w:tcW w:w="1276" w:type="dxa"/>
            <w:shd w:val="clear" w:color="auto" w:fill="auto"/>
          </w:tcPr>
          <w:p w:rsidR="009D7C13" w:rsidRPr="009D7C13" w:rsidRDefault="009D7C13" w:rsidP="00BD57C2">
            <w:pPr>
              <w:jc w:val="right"/>
              <w:rPr>
                <w:rFonts w:ascii="Times New Roman" w:hAnsi="Times New Roman" w:cs="Times New Roman"/>
                <w:b/>
              </w:rPr>
            </w:pPr>
            <w:r w:rsidRPr="009D7C13">
              <w:rPr>
                <w:rFonts w:ascii="Times New Roman" w:hAnsi="Times New Roman" w:cs="Times New Roman"/>
                <w:b/>
              </w:rPr>
              <w:t>100,0</w:t>
            </w:r>
          </w:p>
        </w:tc>
      </w:tr>
    </w:tbl>
    <w:p w:rsidR="009D7C13" w:rsidRPr="009D7C13" w:rsidRDefault="009D7C13" w:rsidP="009D7C13">
      <w:pPr>
        <w:tabs>
          <w:tab w:val="left" w:pos="426"/>
        </w:tabs>
        <w:jc w:val="both"/>
        <w:rPr>
          <w:rFonts w:ascii="Times New Roman" w:hAnsi="Times New Roman" w:cs="Times New Roman"/>
          <w:sz w:val="24"/>
          <w:szCs w:val="24"/>
        </w:rPr>
      </w:pPr>
    </w:p>
    <w:p w:rsidR="009D7C13" w:rsidRPr="009D7C13" w:rsidRDefault="009D7C13" w:rsidP="009D7C13">
      <w:pPr>
        <w:tabs>
          <w:tab w:val="left" w:pos="426"/>
        </w:tabs>
        <w:jc w:val="both"/>
        <w:rPr>
          <w:rFonts w:ascii="Times New Roman" w:hAnsi="Times New Roman" w:cs="Times New Roman"/>
          <w:sz w:val="24"/>
          <w:szCs w:val="24"/>
        </w:rPr>
      </w:pPr>
      <w:r w:rsidRPr="009D7C13">
        <w:rPr>
          <w:rFonts w:ascii="Times New Roman" w:hAnsi="Times New Roman" w:cs="Times New Roman"/>
          <w:sz w:val="24"/>
          <w:szCs w:val="24"/>
        </w:rPr>
        <w:t xml:space="preserve">      Zber odpadov z elektrozariadení a nebezpečných odpadov sa realizuje nepretržite v zberných dvoroch (mesto Košice, Spišská Nová Ves, Michalovce, Strážske, Trebišov, Sečovce, Rožňava) alebo sú zbierané minimálne 2 x ročne zmluvnými organizáciami oprávnenými na zber odpadov na základe zmluvy s obcami. </w:t>
      </w:r>
    </w:p>
    <w:p w:rsidR="009D7C13" w:rsidRPr="009D7C13" w:rsidRDefault="009D7C13" w:rsidP="009D7C13">
      <w:pPr>
        <w:tabs>
          <w:tab w:val="left" w:pos="426"/>
        </w:tabs>
        <w:jc w:val="both"/>
        <w:rPr>
          <w:rFonts w:ascii="Times New Roman" w:hAnsi="Times New Roman" w:cs="Times New Roman"/>
          <w:sz w:val="24"/>
          <w:szCs w:val="24"/>
        </w:rPr>
      </w:pPr>
      <w:r w:rsidRPr="009D7C13">
        <w:rPr>
          <w:rFonts w:ascii="Times New Roman" w:hAnsi="Times New Roman" w:cs="Times New Roman"/>
          <w:sz w:val="24"/>
          <w:szCs w:val="24"/>
        </w:rPr>
        <w:t xml:space="preserve">      </w:t>
      </w:r>
    </w:p>
    <w:p w:rsidR="009D7C13" w:rsidRPr="009D7C13" w:rsidRDefault="009D7C13" w:rsidP="009D7C13">
      <w:pPr>
        <w:tabs>
          <w:tab w:val="left" w:pos="426"/>
        </w:tabs>
        <w:jc w:val="both"/>
        <w:rPr>
          <w:rFonts w:ascii="Times New Roman" w:hAnsi="Times New Roman" w:cs="Times New Roman"/>
          <w:sz w:val="24"/>
          <w:szCs w:val="24"/>
        </w:rPr>
      </w:pPr>
      <w:r w:rsidRPr="009D7C13">
        <w:rPr>
          <w:rFonts w:ascii="Times New Roman" w:hAnsi="Times New Roman" w:cs="Times New Roman"/>
          <w:sz w:val="24"/>
          <w:szCs w:val="24"/>
        </w:rPr>
        <w:t xml:space="preserve">      Program SR uvádza druhy komunálnych odpadov, ktoré sú zaradené medzi triedené zložky biologicky rozložiteľné odpady</w:t>
      </w:r>
    </w:p>
    <w:p w:rsidR="009D7C13" w:rsidRPr="009D7C13" w:rsidRDefault="009D7C13" w:rsidP="009D7C13">
      <w:pPr>
        <w:numPr>
          <w:ilvl w:val="0"/>
          <w:numId w:val="18"/>
        </w:numPr>
        <w:tabs>
          <w:tab w:val="left" w:pos="426"/>
        </w:tabs>
        <w:spacing w:after="0" w:line="240" w:lineRule="auto"/>
        <w:jc w:val="both"/>
        <w:rPr>
          <w:rFonts w:ascii="Times New Roman" w:hAnsi="Times New Roman" w:cs="Times New Roman"/>
          <w:sz w:val="24"/>
          <w:szCs w:val="24"/>
        </w:rPr>
      </w:pPr>
      <w:r w:rsidRPr="009D7C13">
        <w:rPr>
          <w:rFonts w:ascii="Times New Roman" w:hAnsi="Times New Roman" w:cs="Times New Roman"/>
          <w:sz w:val="24"/>
          <w:szCs w:val="24"/>
        </w:rPr>
        <w:t xml:space="preserve"> papier a lepenka (vrátane obalov z papiera a lepenky)</w:t>
      </w:r>
    </w:p>
    <w:p w:rsidR="009D7C13" w:rsidRPr="009D7C13" w:rsidRDefault="009D7C13" w:rsidP="009D7C13">
      <w:pPr>
        <w:numPr>
          <w:ilvl w:val="0"/>
          <w:numId w:val="18"/>
        </w:numPr>
        <w:tabs>
          <w:tab w:val="left" w:pos="426"/>
        </w:tabs>
        <w:spacing w:after="0" w:line="240" w:lineRule="auto"/>
        <w:jc w:val="both"/>
        <w:rPr>
          <w:rFonts w:ascii="Times New Roman" w:hAnsi="Times New Roman" w:cs="Times New Roman"/>
          <w:sz w:val="24"/>
          <w:szCs w:val="24"/>
        </w:rPr>
      </w:pPr>
      <w:r w:rsidRPr="009D7C13">
        <w:rPr>
          <w:rFonts w:ascii="Times New Roman" w:hAnsi="Times New Roman" w:cs="Times New Roman"/>
          <w:sz w:val="24"/>
          <w:szCs w:val="24"/>
        </w:rPr>
        <w:t xml:space="preserve"> biologicky rozložiteľný kuchynský a reštauračný odpad</w:t>
      </w:r>
    </w:p>
    <w:p w:rsidR="009D7C13" w:rsidRPr="009D7C13" w:rsidRDefault="009D7C13" w:rsidP="009D7C13">
      <w:pPr>
        <w:numPr>
          <w:ilvl w:val="0"/>
          <w:numId w:val="18"/>
        </w:numPr>
        <w:tabs>
          <w:tab w:val="left" w:pos="426"/>
        </w:tabs>
        <w:spacing w:after="0" w:line="240" w:lineRule="auto"/>
        <w:jc w:val="both"/>
        <w:rPr>
          <w:rFonts w:ascii="Times New Roman" w:hAnsi="Times New Roman" w:cs="Times New Roman"/>
          <w:sz w:val="24"/>
          <w:szCs w:val="24"/>
        </w:rPr>
      </w:pPr>
      <w:r w:rsidRPr="009D7C13">
        <w:rPr>
          <w:rFonts w:ascii="Times New Roman" w:hAnsi="Times New Roman" w:cs="Times New Roman"/>
          <w:sz w:val="24"/>
          <w:szCs w:val="24"/>
        </w:rPr>
        <w:t xml:space="preserve"> jedlé oleje a tuky</w:t>
      </w:r>
    </w:p>
    <w:p w:rsidR="009D7C13" w:rsidRPr="009D7C13" w:rsidRDefault="009D7C13" w:rsidP="009D7C13">
      <w:pPr>
        <w:numPr>
          <w:ilvl w:val="0"/>
          <w:numId w:val="18"/>
        </w:numPr>
        <w:tabs>
          <w:tab w:val="left" w:pos="426"/>
        </w:tabs>
        <w:spacing w:after="0" w:line="240" w:lineRule="auto"/>
        <w:jc w:val="both"/>
        <w:rPr>
          <w:rFonts w:ascii="Times New Roman" w:hAnsi="Times New Roman" w:cs="Times New Roman"/>
          <w:sz w:val="24"/>
          <w:szCs w:val="24"/>
        </w:rPr>
      </w:pPr>
      <w:r w:rsidRPr="009D7C13">
        <w:rPr>
          <w:rFonts w:ascii="Times New Roman" w:hAnsi="Times New Roman" w:cs="Times New Roman"/>
          <w:sz w:val="24"/>
          <w:szCs w:val="24"/>
        </w:rPr>
        <w:t>drevo (vrátane obalov z dreva)</w:t>
      </w:r>
    </w:p>
    <w:p w:rsidR="009D7C13" w:rsidRPr="009D7C13" w:rsidRDefault="009D7C13" w:rsidP="009D7C13">
      <w:pPr>
        <w:numPr>
          <w:ilvl w:val="0"/>
          <w:numId w:val="18"/>
        </w:numPr>
        <w:tabs>
          <w:tab w:val="left" w:pos="426"/>
        </w:tabs>
        <w:spacing w:after="0" w:line="240" w:lineRule="auto"/>
        <w:jc w:val="both"/>
        <w:rPr>
          <w:rFonts w:ascii="Times New Roman" w:hAnsi="Times New Roman" w:cs="Times New Roman"/>
          <w:sz w:val="24"/>
          <w:szCs w:val="24"/>
        </w:rPr>
      </w:pPr>
      <w:r w:rsidRPr="009D7C13">
        <w:rPr>
          <w:rFonts w:ascii="Times New Roman" w:hAnsi="Times New Roman" w:cs="Times New Roman"/>
          <w:sz w:val="24"/>
          <w:szCs w:val="24"/>
        </w:rPr>
        <w:t>„zelený“ biologicky rozložiteľný odpad</w:t>
      </w:r>
    </w:p>
    <w:p w:rsidR="009D7C13" w:rsidRPr="009D7C13" w:rsidRDefault="009D7C13" w:rsidP="009D7C13">
      <w:pPr>
        <w:numPr>
          <w:ilvl w:val="0"/>
          <w:numId w:val="18"/>
        </w:numPr>
        <w:tabs>
          <w:tab w:val="left" w:pos="426"/>
        </w:tabs>
        <w:spacing w:after="0" w:line="240" w:lineRule="auto"/>
        <w:jc w:val="both"/>
        <w:rPr>
          <w:rFonts w:ascii="Times New Roman" w:hAnsi="Times New Roman" w:cs="Times New Roman"/>
          <w:sz w:val="24"/>
          <w:szCs w:val="24"/>
        </w:rPr>
      </w:pPr>
      <w:r w:rsidRPr="009D7C13">
        <w:rPr>
          <w:rFonts w:ascii="Times New Roman" w:hAnsi="Times New Roman" w:cs="Times New Roman"/>
          <w:sz w:val="24"/>
          <w:szCs w:val="24"/>
        </w:rPr>
        <w:t>odpady z trhovísk.</w:t>
      </w:r>
    </w:p>
    <w:p w:rsidR="009D7C13" w:rsidRPr="009D7C13" w:rsidRDefault="009D7C13" w:rsidP="009D7C13">
      <w:pPr>
        <w:tabs>
          <w:tab w:val="left" w:pos="426"/>
        </w:tabs>
        <w:jc w:val="both"/>
        <w:rPr>
          <w:rFonts w:ascii="Times New Roman" w:hAnsi="Times New Roman" w:cs="Times New Roman"/>
          <w:sz w:val="24"/>
          <w:szCs w:val="24"/>
        </w:rPr>
      </w:pPr>
      <w:r w:rsidRPr="009D7C13">
        <w:rPr>
          <w:rFonts w:ascii="Times New Roman" w:hAnsi="Times New Roman" w:cs="Times New Roman"/>
          <w:sz w:val="24"/>
          <w:szCs w:val="24"/>
        </w:rPr>
        <w:t>Tieto odpady je zakázané zneškodňovať skládkovaním.</w:t>
      </w:r>
    </w:p>
    <w:p w:rsidR="009D7C13" w:rsidRPr="009D7C13" w:rsidRDefault="009D7C13" w:rsidP="009D7C13">
      <w:pPr>
        <w:tabs>
          <w:tab w:val="left" w:pos="426"/>
        </w:tabs>
        <w:jc w:val="both"/>
        <w:rPr>
          <w:rFonts w:ascii="Times New Roman" w:hAnsi="Times New Roman" w:cs="Times New Roman"/>
          <w:sz w:val="24"/>
          <w:szCs w:val="24"/>
        </w:rPr>
      </w:pPr>
      <w:r w:rsidRPr="009D7C13">
        <w:rPr>
          <w:rFonts w:ascii="Times New Roman" w:hAnsi="Times New Roman" w:cs="Times New Roman"/>
          <w:sz w:val="24"/>
          <w:szCs w:val="24"/>
        </w:rPr>
        <w:t xml:space="preserve">     </w:t>
      </w:r>
    </w:p>
    <w:p w:rsidR="009D7C13" w:rsidRPr="009D7C13" w:rsidRDefault="009D7C13" w:rsidP="009D7C13">
      <w:pPr>
        <w:tabs>
          <w:tab w:val="left" w:pos="426"/>
        </w:tabs>
        <w:jc w:val="both"/>
        <w:rPr>
          <w:rFonts w:ascii="Times New Roman" w:hAnsi="Times New Roman" w:cs="Times New Roman"/>
          <w:sz w:val="24"/>
          <w:szCs w:val="24"/>
        </w:rPr>
      </w:pPr>
      <w:r w:rsidRPr="009D7C13">
        <w:rPr>
          <w:rFonts w:ascii="Times New Roman" w:hAnsi="Times New Roman" w:cs="Times New Roman"/>
          <w:sz w:val="24"/>
          <w:szCs w:val="24"/>
        </w:rPr>
        <w:t xml:space="preserve">      Najväčšie množstvo vzniknutých biologicky rozložiteľných odpadov z komunálnych odpadov je zhodnocované v zariadení v okrese Košice IV v stredisku výroby kompostu v </w:t>
      </w:r>
      <w:proofErr w:type="spellStart"/>
      <w:r w:rsidRPr="009D7C13">
        <w:rPr>
          <w:rFonts w:ascii="Times New Roman" w:hAnsi="Times New Roman" w:cs="Times New Roman"/>
          <w:sz w:val="24"/>
          <w:szCs w:val="24"/>
        </w:rPr>
        <w:t>Bernatovciach</w:t>
      </w:r>
      <w:proofErr w:type="spellEnd"/>
      <w:r w:rsidRPr="009D7C13">
        <w:rPr>
          <w:rFonts w:ascii="Times New Roman" w:hAnsi="Times New Roman" w:cs="Times New Roman"/>
          <w:sz w:val="24"/>
          <w:szCs w:val="24"/>
        </w:rPr>
        <w:t>, v ostatných okresoch prevládajú domové a </w:t>
      </w:r>
      <w:proofErr w:type="spellStart"/>
      <w:r w:rsidRPr="009D7C13">
        <w:rPr>
          <w:rFonts w:ascii="Times New Roman" w:hAnsi="Times New Roman" w:cs="Times New Roman"/>
          <w:sz w:val="24"/>
          <w:szCs w:val="24"/>
        </w:rPr>
        <w:t>komunitné</w:t>
      </w:r>
      <w:proofErr w:type="spellEnd"/>
      <w:r w:rsidRPr="009D7C13">
        <w:rPr>
          <w:rFonts w:ascii="Times New Roman" w:hAnsi="Times New Roman" w:cs="Times New Roman"/>
          <w:sz w:val="24"/>
          <w:szCs w:val="24"/>
        </w:rPr>
        <w:t xml:space="preserve"> </w:t>
      </w:r>
      <w:proofErr w:type="spellStart"/>
      <w:r w:rsidRPr="009D7C13">
        <w:rPr>
          <w:rFonts w:ascii="Times New Roman" w:hAnsi="Times New Roman" w:cs="Times New Roman"/>
          <w:sz w:val="24"/>
          <w:szCs w:val="24"/>
        </w:rPr>
        <w:t>kompostoviská</w:t>
      </w:r>
      <w:proofErr w:type="spellEnd"/>
      <w:r w:rsidRPr="009D7C13">
        <w:rPr>
          <w:rFonts w:ascii="Times New Roman" w:hAnsi="Times New Roman" w:cs="Times New Roman"/>
          <w:sz w:val="24"/>
          <w:szCs w:val="24"/>
        </w:rPr>
        <w:t>.</w:t>
      </w:r>
    </w:p>
    <w:p w:rsidR="009D7C13" w:rsidRPr="009D7C13" w:rsidRDefault="009D7C13" w:rsidP="009D7C13">
      <w:pPr>
        <w:tabs>
          <w:tab w:val="left" w:pos="426"/>
        </w:tabs>
        <w:jc w:val="both"/>
        <w:rPr>
          <w:rFonts w:ascii="Times New Roman" w:hAnsi="Times New Roman" w:cs="Times New Roman"/>
          <w:sz w:val="24"/>
          <w:szCs w:val="24"/>
        </w:rPr>
      </w:pPr>
    </w:p>
    <w:p w:rsidR="009D7C13" w:rsidRPr="009D7C13" w:rsidRDefault="009D7C13" w:rsidP="009D7C13">
      <w:pPr>
        <w:numPr>
          <w:ilvl w:val="2"/>
          <w:numId w:val="15"/>
        </w:numPr>
        <w:spacing w:after="0" w:line="240" w:lineRule="auto"/>
        <w:rPr>
          <w:rFonts w:ascii="Times New Roman" w:hAnsi="Times New Roman" w:cs="Times New Roman"/>
          <w:b/>
          <w:sz w:val="28"/>
        </w:rPr>
      </w:pPr>
      <w:r w:rsidRPr="009D7C13">
        <w:rPr>
          <w:rFonts w:ascii="Times New Roman" w:hAnsi="Times New Roman" w:cs="Times New Roman"/>
          <w:b/>
          <w:sz w:val="28"/>
        </w:rPr>
        <w:t xml:space="preserve"> Vznik vyhradených prúdov odpadov </w:t>
      </w:r>
    </w:p>
    <w:p w:rsidR="009D7C13" w:rsidRPr="009D7C13" w:rsidRDefault="009D7C13" w:rsidP="009D7C13">
      <w:pPr>
        <w:jc w:val="both"/>
        <w:rPr>
          <w:rFonts w:ascii="Times New Roman" w:hAnsi="Times New Roman" w:cs="Times New Roman"/>
          <w:sz w:val="24"/>
          <w:szCs w:val="24"/>
        </w:rPr>
      </w:pPr>
    </w:p>
    <w:p w:rsidR="009D7C13" w:rsidRPr="009D7C13" w:rsidRDefault="009D7C13" w:rsidP="009D7C13">
      <w:pPr>
        <w:tabs>
          <w:tab w:val="left" w:pos="426"/>
        </w:tabs>
        <w:jc w:val="both"/>
        <w:rPr>
          <w:rFonts w:ascii="Times New Roman" w:hAnsi="Times New Roman" w:cs="Times New Roman"/>
          <w:sz w:val="24"/>
          <w:szCs w:val="24"/>
        </w:rPr>
      </w:pPr>
      <w:r w:rsidRPr="009D7C13">
        <w:rPr>
          <w:rFonts w:ascii="Times New Roman" w:hAnsi="Times New Roman" w:cs="Times New Roman"/>
          <w:sz w:val="24"/>
          <w:szCs w:val="24"/>
        </w:rPr>
        <w:t xml:space="preserve">      Nový zákon o odpadoch (č. 79/2015 Z. z.) </w:t>
      </w:r>
      <w:r w:rsidRPr="009D7C13">
        <w:rPr>
          <w:rFonts w:ascii="Times New Roman" w:hAnsi="Times New Roman" w:cs="Times New Roman"/>
          <w:color w:val="000000"/>
          <w:sz w:val="24"/>
          <w:szCs w:val="24"/>
        </w:rPr>
        <w:t>zavádza nové spoločné pojmy</w:t>
      </w:r>
      <w:r w:rsidRPr="009D7C13">
        <w:rPr>
          <w:rFonts w:ascii="Times New Roman" w:hAnsi="Times New Roman" w:cs="Times New Roman"/>
          <w:sz w:val="24"/>
          <w:szCs w:val="24"/>
        </w:rPr>
        <w:t xml:space="preserve"> </w:t>
      </w:r>
      <w:r w:rsidRPr="009D7C13">
        <w:rPr>
          <w:rFonts w:ascii="Times New Roman" w:hAnsi="Times New Roman" w:cs="Times New Roman"/>
          <w:color w:val="000000"/>
          <w:sz w:val="24"/>
          <w:szCs w:val="24"/>
        </w:rPr>
        <w:t>pre nový režim rozšírenej zodpovednosti výrobcov.</w:t>
      </w:r>
      <w:r w:rsidRPr="009D7C13">
        <w:rPr>
          <w:rFonts w:ascii="Times New Roman" w:hAnsi="Times New Roman" w:cs="Times New Roman"/>
          <w:sz w:val="24"/>
          <w:szCs w:val="24"/>
        </w:rPr>
        <w:t xml:space="preserve"> </w:t>
      </w:r>
      <w:r w:rsidRPr="009D7C13">
        <w:rPr>
          <w:rFonts w:ascii="Times New Roman" w:hAnsi="Times New Roman" w:cs="Times New Roman"/>
          <w:color w:val="000000"/>
          <w:sz w:val="24"/>
          <w:szCs w:val="24"/>
        </w:rPr>
        <w:t xml:space="preserve">Pojem „vyhradený výrobok“ označuje všetky výrobky, na ktoré sa </w:t>
      </w:r>
      <w:r w:rsidRPr="009D7C13">
        <w:rPr>
          <w:rFonts w:ascii="Times New Roman" w:hAnsi="Times New Roman" w:cs="Times New Roman"/>
          <w:sz w:val="24"/>
          <w:szCs w:val="24"/>
        </w:rPr>
        <w:t>vzťahuje rozšírená zodpovednosť výrobcu a to:</w:t>
      </w:r>
    </w:p>
    <w:p w:rsidR="009D7C13" w:rsidRPr="009D7C13" w:rsidRDefault="009D7C13" w:rsidP="009D7C13">
      <w:pPr>
        <w:numPr>
          <w:ilvl w:val="0"/>
          <w:numId w:val="18"/>
        </w:numPr>
        <w:tabs>
          <w:tab w:val="left" w:pos="426"/>
        </w:tabs>
        <w:spacing w:after="0" w:line="240" w:lineRule="auto"/>
        <w:jc w:val="both"/>
        <w:rPr>
          <w:rFonts w:ascii="Times New Roman" w:hAnsi="Times New Roman" w:cs="Times New Roman"/>
          <w:sz w:val="24"/>
          <w:szCs w:val="24"/>
        </w:rPr>
      </w:pPr>
      <w:r w:rsidRPr="009D7C13">
        <w:rPr>
          <w:rFonts w:ascii="Times New Roman" w:hAnsi="Times New Roman" w:cs="Times New Roman"/>
          <w:sz w:val="24"/>
          <w:szCs w:val="24"/>
        </w:rPr>
        <w:t xml:space="preserve">elektrozariadenia </w:t>
      </w:r>
    </w:p>
    <w:p w:rsidR="009D7C13" w:rsidRPr="009D7C13" w:rsidRDefault="009D7C13" w:rsidP="009D7C13">
      <w:pPr>
        <w:numPr>
          <w:ilvl w:val="0"/>
          <w:numId w:val="18"/>
        </w:numPr>
        <w:tabs>
          <w:tab w:val="left" w:pos="426"/>
        </w:tabs>
        <w:spacing w:after="0" w:line="240" w:lineRule="auto"/>
        <w:jc w:val="both"/>
        <w:rPr>
          <w:rFonts w:ascii="Times New Roman" w:hAnsi="Times New Roman" w:cs="Times New Roman"/>
          <w:sz w:val="24"/>
          <w:szCs w:val="24"/>
        </w:rPr>
      </w:pPr>
      <w:r w:rsidRPr="009D7C13">
        <w:rPr>
          <w:rFonts w:ascii="Times New Roman" w:hAnsi="Times New Roman" w:cs="Times New Roman"/>
          <w:sz w:val="24"/>
          <w:szCs w:val="24"/>
        </w:rPr>
        <w:t>batérií a akumulátorov</w:t>
      </w:r>
    </w:p>
    <w:p w:rsidR="009D7C13" w:rsidRPr="009D7C13" w:rsidRDefault="009D7C13" w:rsidP="009D7C13">
      <w:pPr>
        <w:numPr>
          <w:ilvl w:val="0"/>
          <w:numId w:val="18"/>
        </w:numPr>
        <w:tabs>
          <w:tab w:val="left" w:pos="426"/>
        </w:tabs>
        <w:spacing w:after="0" w:line="240" w:lineRule="auto"/>
        <w:jc w:val="both"/>
        <w:rPr>
          <w:rFonts w:ascii="Times New Roman" w:hAnsi="Times New Roman" w:cs="Times New Roman"/>
          <w:sz w:val="24"/>
          <w:szCs w:val="24"/>
        </w:rPr>
      </w:pPr>
      <w:r w:rsidRPr="009D7C13">
        <w:rPr>
          <w:rFonts w:ascii="Times New Roman" w:hAnsi="Times New Roman" w:cs="Times New Roman"/>
          <w:sz w:val="24"/>
          <w:szCs w:val="24"/>
        </w:rPr>
        <w:t xml:space="preserve">obalov </w:t>
      </w:r>
    </w:p>
    <w:p w:rsidR="009D7C13" w:rsidRPr="009D7C13" w:rsidRDefault="009D7C13" w:rsidP="009D7C13">
      <w:pPr>
        <w:numPr>
          <w:ilvl w:val="0"/>
          <w:numId w:val="18"/>
        </w:numPr>
        <w:tabs>
          <w:tab w:val="left" w:pos="426"/>
        </w:tabs>
        <w:spacing w:after="0" w:line="240" w:lineRule="auto"/>
        <w:jc w:val="both"/>
        <w:rPr>
          <w:rFonts w:ascii="Times New Roman" w:hAnsi="Times New Roman" w:cs="Times New Roman"/>
          <w:sz w:val="24"/>
          <w:szCs w:val="24"/>
        </w:rPr>
      </w:pPr>
      <w:r w:rsidRPr="009D7C13">
        <w:rPr>
          <w:rFonts w:ascii="Times New Roman" w:hAnsi="Times New Roman" w:cs="Times New Roman"/>
          <w:sz w:val="24"/>
          <w:szCs w:val="24"/>
        </w:rPr>
        <w:t>vozidiel</w:t>
      </w:r>
    </w:p>
    <w:p w:rsidR="009D7C13" w:rsidRPr="009D7C13" w:rsidRDefault="009D7C13" w:rsidP="009D7C13">
      <w:pPr>
        <w:numPr>
          <w:ilvl w:val="0"/>
          <w:numId w:val="18"/>
        </w:numPr>
        <w:tabs>
          <w:tab w:val="left" w:pos="426"/>
        </w:tabs>
        <w:spacing w:after="0" w:line="240" w:lineRule="auto"/>
        <w:jc w:val="both"/>
        <w:rPr>
          <w:rFonts w:ascii="Times New Roman" w:hAnsi="Times New Roman" w:cs="Times New Roman"/>
          <w:sz w:val="24"/>
          <w:szCs w:val="24"/>
        </w:rPr>
      </w:pPr>
      <w:r w:rsidRPr="009D7C13">
        <w:rPr>
          <w:rFonts w:ascii="Times New Roman" w:hAnsi="Times New Roman" w:cs="Times New Roman"/>
          <w:sz w:val="24"/>
          <w:szCs w:val="24"/>
        </w:rPr>
        <w:t xml:space="preserve">pneumatík </w:t>
      </w:r>
    </w:p>
    <w:p w:rsidR="009D7C13" w:rsidRPr="00DA3200" w:rsidRDefault="009D7C13" w:rsidP="009D7C13">
      <w:pPr>
        <w:numPr>
          <w:ilvl w:val="0"/>
          <w:numId w:val="18"/>
        </w:numPr>
        <w:tabs>
          <w:tab w:val="left" w:pos="426"/>
        </w:tabs>
        <w:spacing w:after="0" w:line="240" w:lineRule="auto"/>
        <w:jc w:val="both"/>
        <w:rPr>
          <w:rFonts w:ascii="Times New Roman" w:hAnsi="Times New Roman" w:cs="Times New Roman"/>
          <w:sz w:val="24"/>
          <w:szCs w:val="24"/>
        </w:rPr>
      </w:pPr>
      <w:r w:rsidRPr="009D7C13">
        <w:rPr>
          <w:rFonts w:ascii="Times New Roman" w:hAnsi="Times New Roman" w:cs="Times New Roman"/>
          <w:sz w:val="24"/>
          <w:szCs w:val="24"/>
        </w:rPr>
        <w:t>neobalových výrobkov.</w:t>
      </w:r>
    </w:p>
    <w:p w:rsidR="009D7C13" w:rsidRPr="009D7C13" w:rsidRDefault="009D7C13" w:rsidP="009D7C13">
      <w:pPr>
        <w:ind w:firstLine="426"/>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lastRenderedPageBreak/>
        <w:t>Medzi neobalové výrobky patria:</w:t>
      </w:r>
    </w:p>
    <w:p w:rsidR="009D7C13" w:rsidRPr="009D7C13" w:rsidRDefault="009D7C13" w:rsidP="009D7C13">
      <w:pPr>
        <w:numPr>
          <w:ilvl w:val="0"/>
          <w:numId w:val="18"/>
        </w:numPr>
        <w:spacing w:after="0" w:line="240" w:lineRule="auto"/>
        <w:ind w:hanging="294"/>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 xml:space="preserve">výrobky z PET, okrem surovín, </w:t>
      </w:r>
      <w:proofErr w:type="spellStart"/>
      <w:r w:rsidRPr="009D7C13">
        <w:rPr>
          <w:rFonts w:ascii="Times New Roman" w:hAnsi="Times New Roman" w:cs="Times New Roman"/>
          <w:color w:val="000000"/>
          <w:sz w:val="24"/>
          <w:szCs w:val="24"/>
        </w:rPr>
        <w:t>predliskov</w:t>
      </w:r>
      <w:proofErr w:type="spellEnd"/>
      <w:r w:rsidRPr="009D7C13">
        <w:rPr>
          <w:rFonts w:ascii="Times New Roman" w:hAnsi="Times New Roman" w:cs="Times New Roman"/>
          <w:color w:val="000000"/>
          <w:sz w:val="24"/>
          <w:szCs w:val="24"/>
        </w:rPr>
        <w:t xml:space="preserve"> a vlákien určených na priemyselné použitie,</w:t>
      </w:r>
    </w:p>
    <w:p w:rsidR="009D7C13" w:rsidRPr="009D7C13" w:rsidRDefault="009D7C13" w:rsidP="009D7C13">
      <w:pPr>
        <w:numPr>
          <w:ilvl w:val="0"/>
          <w:numId w:val="18"/>
        </w:numPr>
        <w:spacing w:after="0" w:line="240" w:lineRule="auto"/>
        <w:ind w:hanging="294"/>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výrobky z PE, PP, PS, PVC alebo PA, okrem surovín, vlákien a výrobkov určených na priemyselné použitie,</w:t>
      </w:r>
    </w:p>
    <w:p w:rsidR="009D7C13" w:rsidRPr="009D7C13" w:rsidRDefault="009D7C13" w:rsidP="009D7C13">
      <w:pPr>
        <w:numPr>
          <w:ilvl w:val="0"/>
          <w:numId w:val="18"/>
        </w:numPr>
        <w:spacing w:after="0" w:line="240" w:lineRule="auto"/>
        <w:ind w:hanging="294"/>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papier a lepenka, dovezené výrobky z papiera a lepenky vrátane polygrafických výrobkov, okrem :</w:t>
      </w:r>
    </w:p>
    <w:p w:rsidR="009D7C13" w:rsidRPr="009D7C13" w:rsidRDefault="009D7C13" w:rsidP="009D7C13">
      <w:pPr>
        <w:numPr>
          <w:ilvl w:val="0"/>
          <w:numId w:val="24"/>
        </w:numPr>
        <w:spacing w:after="0" w:line="240" w:lineRule="auto"/>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hygienického a sanitárneho papiera,</w:t>
      </w:r>
    </w:p>
    <w:p w:rsidR="009D7C13" w:rsidRPr="009D7C13" w:rsidRDefault="009D7C13" w:rsidP="009D7C13">
      <w:pPr>
        <w:numPr>
          <w:ilvl w:val="0"/>
          <w:numId w:val="24"/>
        </w:numPr>
        <w:spacing w:after="0" w:line="240" w:lineRule="auto"/>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výrobkov z papiera používaných na hygienické a sanitárne účely,</w:t>
      </w:r>
    </w:p>
    <w:p w:rsidR="009D7C13" w:rsidRPr="009D7C13" w:rsidRDefault="009D7C13" w:rsidP="009D7C13">
      <w:pPr>
        <w:numPr>
          <w:ilvl w:val="0"/>
          <w:numId w:val="24"/>
        </w:numPr>
        <w:spacing w:after="0" w:line="240" w:lineRule="auto"/>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cigaretového papiera,</w:t>
      </w:r>
    </w:p>
    <w:p w:rsidR="009D7C13" w:rsidRPr="009D7C13" w:rsidRDefault="009D7C13" w:rsidP="009D7C13">
      <w:pPr>
        <w:numPr>
          <w:ilvl w:val="0"/>
          <w:numId w:val="24"/>
        </w:numPr>
        <w:spacing w:after="0" w:line="240" w:lineRule="auto"/>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karbónového kopírovacieho papiera,</w:t>
      </w:r>
    </w:p>
    <w:p w:rsidR="009D7C13" w:rsidRPr="009D7C13" w:rsidRDefault="009D7C13" w:rsidP="009D7C13">
      <w:pPr>
        <w:numPr>
          <w:ilvl w:val="0"/>
          <w:numId w:val="24"/>
        </w:numPr>
        <w:spacing w:after="0" w:line="240" w:lineRule="auto"/>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filtračného papiera,</w:t>
      </w:r>
    </w:p>
    <w:p w:rsidR="009D7C13" w:rsidRPr="009D7C13" w:rsidRDefault="009D7C13" w:rsidP="009D7C13">
      <w:pPr>
        <w:numPr>
          <w:ilvl w:val="0"/>
          <w:numId w:val="24"/>
        </w:numPr>
        <w:spacing w:after="0" w:line="240" w:lineRule="auto"/>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 xml:space="preserve">papiera a lepenky na výrobu </w:t>
      </w:r>
      <w:proofErr w:type="spellStart"/>
      <w:r w:rsidRPr="009D7C13">
        <w:rPr>
          <w:rFonts w:ascii="Times New Roman" w:hAnsi="Times New Roman" w:cs="Times New Roman"/>
          <w:color w:val="000000"/>
          <w:sz w:val="24"/>
          <w:szCs w:val="24"/>
        </w:rPr>
        <w:t>dechtovaného</w:t>
      </w:r>
      <w:proofErr w:type="spellEnd"/>
      <w:r w:rsidRPr="009D7C13">
        <w:rPr>
          <w:rFonts w:ascii="Times New Roman" w:hAnsi="Times New Roman" w:cs="Times New Roman"/>
          <w:color w:val="000000"/>
          <w:sz w:val="24"/>
          <w:szCs w:val="24"/>
        </w:rPr>
        <w:t xml:space="preserve">  alebo asfaltového papiera,</w:t>
      </w:r>
    </w:p>
    <w:p w:rsidR="009D7C13" w:rsidRPr="009D7C13" w:rsidRDefault="009D7C13" w:rsidP="009D7C13">
      <w:pPr>
        <w:numPr>
          <w:ilvl w:val="0"/>
          <w:numId w:val="24"/>
        </w:numPr>
        <w:spacing w:after="0" w:line="240" w:lineRule="auto"/>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cenín,</w:t>
      </w:r>
    </w:p>
    <w:p w:rsidR="009D7C13" w:rsidRPr="009D7C13" w:rsidRDefault="009D7C13" w:rsidP="009D7C13">
      <w:pPr>
        <w:numPr>
          <w:ilvl w:val="0"/>
          <w:numId w:val="25"/>
        </w:numPr>
        <w:spacing w:after="0" w:line="240" w:lineRule="auto"/>
        <w:ind w:hanging="720"/>
        <w:rPr>
          <w:rFonts w:ascii="Times New Roman" w:hAnsi="Times New Roman" w:cs="Times New Roman"/>
          <w:color w:val="000000"/>
          <w:sz w:val="24"/>
          <w:szCs w:val="24"/>
        </w:rPr>
      </w:pPr>
      <w:r w:rsidRPr="009D7C13">
        <w:rPr>
          <w:rFonts w:ascii="Times New Roman" w:hAnsi="Times New Roman" w:cs="Times New Roman"/>
          <w:color w:val="000000"/>
          <w:sz w:val="24"/>
          <w:szCs w:val="24"/>
        </w:rPr>
        <w:t xml:space="preserve">sklo, vrátane tabuľového obločného skla, </w:t>
      </w:r>
    </w:p>
    <w:p w:rsidR="009D7C13" w:rsidRPr="009D7C13" w:rsidRDefault="009D7C13" w:rsidP="009D7C13">
      <w:pPr>
        <w:numPr>
          <w:ilvl w:val="0"/>
          <w:numId w:val="25"/>
        </w:numPr>
        <w:spacing w:after="0" w:line="240" w:lineRule="auto"/>
        <w:ind w:hanging="720"/>
        <w:rPr>
          <w:rFonts w:ascii="Times New Roman" w:hAnsi="Times New Roman" w:cs="Times New Roman"/>
          <w:color w:val="000000"/>
          <w:sz w:val="24"/>
          <w:szCs w:val="24"/>
        </w:rPr>
      </w:pPr>
      <w:r w:rsidRPr="009D7C13">
        <w:rPr>
          <w:rFonts w:ascii="Times New Roman" w:hAnsi="Times New Roman" w:cs="Times New Roman"/>
          <w:color w:val="000000"/>
          <w:sz w:val="24"/>
          <w:szCs w:val="24"/>
        </w:rPr>
        <w:t>viacvrstvové kombinované materiály vyrobené na báze lepenky.</w:t>
      </w:r>
    </w:p>
    <w:p w:rsidR="009D7C13" w:rsidRPr="009D7C13" w:rsidRDefault="009D7C13" w:rsidP="009D7C13">
      <w:pPr>
        <w:ind w:left="1146"/>
        <w:rPr>
          <w:rFonts w:ascii="Times New Roman" w:hAnsi="Times New Roman" w:cs="Times New Roman"/>
          <w:color w:val="000000"/>
          <w:sz w:val="24"/>
          <w:szCs w:val="24"/>
        </w:rPr>
      </w:pPr>
    </w:p>
    <w:p w:rsidR="009D7C13" w:rsidRPr="009D7C13" w:rsidRDefault="009D7C13" w:rsidP="009D7C13">
      <w:pPr>
        <w:ind w:firstLine="426"/>
        <w:jc w:val="both"/>
        <w:rPr>
          <w:rFonts w:ascii="Times New Roman" w:hAnsi="Times New Roman" w:cs="Times New Roman"/>
          <w:sz w:val="24"/>
          <w:szCs w:val="24"/>
        </w:rPr>
      </w:pPr>
      <w:r w:rsidRPr="009D7C13">
        <w:rPr>
          <w:rFonts w:ascii="Times New Roman" w:hAnsi="Times New Roman" w:cs="Times New Roman"/>
          <w:color w:val="000000"/>
          <w:sz w:val="24"/>
          <w:szCs w:val="24"/>
        </w:rPr>
        <w:t xml:space="preserve">Rozšírená zodpovednosť výrobcov nebola doposiaľ zákonom definovaná. Výrobcovia sú zodpovední nielen za zber a zhodnocovanie odpadov z vyhradených výrobkov, ale  majú širokú škálu povinností, ktoré zahŕňajú aj podmienky výroby výrobku vrátane </w:t>
      </w:r>
      <w:proofErr w:type="spellStart"/>
      <w:r w:rsidRPr="009D7C13">
        <w:rPr>
          <w:rFonts w:ascii="Times New Roman" w:hAnsi="Times New Roman" w:cs="Times New Roman"/>
          <w:color w:val="000000"/>
          <w:sz w:val="24"/>
          <w:szCs w:val="24"/>
        </w:rPr>
        <w:t>ekodizajnu</w:t>
      </w:r>
      <w:proofErr w:type="spellEnd"/>
      <w:r w:rsidRPr="009D7C13">
        <w:rPr>
          <w:rFonts w:ascii="Times New Roman" w:hAnsi="Times New Roman" w:cs="Times New Roman"/>
          <w:color w:val="000000"/>
          <w:sz w:val="24"/>
          <w:szCs w:val="24"/>
        </w:rPr>
        <w:t xml:space="preserve">. Formou legislatívnej skratky sa zavádza pojem „vyhradený prúd odpadu“, ktorým sa označuje odpad z konkrétnej skupiny vyhradených výrobkov, napr. </w:t>
      </w:r>
      <w:proofErr w:type="spellStart"/>
      <w:r w:rsidRPr="009D7C13">
        <w:rPr>
          <w:rFonts w:ascii="Times New Roman" w:hAnsi="Times New Roman" w:cs="Times New Roman"/>
          <w:color w:val="000000"/>
          <w:sz w:val="24"/>
          <w:szCs w:val="24"/>
        </w:rPr>
        <w:t>elektroodpady</w:t>
      </w:r>
      <w:proofErr w:type="spellEnd"/>
      <w:r w:rsidRPr="009D7C13">
        <w:rPr>
          <w:rFonts w:ascii="Times New Roman" w:hAnsi="Times New Roman" w:cs="Times New Roman"/>
          <w:color w:val="000000"/>
          <w:sz w:val="24"/>
          <w:szCs w:val="24"/>
        </w:rPr>
        <w:t xml:space="preserve"> alebo odpad z obalov.</w:t>
      </w:r>
    </w:p>
    <w:p w:rsidR="00093B99" w:rsidRDefault="009D7C13" w:rsidP="00093B99">
      <w:pPr>
        <w:tabs>
          <w:tab w:val="left" w:pos="426"/>
        </w:tabs>
        <w:spacing w:after="0"/>
        <w:jc w:val="both"/>
        <w:rPr>
          <w:rFonts w:ascii="Times New Roman" w:hAnsi="Times New Roman" w:cs="Times New Roman"/>
          <w:sz w:val="24"/>
          <w:szCs w:val="24"/>
        </w:rPr>
      </w:pPr>
      <w:r w:rsidRPr="009D7C13">
        <w:rPr>
          <w:rFonts w:ascii="Times New Roman" w:hAnsi="Times New Roman" w:cs="Times New Roman"/>
          <w:sz w:val="24"/>
          <w:szCs w:val="24"/>
        </w:rPr>
        <w:t xml:space="preserve">Vznik odpadov z vyhradených výrobkov a osobitné prúdy odpadov sú uvedené </w:t>
      </w:r>
    </w:p>
    <w:p w:rsidR="009D7C13" w:rsidRPr="009D7C13" w:rsidRDefault="009D7C13" w:rsidP="00093B99">
      <w:pPr>
        <w:tabs>
          <w:tab w:val="left" w:pos="426"/>
        </w:tabs>
        <w:spacing w:after="0"/>
        <w:jc w:val="both"/>
        <w:rPr>
          <w:rFonts w:ascii="Times New Roman" w:hAnsi="Times New Roman" w:cs="Times New Roman"/>
          <w:sz w:val="24"/>
          <w:szCs w:val="24"/>
        </w:rPr>
      </w:pPr>
      <w:r w:rsidRPr="009D7C13">
        <w:rPr>
          <w:rFonts w:ascii="Times New Roman" w:hAnsi="Times New Roman" w:cs="Times New Roman"/>
          <w:sz w:val="24"/>
          <w:szCs w:val="24"/>
        </w:rPr>
        <w:t xml:space="preserve">v tabuľke č. 26. </w:t>
      </w:r>
    </w:p>
    <w:p w:rsidR="009D7C13" w:rsidRPr="009D7C13" w:rsidRDefault="009D7C13" w:rsidP="009D7C13">
      <w:pPr>
        <w:jc w:val="both"/>
        <w:rPr>
          <w:rFonts w:ascii="Times New Roman" w:hAnsi="Times New Roman" w:cs="Times New Roman"/>
          <w:sz w:val="24"/>
          <w:szCs w:val="24"/>
        </w:rPr>
      </w:pPr>
    </w:p>
    <w:p w:rsidR="009D7C13" w:rsidRPr="009D7C13" w:rsidRDefault="009D7C13" w:rsidP="009D7C13">
      <w:pPr>
        <w:pStyle w:val="Zkladntext"/>
        <w:rPr>
          <w:sz w:val="20"/>
        </w:rPr>
      </w:pPr>
      <w:r w:rsidRPr="009D7C13">
        <w:rPr>
          <w:b/>
          <w:sz w:val="20"/>
        </w:rPr>
        <w:t>Tabuľka č. 26</w:t>
      </w:r>
      <w:r w:rsidRPr="009D7C13">
        <w:rPr>
          <w:sz w:val="20"/>
        </w:rPr>
        <w:t xml:space="preserve"> - Vznik odpadov v roku 2014 </w:t>
      </w:r>
    </w:p>
    <w:tbl>
      <w:tblPr>
        <w:tblW w:w="73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1701"/>
        <w:gridCol w:w="1559"/>
      </w:tblGrid>
      <w:tr w:rsidR="009D7C13" w:rsidRPr="009D7C13" w:rsidTr="00BD57C2">
        <w:tc>
          <w:tcPr>
            <w:tcW w:w="4111" w:type="dxa"/>
            <w:shd w:val="clear" w:color="auto" w:fill="BFBFBF"/>
          </w:tcPr>
          <w:p w:rsidR="009D7C13" w:rsidRPr="009D7C13" w:rsidRDefault="009D7C13" w:rsidP="00BD57C2">
            <w:pPr>
              <w:pStyle w:val="Zkladntext"/>
              <w:rPr>
                <w:b/>
                <w:sz w:val="22"/>
                <w:szCs w:val="22"/>
              </w:rPr>
            </w:pPr>
            <w:r w:rsidRPr="009D7C13">
              <w:rPr>
                <w:b/>
                <w:sz w:val="22"/>
                <w:szCs w:val="22"/>
              </w:rPr>
              <w:t>Vyhradený prúd odpadu</w:t>
            </w:r>
          </w:p>
        </w:tc>
        <w:tc>
          <w:tcPr>
            <w:tcW w:w="1701" w:type="dxa"/>
            <w:shd w:val="clear" w:color="auto" w:fill="BFBFBF"/>
          </w:tcPr>
          <w:p w:rsidR="009D7C13" w:rsidRPr="009D7C13" w:rsidRDefault="009D7C13" w:rsidP="00BD57C2">
            <w:pPr>
              <w:pStyle w:val="Zkladntext"/>
              <w:rPr>
                <w:b/>
                <w:sz w:val="22"/>
                <w:szCs w:val="22"/>
              </w:rPr>
            </w:pPr>
            <w:r w:rsidRPr="009D7C13">
              <w:rPr>
                <w:b/>
                <w:sz w:val="22"/>
                <w:szCs w:val="22"/>
              </w:rPr>
              <w:t>Množstvo (t)</w:t>
            </w:r>
          </w:p>
        </w:tc>
        <w:tc>
          <w:tcPr>
            <w:tcW w:w="1559" w:type="dxa"/>
            <w:shd w:val="clear" w:color="auto" w:fill="BFBFBF"/>
          </w:tcPr>
          <w:p w:rsidR="009D7C13" w:rsidRPr="009D7C13" w:rsidRDefault="009D7C13" w:rsidP="00BD57C2">
            <w:pPr>
              <w:pStyle w:val="Zkladntext"/>
              <w:jc w:val="center"/>
              <w:rPr>
                <w:b/>
                <w:sz w:val="22"/>
                <w:szCs w:val="22"/>
              </w:rPr>
            </w:pPr>
            <w:r w:rsidRPr="009D7C13">
              <w:rPr>
                <w:b/>
                <w:sz w:val="22"/>
                <w:szCs w:val="22"/>
              </w:rPr>
              <w:t>%</w:t>
            </w:r>
          </w:p>
        </w:tc>
      </w:tr>
      <w:tr w:rsidR="009D7C13" w:rsidRPr="009D7C13" w:rsidTr="00BD57C2">
        <w:tc>
          <w:tcPr>
            <w:tcW w:w="4111" w:type="dxa"/>
            <w:shd w:val="clear" w:color="auto" w:fill="auto"/>
          </w:tcPr>
          <w:p w:rsidR="009D7C13" w:rsidRPr="009D7C13" w:rsidRDefault="009D7C13" w:rsidP="00BD57C2">
            <w:pPr>
              <w:pStyle w:val="Zkladntext"/>
              <w:rPr>
                <w:sz w:val="22"/>
                <w:szCs w:val="22"/>
              </w:rPr>
            </w:pPr>
            <w:r w:rsidRPr="009D7C13">
              <w:rPr>
                <w:sz w:val="20"/>
              </w:rPr>
              <w:t>Opotrebované batérie a akumulátory spolu</w:t>
            </w:r>
          </w:p>
        </w:tc>
        <w:tc>
          <w:tcPr>
            <w:tcW w:w="1701" w:type="dxa"/>
            <w:shd w:val="clear" w:color="auto" w:fill="auto"/>
          </w:tcPr>
          <w:p w:rsidR="009D7C13" w:rsidRPr="009D7C13" w:rsidRDefault="009D7C13" w:rsidP="00BD57C2">
            <w:pPr>
              <w:pStyle w:val="Zkladntext"/>
              <w:ind w:left="805" w:hanging="805"/>
              <w:jc w:val="right"/>
              <w:rPr>
                <w:color w:val="000000"/>
                <w:sz w:val="20"/>
              </w:rPr>
            </w:pPr>
            <w:r w:rsidRPr="009D7C13">
              <w:rPr>
                <w:color w:val="000000"/>
                <w:sz w:val="20"/>
              </w:rPr>
              <w:t>221,99</w:t>
            </w:r>
          </w:p>
        </w:tc>
        <w:tc>
          <w:tcPr>
            <w:tcW w:w="1559" w:type="dxa"/>
            <w:shd w:val="clear" w:color="auto" w:fill="auto"/>
          </w:tcPr>
          <w:p w:rsidR="009D7C13" w:rsidRPr="009D7C13" w:rsidRDefault="009D7C13" w:rsidP="00BD57C2">
            <w:pPr>
              <w:pStyle w:val="Zkladntext"/>
              <w:jc w:val="right"/>
              <w:rPr>
                <w:sz w:val="22"/>
                <w:szCs w:val="22"/>
              </w:rPr>
            </w:pPr>
            <w:r w:rsidRPr="009D7C13">
              <w:rPr>
                <w:sz w:val="22"/>
                <w:szCs w:val="22"/>
              </w:rPr>
              <w:t>0,16</w:t>
            </w:r>
          </w:p>
        </w:tc>
      </w:tr>
      <w:tr w:rsidR="009D7C13" w:rsidRPr="009D7C13" w:rsidTr="00BD57C2">
        <w:tc>
          <w:tcPr>
            <w:tcW w:w="4111" w:type="dxa"/>
            <w:shd w:val="clear" w:color="auto" w:fill="auto"/>
          </w:tcPr>
          <w:p w:rsidR="009D7C13" w:rsidRPr="009D7C13" w:rsidRDefault="009D7C13" w:rsidP="00BD57C2">
            <w:pPr>
              <w:pStyle w:val="Zkladntext"/>
              <w:rPr>
                <w:sz w:val="22"/>
                <w:szCs w:val="22"/>
              </w:rPr>
            </w:pPr>
            <w:r w:rsidRPr="009D7C13">
              <w:rPr>
                <w:sz w:val="20"/>
              </w:rPr>
              <w:t>Odpadové oleje spolu</w:t>
            </w:r>
          </w:p>
        </w:tc>
        <w:tc>
          <w:tcPr>
            <w:tcW w:w="1701" w:type="dxa"/>
            <w:shd w:val="clear" w:color="auto" w:fill="auto"/>
          </w:tcPr>
          <w:p w:rsidR="009D7C13" w:rsidRPr="009D7C13" w:rsidRDefault="009D7C13" w:rsidP="00BD57C2">
            <w:pPr>
              <w:pStyle w:val="Zkladntext"/>
              <w:jc w:val="right"/>
              <w:rPr>
                <w:color w:val="000000"/>
                <w:sz w:val="20"/>
              </w:rPr>
            </w:pPr>
            <w:r w:rsidRPr="009D7C13">
              <w:rPr>
                <w:color w:val="000000"/>
                <w:sz w:val="20"/>
              </w:rPr>
              <w:t>1 704,69</w:t>
            </w:r>
          </w:p>
        </w:tc>
        <w:tc>
          <w:tcPr>
            <w:tcW w:w="1559" w:type="dxa"/>
            <w:shd w:val="clear" w:color="auto" w:fill="auto"/>
          </w:tcPr>
          <w:p w:rsidR="009D7C13" w:rsidRPr="009D7C13" w:rsidRDefault="009D7C13" w:rsidP="00BD57C2">
            <w:pPr>
              <w:pStyle w:val="Zkladntext"/>
              <w:jc w:val="right"/>
              <w:rPr>
                <w:sz w:val="22"/>
                <w:szCs w:val="22"/>
              </w:rPr>
            </w:pPr>
            <w:r w:rsidRPr="009D7C13">
              <w:rPr>
                <w:sz w:val="22"/>
                <w:szCs w:val="22"/>
              </w:rPr>
              <w:t>1,19</w:t>
            </w:r>
          </w:p>
        </w:tc>
      </w:tr>
      <w:tr w:rsidR="009D7C13" w:rsidRPr="009D7C13" w:rsidTr="00BD57C2">
        <w:tc>
          <w:tcPr>
            <w:tcW w:w="4111" w:type="dxa"/>
            <w:shd w:val="clear" w:color="auto" w:fill="auto"/>
          </w:tcPr>
          <w:p w:rsidR="009D7C13" w:rsidRPr="009D7C13" w:rsidRDefault="009D7C13" w:rsidP="00BD57C2">
            <w:pPr>
              <w:pStyle w:val="Zkladntext"/>
              <w:rPr>
                <w:sz w:val="22"/>
                <w:szCs w:val="22"/>
              </w:rPr>
            </w:pPr>
            <w:r w:rsidRPr="009D7C13">
              <w:rPr>
                <w:sz w:val="20"/>
              </w:rPr>
              <w:t>Opotrebované pneumatiky</w:t>
            </w:r>
          </w:p>
        </w:tc>
        <w:tc>
          <w:tcPr>
            <w:tcW w:w="1701" w:type="dxa"/>
            <w:shd w:val="clear" w:color="auto" w:fill="auto"/>
          </w:tcPr>
          <w:p w:rsidR="009D7C13" w:rsidRPr="009D7C13" w:rsidRDefault="009D7C13" w:rsidP="00BD57C2">
            <w:pPr>
              <w:pStyle w:val="Zkladntext"/>
              <w:jc w:val="right"/>
              <w:rPr>
                <w:color w:val="000000"/>
                <w:sz w:val="20"/>
              </w:rPr>
            </w:pPr>
            <w:r w:rsidRPr="009D7C13">
              <w:rPr>
                <w:color w:val="000000"/>
                <w:sz w:val="20"/>
              </w:rPr>
              <w:t>1 032,33</w:t>
            </w:r>
          </w:p>
        </w:tc>
        <w:tc>
          <w:tcPr>
            <w:tcW w:w="1559" w:type="dxa"/>
            <w:shd w:val="clear" w:color="auto" w:fill="auto"/>
          </w:tcPr>
          <w:p w:rsidR="009D7C13" w:rsidRPr="009D7C13" w:rsidRDefault="009D7C13" w:rsidP="00BD57C2">
            <w:pPr>
              <w:pStyle w:val="Zkladntext"/>
              <w:jc w:val="right"/>
              <w:rPr>
                <w:sz w:val="22"/>
                <w:szCs w:val="22"/>
              </w:rPr>
            </w:pPr>
            <w:r w:rsidRPr="009D7C13">
              <w:rPr>
                <w:sz w:val="22"/>
                <w:szCs w:val="22"/>
              </w:rPr>
              <w:t>0,73</w:t>
            </w:r>
          </w:p>
        </w:tc>
      </w:tr>
      <w:tr w:rsidR="009D7C13" w:rsidRPr="009D7C13" w:rsidTr="00BD57C2">
        <w:tc>
          <w:tcPr>
            <w:tcW w:w="4111" w:type="dxa"/>
            <w:shd w:val="clear" w:color="auto" w:fill="auto"/>
          </w:tcPr>
          <w:p w:rsidR="009D7C13" w:rsidRPr="009D7C13" w:rsidRDefault="009D7C13" w:rsidP="00BD57C2">
            <w:pPr>
              <w:pStyle w:val="Zkladntext"/>
              <w:rPr>
                <w:sz w:val="22"/>
                <w:szCs w:val="22"/>
              </w:rPr>
            </w:pPr>
            <w:r w:rsidRPr="009D7C13">
              <w:rPr>
                <w:sz w:val="20"/>
              </w:rPr>
              <w:t>Elektrické a elektronické zariadenia spolu</w:t>
            </w:r>
          </w:p>
        </w:tc>
        <w:tc>
          <w:tcPr>
            <w:tcW w:w="1701" w:type="dxa"/>
            <w:shd w:val="clear" w:color="auto" w:fill="auto"/>
          </w:tcPr>
          <w:p w:rsidR="009D7C13" w:rsidRPr="009D7C13" w:rsidRDefault="009D7C13" w:rsidP="00BD57C2">
            <w:pPr>
              <w:pStyle w:val="Zkladntext"/>
              <w:jc w:val="right"/>
              <w:rPr>
                <w:color w:val="000000"/>
                <w:sz w:val="20"/>
              </w:rPr>
            </w:pPr>
            <w:r w:rsidRPr="009D7C13">
              <w:rPr>
                <w:color w:val="000000"/>
                <w:sz w:val="20"/>
              </w:rPr>
              <w:t xml:space="preserve">  1 436,84</w:t>
            </w:r>
          </w:p>
        </w:tc>
        <w:tc>
          <w:tcPr>
            <w:tcW w:w="1559" w:type="dxa"/>
            <w:shd w:val="clear" w:color="auto" w:fill="auto"/>
          </w:tcPr>
          <w:p w:rsidR="009D7C13" w:rsidRPr="009D7C13" w:rsidRDefault="009D7C13" w:rsidP="00BD57C2">
            <w:pPr>
              <w:pStyle w:val="Zkladntext"/>
              <w:jc w:val="right"/>
              <w:rPr>
                <w:sz w:val="22"/>
                <w:szCs w:val="22"/>
              </w:rPr>
            </w:pPr>
            <w:r w:rsidRPr="009D7C13">
              <w:rPr>
                <w:sz w:val="22"/>
                <w:szCs w:val="22"/>
              </w:rPr>
              <w:t>1,01</w:t>
            </w:r>
          </w:p>
        </w:tc>
      </w:tr>
      <w:tr w:rsidR="009D7C13" w:rsidRPr="009D7C13" w:rsidTr="00BD57C2">
        <w:tc>
          <w:tcPr>
            <w:tcW w:w="4111" w:type="dxa"/>
            <w:shd w:val="clear" w:color="auto" w:fill="auto"/>
          </w:tcPr>
          <w:p w:rsidR="009D7C13" w:rsidRPr="009D7C13" w:rsidRDefault="009D7C13" w:rsidP="00BD57C2">
            <w:pPr>
              <w:pStyle w:val="Zkladntext"/>
              <w:rPr>
                <w:sz w:val="22"/>
                <w:szCs w:val="22"/>
              </w:rPr>
            </w:pPr>
            <w:r w:rsidRPr="009D7C13">
              <w:rPr>
                <w:sz w:val="20"/>
              </w:rPr>
              <w:t>Plasty spolu</w:t>
            </w:r>
          </w:p>
        </w:tc>
        <w:tc>
          <w:tcPr>
            <w:tcW w:w="1701" w:type="dxa"/>
            <w:shd w:val="clear" w:color="auto" w:fill="auto"/>
          </w:tcPr>
          <w:p w:rsidR="009D7C13" w:rsidRPr="009D7C13" w:rsidRDefault="009D7C13" w:rsidP="00BD57C2">
            <w:pPr>
              <w:pStyle w:val="Zkladntext"/>
              <w:jc w:val="right"/>
              <w:rPr>
                <w:color w:val="000000"/>
                <w:sz w:val="20"/>
              </w:rPr>
            </w:pPr>
            <w:r w:rsidRPr="009D7C13">
              <w:rPr>
                <w:color w:val="000000"/>
                <w:sz w:val="20"/>
              </w:rPr>
              <w:t>12 839,10</w:t>
            </w:r>
          </w:p>
        </w:tc>
        <w:tc>
          <w:tcPr>
            <w:tcW w:w="1559" w:type="dxa"/>
            <w:shd w:val="clear" w:color="auto" w:fill="auto"/>
          </w:tcPr>
          <w:p w:rsidR="009D7C13" w:rsidRPr="009D7C13" w:rsidRDefault="009D7C13" w:rsidP="00BD57C2">
            <w:pPr>
              <w:pStyle w:val="Zkladntext"/>
              <w:jc w:val="right"/>
              <w:rPr>
                <w:sz w:val="22"/>
                <w:szCs w:val="22"/>
              </w:rPr>
            </w:pPr>
            <w:r w:rsidRPr="009D7C13">
              <w:rPr>
                <w:sz w:val="22"/>
                <w:szCs w:val="22"/>
              </w:rPr>
              <w:t>9,02</w:t>
            </w:r>
          </w:p>
        </w:tc>
      </w:tr>
      <w:tr w:rsidR="009D7C13" w:rsidRPr="009D7C13" w:rsidTr="00BD57C2">
        <w:tc>
          <w:tcPr>
            <w:tcW w:w="4111" w:type="dxa"/>
            <w:shd w:val="clear" w:color="auto" w:fill="auto"/>
          </w:tcPr>
          <w:p w:rsidR="009D7C13" w:rsidRPr="009D7C13" w:rsidRDefault="009D7C13" w:rsidP="00BD57C2">
            <w:pPr>
              <w:pStyle w:val="Zkladntext"/>
              <w:rPr>
                <w:sz w:val="22"/>
                <w:szCs w:val="22"/>
              </w:rPr>
            </w:pPr>
            <w:r w:rsidRPr="009D7C13">
              <w:rPr>
                <w:sz w:val="20"/>
              </w:rPr>
              <w:t>Papier spolu</w:t>
            </w:r>
          </w:p>
        </w:tc>
        <w:tc>
          <w:tcPr>
            <w:tcW w:w="1701" w:type="dxa"/>
            <w:shd w:val="clear" w:color="auto" w:fill="auto"/>
          </w:tcPr>
          <w:p w:rsidR="009D7C13" w:rsidRPr="009D7C13" w:rsidRDefault="009D7C13" w:rsidP="00BD57C2">
            <w:pPr>
              <w:pStyle w:val="Zkladntext"/>
              <w:jc w:val="right"/>
              <w:rPr>
                <w:color w:val="000000"/>
                <w:sz w:val="20"/>
              </w:rPr>
            </w:pPr>
            <w:r w:rsidRPr="009D7C13">
              <w:rPr>
                <w:color w:val="000000"/>
                <w:sz w:val="20"/>
              </w:rPr>
              <w:t>19 043,32</w:t>
            </w:r>
          </w:p>
        </w:tc>
        <w:tc>
          <w:tcPr>
            <w:tcW w:w="1559" w:type="dxa"/>
            <w:shd w:val="clear" w:color="auto" w:fill="auto"/>
          </w:tcPr>
          <w:p w:rsidR="009D7C13" w:rsidRPr="009D7C13" w:rsidRDefault="009D7C13" w:rsidP="00BD57C2">
            <w:pPr>
              <w:pStyle w:val="Zkladntext"/>
              <w:jc w:val="right"/>
              <w:rPr>
                <w:sz w:val="22"/>
                <w:szCs w:val="22"/>
              </w:rPr>
            </w:pPr>
            <w:r w:rsidRPr="009D7C13">
              <w:rPr>
                <w:sz w:val="22"/>
                <w:szCs w:val="22"/>
              </w:rPr>
              <w:t>13,38</w:t>
            </w:r>
          </w:p>
        </w:tc>
      </w:tr>
      <w:tr w:rsidR="009D7C13" w:rsidRPr="009D7C13" w:rsidTr="00BD57C2">
        <w:tc>
          <w:tcPr>
            <w:tcW w:w="4111" w:type="dxa"/>
            <w:shd w:val="clear" w:color="auto" w:fill="auto"/>
          </w:tcPr>
          <w:p w:rsidR="009D7C13" w:rsidRPr="009D7C13" w:rsidRDefault="009D7C13" w:rsidP="00BD57C2">
            <w:pPr>
              <w:pStyle w:val="Zkladntext"/>
              <w:rPr>
                <w:sz w:val="22"/>
                <w:szCs w:val="22"/>
              </w:rPr>
            </w:pPr>
            <w:r w:rsidRPr="009D7C13">
              <w:rPr>
                <w:sz w:val="20"/>
              </w:rPr>
              <w:t>Odpady zo skla spolu</w:t>
            </w:r>
          </w:p>
        </w:tc>
        <w:tc>
          <w:tcPr>
            <w:tcW w:w="1701" w:type="dxa"/>
            <w:shd w:val="clear" w:color="auto" w:fill="auto"/>
          </w:tcPr>
          <w:p w:rsidR="009D7C13" w:rsidRPr="009D7C13" w:rsidRDefault="009D7C13" w:rsidP="00BD57C2">
            <w:pPr>
              <w:pStyle w:val="Zkladntext"/>
              <w:jc w:val="right"/>
              <w:rPr>
                <w:color w:val="000000"/>
                <w:sz w:val="20"/>
              </w:rPr>
            </w:pPr>
            <w:r w:rsidRPr="009D7C13">
              <w:rPr>
                <w:color w:val="000000"/>
                <w:sz w:val="20"/>
              </w:rPr>
              <w:t>5 587,00</w:t>
            </w:r>
          </w:p>
        </w:tc>
        <w:tc>
          <w:tcPr>
            <w:tcW w:w="1559" w:type="dxa"/>
            <w:shd w:val="clear" w:color="auto" w:fill="auto"/>
          </w:tcPr>
          <w:p w:rsidR="009D7C13" w:rsidRPr="009D7C13" w:rsidRDefault="009D7C13" w:rsidP="00BD57C2">
            <w:pPr>
              <w:pStyle w:val="Zkladntext"/>
              <w:jc w:val="right"/>
              <w:rPr>
                <w:sz w:val="22"/>
                <w:szCs w:val="22"/>
              </w:rPr>
            </w:pPr>
            <w:r w:rsidRPr="009D7C13">
              <w:rPr>
                <w:sz w:val="22"/>
                <w:szCs w:val="22"/>
              </w:rPr>
              <w:t>3,93</w:t>
            </w:r>
          </w:p>
        </w:tc>
      </w:tr>
      <w:tr w:rsidR="009D7C13" w:rsidRPr="009D7C13" w:rsidTr="00BD57C2">
        <w:tc>
          <w:tcPr>
            <w:tcW w:w="4111" w:type="dxa"/>
            <w:shd w:val="clear" w:color="auto" w:fill="auto"/>
          </w:tcPr>
          <w:p w:rsidR="009D7C13" w:rsidRPr="009D7C13" w:rsidRDefault="009D7C13" w:rsidP="00BD57C2">
            <w:pPr>
              <w:pStyle w:val="Zkladntext"/>
              <w:rPr>
                <w:sz w:val="22"/>
                <w:szCs w:val="22"/>
              </w:rPr>
            </w:pPr>
            <w:r w:rsidRPr="009D7C13">
              <w:rPr>
                <w:sz w:val="20"/>
              </w:rPr>
              <w:t>Staré vozidlá spolu</w:t>
            </w:r>
          </w:p>
        </w:tc>
        <w:tc>
          <w:tcPr>
            <w:tcW w:w="1701" w:type="dxa"/>
            <w:shd w:val="clear" w:color="auto" w:fill="auto"/>
          </w:tcPr>
          <w:p w:rsidR="009D7C13" w:rsidRPr="009D7C13" w:rsidRDefault="009D7C13" w:rsidP="00BD57C2">
            <w:pPr>
              <w:pStyle w:val="Zkladntext"/>
              <w:jc w:val="right"/>
              <w:rPr>
                <w:color w:val="000000"/>
                <w:sz w:val="20"/>
              </w:rPr>
            </w:pPr>
            <w:r w:rsidRPr="009D7C13">
              <w:rPr>
                <w:color w:val="000000"/>
                <w:sz w:val="20"/>
              </w:rPr>
              <w:t xml:space="preserve">2 502,40 </w:t>
            </w:r>
          </w:p>
        </w:tc>
        <w:tc>
          <w:tcPr>
            <w:tcW w:w="1559" w:type="dxa"/>
            <w:shd w:val="clear" w:color="auto" w:fill="auto"/>
          </w:tcPr>
          <w:p w:rsidR="009D7C13" w:rsidRPr="009D7C13" w:rsidRDefault="009D7C13" w:rsidP="00BD57C2">
            <w:pPr>
              <w:pStyle w:val="Zkladntext"/>
              <w:jc w:val="right"/>
              <w:rPr>
                <w:sz w:val="22"/>
                <w:szCs w:val="22"/>
              </w:rPr>
            </w:pPr>
            <w:r w:rsidRPr="009D7C13">
              <w:rPr>
                <w:sz w:val="22"/>
                <w:szCs w:val="22"/>
              </w:rPr>
              <w:t>7,14</w:t>
            </w:r>
          </w:p>
        </w:tc>
      </w:tr>
      <w:tr w:rsidR="009D7C13" w:rsidRPr="009D7C13" w:rsidTr="00BD57C2">
        <w:tc>
          <w:tcPr>
            <w:tcW w:w="4111" w:type="dxa"/>
            <w:shd w:val="clear" w:color="auto" w:fill="auto"/>
          </w:tcPr>
          <w:p w:rsidR="009D7C13" w:rsidRPr="009D7C13" w:rsidRDefault="009D7C13" w:rsidP="00BD57C2">
            <w:pPr>
              <w:pStyle w:val="Zkladntext"/>
              <w:rPr>
                <w:sz w:val="20"/>
              </w:rPr>
            </w:pPr>
            <w:r w:rsidRPr="009D7C13">
              <w:rPr>
                <w:sz w:val="20"/>
              </w:rPr>
              <w:t>BRO</w:t>
            </w:r>
          </w:p>
        </w:tc>
        <w:tc>
          <w:tcPr>
            <w:tcW w:w="1701" w:type="dxa"/>
            <w:shd w:val="clear" w:color="auto" w:fill="auto"/>
          </w:tcPr>
          <w:p w:rsidR="009D7C13" w:rsidRPr="009D7C13" w:rsidRDefault="009D7C13" w:rsidP="00BD57C2">
            <w:pPr>
              <w:pStyle w:val="Zkladntext"/>
              <w:jc w:val="right"/>
              <w:rPr>
                <w:color w:val="000000"/>
                <w:sz w:val="20"/>
              </w:rPr>
            </w:pPr>
            <w:r w:rsidRPr="009D7C13">
              <w:rPr>
                <w:color w:val="000000"/>
                <w:sz w:val="20"/>
              </w:rPr>
              <w:t>45 430,04</w:t>
            </w:r>
          </w:p>
        </w:tc>
        <w:tc>
          <w:tcPr>
            <w:tcW w:w="1559" w:type="dxa"/>
            <w:shd w:val="clear" w:color="auto" w:fill="auto"/>
          </w:tcPr>
          <w:p w:rsidR="009D7C13" w:rsidRPr="009D7C13" w:rsidRDefault="009D7C13" w:rsidP="00BD57C2">
            <w:pPr>
              <w:pStyle w:val="Zkladntext"/>
              <w:jc w:val="right"/>
              <w:rPr>
                <w:sz w:val="22"/>
                <w:szCs w:val="22"/>
              </w:rPr>
            </w:pPr>
            <w:r w:rsidRPr="009D7C13">
              <w:rPr>
                <w:sz w:val="22"/>
                <w:szCs w:val="22"/>
              </w:rPr>
              <w:t>31,92</w:t>
            </w:r>
          </w:p>
        </w:tc>
      </w:tr>
      <w:tr w:rsidR="009D7C13" w:rsidRPr="009D7C13" w:rsidTr="00BD57C2">
        <w:tc>
          <w:tcPr>
            <w:tcW w:w="4111" w:type="dxa"/>
            <w:shd w:val="clear" w:color="auto" w:fill="auto"/>
          </w:tcPr>
          <w:p w:rsidR="009D7C13" w:rsidRPr="009D7C13" w:rsidRDefault="009D7C13" w:rsidP="00BD57C2">
            <w:pPr>
              <w:pStyle w:val="Zkladntext"/>
              <w:rPr>
                <w:sz w:val="20"/>
              </w:rPr>
            </w:pPr>
            <w:r w:rsidRPr="009D7C13">
              <w:rPr>
                <w:sz w:val="20"/>
              </w:rPr>
              <w:t>BRKO</w:t>
            </w:r>
          </w:p>
        </w:tc>
        <w:tc>
          <w:tcPr>
            <w:tcW w:w="1701" w:type="dxa"/>
            <w:shd w:val="clear" w:color="auto" w:fill="auto"/>
          </w:tcPr>
          <w:p w:rsidR="009D7C13" w:rsidRPr="009D7C13" w:rsidRDefault="009D7C13" w:rsidP="00BD57C2">
            <w:pPr>
              <w:pStyle w:val="Zkladntext"/>
              <w:jc w:val="right"/>
              <w:rPr>
                <w:color w:val="000000"/>
                <w:sz w:val="20"/>
              </w:rPr>
            </w:pPr>
            <w:r w:rsidRPr="009D7C13">
              <w:rPr>
                <w:color w:val="000000"/>
                <w:sz w:val="20"/>
              </w:rPr>
              <w:t>15 814,07</w:t>
            </w:r>
          </w:p>
        </w:tc>
        <w:tc>
          <w:tcPr>
            <w:tcW w:w="1559" w:type="dxa"/>
            <w:shd w:val="clear" w:color="auto" w:fill="auto"/>
          </w:tcPr>
          <w:p w:rsidR="009D7C13" w:rsidRPr="009D7C13" w:rsidRDefault="009D7C13" w:rsidP="00BD57C2">
            <w:pPr>
              <w:pStyle w:val="Zkladntext"/>
              <w:jc w:val="right"/>
              <w:rPr>
                <w:sz w:val="22"/>
                <w:szCs w:val="22"/>
              </w:rPr>
            </w:pPr>
            <w:r w:rsidRPr="009D7C13">
              <w:rPr>
                <w:sz w:val="22"/>
                <w:szCs w:val="22"/>
              </w:rPr>
              <w:t>11,11</w:t>
            </w:r>
          </w:p>
        </w:tc>
      </w:tr>
      <w:tr w:rsidR="009D7C13" w:rsidRPr="009D7C13" w:rsidTr="00BD57C2">
        <w:tc>
          <w:tcPr>
            <w:tcW w:w="4111" w:type="dxa"/>
            <w:shd w:val="clear" w:color="auto" w:fill="auto"/>
          </w:tcPr>
          <w:p w:rsidR="009D7C13" w:rsidRPr="009D7C13" w:rsidRDefault="009D7C13" w:rsidP="00BD57C2">
            <w:pPr>
              <w:pStyle w:val="Zkladntext"/>
              <w:rPr>
                <w:sz w:val="20"/>
              </w:rPr>
            </w:pPr>
            <w:r w:rsidRPr="009D7C13">
              <w:rPr>
                <w:sz w:val="20"/>
              </w:rPr>
              <w:t>Odpadové obaly</w:t>
            </w:r>
          </w:p>
        </w:tc>
        <w:tc>
          <w:tcPr>
            <w:tcW w:w="1701" w:type="dxa"/>
            <w:shd w:val="clear" w:color="auto" w:fill="auto"/>
          </w:tcPr>
          <w:p w:rsidR="009D7C13" w:rsidRPr="009D7C13" w:rsidRDefault="009D7C13" w:rsidP="00BD57C2">
            <w:pPr>
              <w:pStyle w:val="Zkladntext"/>
              <w:jc w:val="right"/>
              <w:rPr>
                <w:color w:val="000000"/>
                <w:sz w:val="20"/>
              </w:rPr>
            </w:pPr>
            <w:r w:rsidRPr="009D7C13">
              <w:rPr>
                <w:color w:val="000000"/>
                <w:sz w:val="20"/>
              </w:rPr>
              <w:t>29 056,42</w:t>
            </w:r>
          </w:p>
        </w:tc>
        <w:tc>
          <w:tcPr>
            <w:tcW w:w="1559" w:type="dxa"/>
            <w:shd w:val="clear" w:color="auto" w:fill="auto"/>
          </w:tcPr>
          <w:p w:rsidR="009D7C13" w:rsidRPr="009D7C13" w:rsidRDefault="009D7C13" w:rsidP="00BD57C2">
            <w:pPr>
              <w:pStyle w:val="Zkladntext"/>
              <w:jc w:val="right"/>
              <w:rPr>
                <w:sz w:val="22"/>
                <w:szCs w:val="22"/>
              </w:rPr>
            </w:pPr>
            <w:r w:rsidRPr="009D7C13">
              <w:rPr>
                <w:sz w:val="22"/>
                <w:szCs w:val="22"/>
              </w:rPr>
              <w:t>20,41</w:t>
            </w:r>
          </w:p>
        </w:tc>
      </w:tr>
      <w:tr w:rsidR="009D7C13" w:rsidRPr="009D7C13" w:rsidTr="00BD57C2">
        <w:tc>
          <w:tcPr>
            <w:tcW w:w="4111" w:type="dxa"/>
            <w:shd w:val="clear" w:color="auto" w:fill="auto"/>
          </w:tcPr>
          <w:p w:rsidR="009D7C13" w:rsidRPr="009D7C13" w:rsidRDefault="009D7C13" w:rsidP="00BD57C2">
            <w:pPr>
              <w:pStyle w:val="Zkladntext"/>
              <w:rPr>
                <w:b/>
                <w:sz w:val="22"/>
                <w:szCs w:val="22"/>
              </w:rPr>
            </w:pPr>
            <w:r w:rsidRPr="009D7C13">
              <w:rPr>
                <w:b/>
                <w:sz w:val="22"/>
                <w:szCs w:val="22"/>
              </w:rPr>
              <w:t>spolu</w:t>
            </w:r>
          </w:p>
        </w:tc>
        <w:tc>
          <w:tcPr>
            <w:tcW w:w="1701" w:type="dxa"/>
            <w:shd w:val="clear" w:color="auto" w:fill="auto"/>
          </w:tcPr>
          <w:p w:rsidR="009D7C13" w:rsidRPr="009D7C13" w:rsidRDefault="009D7C13" w:rsidP="00BD57C2">
            <w:pPr>
              <w:pStyle w:val="Zkladntext"/>
              <w:jc w:val="right"/>
              <w:rPr>
                <w:b/>
                <w:sz w:val="22"/>
                <w:szCs w:val="22"/>
              </w:rPr>
            </w:pPr>
            <w:r w:rsidRPr="009D7C13">
              <w:rPr>
                <w:b/>
                <w:sz w:val="22"/>
                <w:szCs w:val="22"/>
              </w:rPr>
              <w:t>142 331,8</w:t>
            </w:r>
          </w:p>
        </w:tc>
        <w:tc>
          <w:tcPr>
            <w:tcW w:w="1559" w:type="dxa"/>
            <w:shd w:val="clear" w:color="auto" w:fill="auto"/>
          </w:tcPr>
          <w:p w:rsidR="009D7C13" w:rsidRPr="009D7C13" w:rsidRDefault="009D7C13" w:rsidP="00BD57C2">
            <w:pPr>
              <w:pStyle w:val="Zkladntext"/>
              <w:jc w:val="right"/>
              <w:rPr>
                <w:b/>
                <w:sz w:val="22"/>
                <w:szCs w:val="22"/>
              </w:rPr>
            </w:pPr>
            <w:r w:rsidRPr="009D7C13">
              <w:rPr>
                <w:b/>
                <w:sz w:val="22"/>
                <w:szCs w:val="22"/>
              </w:rPr>
              <w:t>100,00</w:t>
            </w:r>
          </w:p>
        </w:tc>
      </w:tr>
    </w:tbl>
    <w:p w:rsidR="009D7C13" w:rsidRPr="009D7C13" w:rsidRDefault="009D7C13" w:rsidP="009D7C13">
      <w:pPr>
        <w:pStyle w:val="Zkladntext"/>
        <w:rPr>
          <w:b/>
          <w:sz w:val="22"/>
          <w:szCs w:val="22"/>
        </w:rPr>
      </w:pPr>
    </w:p>
    <w:p w:rsidR="009D7C13" w:rsidRDefault="009D7C13" w:rsidP="009D7C13">
      <w:pPr>
        <w:pStyle w:val="Zkladntext"/>
        <w:rPr>
          <w:b/>
          <w:sz w:val="22"/>
          <w:szCs w:val="22"/>
        </w:rPr>
      </w:pPr>
    </w:p>
    <w:p w:rsidR="002F73AC" w:rsidRDefault="002F73AC" w:rsidP="009D7C13">
      <w:pPr>
        <w:pStyle w:val="Zkladntext"/>
        <w:rPr>
          <w:b/>
          <w:sz w:val="22"/>
          <w:szCs w:val="22"/>
        </w:rPr>
      </w:pPr>
    </w:p>
    <w:p w:rsidR="002F73AC" w:rsidRDefault="002F73AC" w:rsidP="009D7C13">
      <w:pPr>
        <w:pStyle w:val="Zkladntext"/>
        <w:rPr>
          <w:b/>
          <w:sz w:val="22"/>
          <w:szCs w:val="22"/>
        </w:rPr>
      </w:pPr>
    </w:p>
    <w:p w:rsidR="00093B99" w:rsidRPr="009D7C13" w:rsidRDefault="00093B99" w:rsidP="009D7C13">
      <w:pPr>
        <w:pStyle w:val="Zkladntext"/>
        <w:rPr>
          <w:b/>
          <w:sz w:val="22"/>
          <w:szCs w:val="22"/>
        </w:rPr>
      </w:pPr>
    </w:p>
    <w:p w:rsidR="009D7C13" w:rsidRPr="009D7C13" w:rsidRDefault="009D7C13" w:rsidP="009D7C13">
      <w:pPr>
        <w:pStyle w:val="Zkladntext"/>
        <w:rPr>
          <w:b/>
          <w:szCs w:val="24"/>
        </w:rPr>
      </w:pPr>
      <w:r w:rsidRPr="009D7C13">
        <w:rPr>
          <w:b/>
          <w:szCs w:val="24"/>
        </w:rPr>
        <w:lastRenderedPageBreak/>
        <w:t xml:space="preserve">2.1.4.1 Biologicky rozložiteľné odpady </w:t>
      </w:r>
    </w:p>
    <w:p w:rsidR="009D7C13" w:rsidRPr="009D7C13" w:rsidRDefault="009D7C13" w:rsidP="009D7C13">
      <w:pPr>
        <w:pStyle w:val="Zkladntext"/>
        <w:tabs>
          <w:tab w:val="left" w:pos="426"/>
        </w:tabs>
        <w:rPr>
          <w:b/>
          <w:szCs w:val="24"/>
        </w:rPr>
      </w:pPr>
    </w:p>
    <w:p w:rsidR="009D7C13" w:rsidRPr="009D7C13" w:rsidRDefault="009D7C13" w:rsidP="009D7C13">
      <w:pPr>
        <w:pStyle w:val="Zkladntext"/>
        <w:tabs>
          <w:tab w:val="left" w:pos="426"/>
        </w:tabs>
        <w:ind w:firstLine="426"/>
        <w:rPr>
          <w:szCs w:val="24"/>
        </w:rPr>
      </w:pPr>
      <w:r w:rsidRPr="009D7C13">
        <w:rPr>
          <w:szCs w:val="24"/>
        </w:rPr>
        <w:t xml:space="preserve">Biologicky rozložiteľné odpady nie sú len biologický rozložiteľné odpady z komunálneho odpadu t.j. odpady uvedené v Katalógu odpadov pod katalógovým číslom 20 ale aj priemyselné biologicky rozložiteľné odpady, pochádzajúce z rastlinnej výroby, okrem hnoja, slamy alebo iného prírodného poľnohospodárskeho alebo lesníckeho materiálu, ktorý nevykazuje nebezpečné vlastnosti  a používa sa v poľnohospodárstve, v lesníctve alebo na výrobu energie z tohto materiálu procesmi alebo spôsobmi, ktoré nepoškodzujú životné prostredie ani neohrozujú zdravie ľudí. Tiež tu nepatria čistiarenské kaly. V poslednom období nastal pokles týchto odpadov. </w:t>
      </w:r>
    </w:p>
    <w:p w:rsidR="009D7C13" w:rsidRPr="009D7C13" w:rsidRDefault="009D7C13" w:rsidP="009D7C13">
      <w:pPr>
        <w:pStyle w:val="Zkladntext"/>
        <w:tabs>
          <w:tab w:val="left" w:pos="426"/>
        </w:tabs>
        <w:ind w:firstLine="426"/>
        <w:rPr>
          <w:szCs w:val="24"/>
        </w:rPr>
      </w:pPr>
    </w:p>
    <w:p w:rsidR="009D7C13" w:rsidRPr="009D7C13" w:rsidRDefault="009D7C13" w:rsidP="009D7C13">
      <w:pPr>
        <w:pStyle w:val="Zkladntext"/>
        <w:tabs>
          <w:tab w:val="left" w:pos="426"/>
        </w:tabs>
        <w:ind w:firstLine="426"/>
        <w:rPr>
          <w:szCs w:val="24"/>
        </w:rPr>
      </w:pPr>
      <w:r w:rsidRPr="009D7C13">
        <w:rPr>
          <w:szCs w:val="24"/>
        </w:rPr>
        <w:t xml:space="preserve">Priemyselné biologicky rozložiteľné odpady tvorili v roku 2014 množstvo 29 615,97 t. Biologicky rozložiteľné odpady z celkového množstva vyhradeného prúdu odpadov tvorili takmer 32 %.  </w:t>
      </w:r>
    </w:p>
    <w:p w:rsidR="009D7C13" w:rsidRPr="009D7C13" w:rsidRDefault="009D7C13" w:rsidP="009D7C13">
      <w:pPr>
        <w:pStyle w:val="Zkladntext"/>
        <w:tabs>
          <w:tab w:val="left" w:pos="426"/>
        </w:tabs>
        <w:ind w:firstLine="426"/>
        <w:rPr>
          <w:szCs w:val="24"/>
        </w:rPr>
      </w:pPr>
    </w:p>
    <w:p w:rsidR="009D7C13" w:rsidRPr="009D7C13" w:rsidRDefault="009D7C13" w:rsidP="009D7C13">
      <w:pPr>
        <w:pStyle w:val="Zkladntext"/>
        <w:tabs>
          <w:tab w:val="left" w:pos="426"/>
        </w:tabs>
        <w:ind w:firstLine="426"/>
        <w:rPr>
          <w:szCs w:val="24"/>
        </w:rPr>
      </w:pPr>
      <w:r w:rsidRPr="009D7C13">
        <w:rPr>
          <w:szCs w:val="24"/>
        </w:rPr>
        <w:t>Ako vidieť z tabuľky č. 27 v roku 2014 bolo materiálovo zhodnotených 60,5 % biologicky</w:t>
      </w:r>
      <w:r w:rsidRPr="009D7C13">
        <w:rPr>
          <w:b/>
          <w:sz w:val="22"/>
          <w:szCs w:val="22"/>
        </w:rPr>
        <w:t xml:space="preserve"> </w:t>
      </w:r>
      <w:r w:rsidRPr="009D7C13">
        <w:rPr>
          <w:szCs w:val="24"/>
        </w:rPr>
        <w:t xml:space="preserve">rozložiteľných odpadov, uložených na skládky bolo takmer 22 % týchto odpadov, spálených bez energetického využitia bolo 12 %. </w:t>
      </w:r>
    </w:p>
    <w:p w:rsidR="009D7C13" w:rsidRPr="009D7C13" w:rsidRDefault="009D7C13" w:rsidP="009D7C13">
      <w:pPr>
        <w:pStyle w:val="Zkladntext"/>
        <w:rPr>
          <w:b/>
          <w:sz w:val="22"/>
          <w:szCs w:val="22"/>
        </w:rPr>
      </w:pPr>
      <w:r w:rsidRPr="009D7C13">
        <w:rPr>
          <w:szCs w:val="24"/>
        </w:rPr>
        <w:t xml:space="preserve"> </w:t>
      </w:r>
    </w:p>
    <w:p w:rsidR="009D7C13" w:rsidRPr="009D7C13" w:rsidRDefault="009D7C13" w:rsidP="009D7C13">
      <w:pPr>
        <w:pStyle w:val="Zkladntext"/>
        <w:rPr>
          <w:b/>
          <w:sz w:val="20"/>
        </w:rPr>
      </w:pPr>
      <w:r w:rsidRPr="009D7C13">
        <w:rPr>
          <w:b/>
          <w:sz w:val="20"/>
        </w:rPr>
        <w:t xml:space="preserve">Tabuľka č. 27 </w:t>
      </w:r>
      <w:r w:rsidRPr="009D7C13">
        <w:rPr>
          <w:sz w:val="20"/>
        </w:rPr>
        <w:t xml:space="preserve">– biologicky rozložiteľné odpady – spôsob nakladania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1701"/>
        <w:gridCol w:w="1559"/>
      </w:tblGrid>
      <w:tr w:rsidR="009D7C13" w:rsidRPr="009D7C13" w:rsidTr="00BD57C2">
        <w:tc>
          <w:tcPr>
            <w:tcW w:w="4111" w:type="dxa"/>
            <w:shd w:val="clear" w:color="auto" w:fill="BFBFBF"/>
          </w:tcPr>
          <w:p w:rsidR="009D7C13" w:rsidRPr="009D7C13" w:rsidRDefault="009D7C13" w:rsidP="00BD57C2">
            <w:pPr>
              <w:ind w:right="537"/>
              <w:rPr>
                <w:rFonts w:ascii="Times New Roman" w:eastAsia="Calibri" w:hAnsi="Times New Roman" w:cs="Times New Roman"/>
                <w:b/>
              </w:rPr>
            </w:pPr>
            <w:r w:rsidRPr="009D7C13">
              <w:rPr>
                <w:rFonts w:ascii="Times New Roman" w:eastAsia="Calibri" w:hAnsi="Times New Roman" w:cs="Times New Roman"/>
                <w:b/>
              </w:rPr>
              <w:t>Spôsob nakladania</w:t>
            </w:r>
          </w:p>
        </w:tc>
        <w:tc>
          <w:tcPr>
            <w:tcW w:w="1701" w:type="dxa"/>
            <w:shd w:val="clear" w:color="auto" w:fill="BFBFBF"/>
          </w:tcPr>
          <w:p w:rsidR="009D7C13" w:rsidRPr="009D7C13" w:rsidRDefault="009D7C13" w:rsidP="00BD57C2">
            <w:pPr>
              <w:ind w:right="537"/>
              <w:jc w:val="right"/>
              <w:rPr>
                <w:rFonts w:ascii="Times New Roman" w:eastAsia="Calibri" w:hAnsi="Times New Roman" w:cs="Times New Roman"/>
                <w:b/>
              </w:rPr>
            </w:pPr>
            <w:r w:rsidRPr="009D7C13">
              <w:rPr>
                <w:rFonts w:ascii="Times New Roman" w:eastAsia="Calibri" w:hAnsi="Times New Roman" w:cs="Times New Roman"/>
                <w:b/>
              </w:rPr>
              <w:t>2014</w:t>
            </w:r>
          </w:p>
        </w:tc>
        <w:tc>
          <w:tcPr>
            <w:tcW w:w="1559" w:type="dxa"/>
            <w:shd w:val="clear" w:color="auto" w:fill="BFBFBF"/>
          </w:tcPr>
          <w:p w:rsidR="009D7C13" w:rsidRPr="009D7C13" w:rsidRDefault="009D7C13" w:rsidP="00BD57C2">
            <w:pPr>
              <w:ind w:right="537"/>
              <w:rPr>
                <w:rFonts w:ascii="Times New Roman" w:eastAsia="Calibri" w:hAnsi="Times New Roman" w:cs="Times New Roman"/>
                <w:b/>
              </w:rPr>
            </w:pPr>
            <w:r w:rsidRPr="009D7C13">
              <w:rPr>
                <w:rFonts w:ascii="Times New Roman" w:eastAsia="Calibri" w:hAnsi="Times New Roman" w:cs="Times New Roman"/>
                <w:b/>
              </w:rPr>
              <w:t>%</w:t>
            </w:r>
          </w:p>
        </w:tc>
      </w:tr>
      <w:tr w:rsidR="009D7C13" w:rsidRPr="009D7C13" w:rsidTr="00BD57C2">
        <w:tc>
          <w:tcPr>
            <w:tcW w:w="4111" w:type="dxa"/>
            <w:shd w:val="clear" w:color="auto" w:fill="auto"/>
          </w:tcPr>
          <w:p w:rsidR="009D7C13" w:rsidRPr="009D7C13" w:rsidRDefault="009D7C13" w:rsidP="00BD57C2">
            <w:pPr>
              <w:ind w:right="537"/>
              <w:rPr>
                <w:rFonts w:ascii="Times New Roman" w:eastAsia="Calibri" w:hAnsi="Times New Roman" w:cs="Times New Roman"/>
              </w:rPr>
            </w:pPr>
            <w:r w:rsidRPr="009D7C13">
              <w:rPr>
                <w:rFonts w:ascii="Times New Roman" w:eastAsia="Calibri" w:hAnsi="Times New Roman" w:cs="Times New Roman"/>
              </w:rPr>
              <w:t>Energetické zhodnotenie</w:t>
            </w:r>
          </w:p>
        </w:tc>
        <w:tc>
          <w:tcPr>
            <w:tcW w:w="1701" w:type="dxa"/>
            <w:shd w:val="clear" w:color="auto" w:fill="auto"/>
          </w:tcPr>
          <w:p w:rsidR="009D7C13" w:rsidRPr="009D7C13" w:rsidRDefault="009D7C13" w:rsidP="00BD57C2">
            <w:pPr>
              <w:tabs>
                <w:tab w:val="left" w:pos="1451"/>
                <w:tab w:val="left" w:pos="1485"/>
                <w:tab w:val="left" w:pos="1593"/>
              </w:tabs>
              <w:jc w:val="right"/>
              <w:rPr>
                <w:rFonts w:ascii="Times New Roman" w:eastAsia="Calibri" w:hAnsi="Times New Roman" w:cs="Times New Roman"/>
              </w:rPr>
            </w:pPr>
            <w:r w:rsidRPr="009D7C13">
              <w:rPr>
                <w:rFonts w:ascii="Times New Roman" w:eastAsia="Calibri" w:hAnsi="Times New Roman" w:cs="Times New Roman"/>
              </w:rPr>
              <w:t xml:space="preserve">   1226,59</w:t>
            </w:r>
          </w:p>
        </w:tc>
        <w:tc>
          <w:tcPr>
            <w:tcW w:w="1559" w:type="dxa"/>
            <w:shd w:val="clear" w:color="auto" w:fill="auto"/>
          </w:tcPr>
          <w:p w:rsidR="009D7C13" w:rsidRPr="009D7C13" w:rsidRDefault="009D7C13" w:rsidP="00BD57C2">
            <w:pPr>
              <w:ind w:right="33"/>
              <w:jc w:val="right"/>
              <w:rPr>
                <w:rFonts w:ascii="Times New Roman" w:eastAsia="Calibri" w:hAnsi="Times New Roman" w:cs="Times New Roman"/>
              </w:rPr>
            </w:pPr>
            <w:r w:rsidRPr="009D7C13">
              <w:rPr>
                <w:rFonts w:ascii="Times New Roman" w:eastAsia="Calibri" w:hAnsi="Times New Roman" w:cs="Times New Roman"/>
              </w:rPr>
              <w:t>2,7</w:t>
            </w:r>
          </w:p>
        </w:tc>
      </w:tr>
      <w:tr w:rsidR="009D7C13" w:rsidRPr="009D7C13" w:rsidTr="00BD57C2">
        <w:tc>
          <w:tcPr>
            <w:tcW w:w="4111" w:type="dxa"/>
            <w:shd w:val="clear" w:color="auto" w:fill="auto"/>
          </w:tcPr>
          <w:p w:rsidR="009D7C13" w:rsidRPr="009D7C13" w:rsidRDefault="009D7C13" w:rsidP="00BD57C2">
            <w:pPr>
              <w:ind w:right="537"/>
              <w:rPr>
                <w:rFonts w:ascii="Times New Roman" w:eastAsia="Calibri" w:hAnsi="Times New Roman" w:cs="Times New Roman"/>
              </w:rPr>
            </w:pPr>
            <w:r w:rsidRPr="009D7C13">
              <w:rPr>
                <w:rFonts w:ascii="Times New Roman" w:eastAsia="Calibri" w:hAnsi="Times New Roman" w:cs="Times New Roman"/>
              </w:rPr>
              <w:t>Iné zhodnotenie</w:t>
            </w:r>
          </w:p>
        </w:tc>
        <w:tc>
          <w:tcPr>
            <w:tcW w:w="1701" w:type="dxa"/>
            <w:shd w:val="clear" w:color="auto" w:fill="auto"/>
          </w:tcPr>
          <w:p w:rsidR="009D7C13" w:rsidRPr="009D7C13" w:rsidRDefault="009D7C13" w:rsidP="00BD57C2">
            <w:pPr>
              <w:tabs>
                <w:tab w:val="left" w:pos="1593"/>
              </w:tabs>
              <w:jc w:val="right"/>
              <w:rPr>
                <w:rFonts w:ascii="Times New Roman" w:eastAsia="Calibri" w:hAnsi="Times New Roman" w:cs="Times New Roman"/>
              </w:rPr>
            </w:pPr>
            <w:r w:rsidRPr="009D7C13">
              <w:rPr>
                <w:rFonts w:ascii="Times New Roman" w:eastAsia="Calibri" w:hAnsi="Times New Roman" w:cs="Times New Roman"/>
              </w:rPr>
              <w:t>1057,77</w:t>
            </w:r>
          </w:p>
        </w:tc>
        <w:tc>
          <w:tcPr>
            <w:tcW w:w="1559" w:type="dxa"/>
            <w:shd w:val="clear" w:color="auto" w:fill="auto"/>
          </w:tcPr>
          <w:p w:rsidR="009D7C13" w:rsidRPr="009D7C13" w:rsidRDefault="009D7C13" w:rsidP="00BD57C2">
            <w:pPr>
              <w:ind w:right="33"/>
              <w:jc w:val="right"/>
              <w:rPr>
                <w:rFonts w:ascii="Times New Roman" w:eastAsia="Calibri" w:hAnsi="Times New Roman" w:cs="Times New Roman"/>
              </w:rPr>
            </w:pPr>
            <w:r w:rsidRPr="009D7C13">
              <w:rPr>
                <w:rFonts w:ascii="Times New Roman" w:eastAsia="Calibri" w:hAnsi="Times New Roman" w:cs="Times New Roman"/>
              </w:rPr>
              <w:t>2,3</w:t>
            </w:r>
          </w:p>
        </w:tc>
      </w:tr>
      <w:tr w:rsidR="009D7C13" w:rsidRPr="009D7C13" w:rsidTr="00BD57C2">
        <w:tc>
          <w:tcPr>
            <w:tcW w:w="4111" w:type="dxa"/>
            <w:shd w:val="clear" w:color="auto" w:fill="auto"/>
          </w:tcPr>
          <w:p w:rsidR="009D7C13" w:rsidRPr="009D7C13" w:rsidRDefault="009D7C13" w:rsidP="00BD57C2">
            <w:pPr>
              <w:ind w:right="537"/>
              <w:rPr>
                <w:rFonts w:ascii="Times New Roman" w:eastAsia="Calibri" w:hAnsi="Times New Roman" w:cs="Times New Roman"/>
              </w:rPr>
            </w:pPr>
            <w:r w:rsidRPr="009D7C13">
              <w:rPr>
                <w:rFonts w:ascii="Times New Roman" w:eastAsia="Calibri" w:hAnsi="Times New Roman" w:cs="Times New Roman"/>
              </w:rPr>
              <w:t>Iné zneškodnenie</w:t>
            </w:r>
          </w:p>
        </w:tc>
        <w:tc>
          <w:tcPr>
            <w:tcW w:w="1701" w:type="dxa"/>
            <w:shd w:val="clear" w:color="auto" w:fill="auto"/>
          </w:tcPr>
          <w:p w:rsidR="009D7C13" w:rsidRPr="009D7C13" w:rsidRDefault="009D7C13" w:rsidP="00BD57C2">
            <w:pPr>
              <w:tabs>
                <w:tab w:val="left" w:pos="1593"/>
              </w:tabs>
              <w:jc w:val="right"/>
              <w:rPr>
                <w:rFonts w:ascii="Times New Roman" w:eastAsia="Calibri" w:hAnsi="Times New Roman" w:cs="Times New Roman"/>
              </w:rPr>
            </w:pPr>
            <w:r w:rsidRPr="009D7C13">
              <w:rPr>
                <w:rFonts w:ascii="Times New Roman" w:eastAsia="Calibri" w:hAnsi="Times New Roman" w:cs="Times New Roman"/>
              </w:rPr>
              <w:t>11,86</w:t>
            </w:r>
          </w:p>
        </w:tc>
        <w:tc>
          <w:tcPr>
            <w:tcW w:w="1559" w:type="dxa"/>
            <w:shd w:val="clear" w:color="auto" w:fill="auto"/>
          </w:tcPr>
          <w:p w:rsidR="009D7C13" w:rsidRPr="009D7C13" w:rsidRDefault="009D7C13" w:rsidP="00BD57C2">
            <w:pPr>
              <w:ind w:right="33"/>
              <w:jc w:val="right"/>
              <w:rPr>
                <w:rFonts w:ascii="Times New Roman" w:eastAsia="Calibri" w:hAnsi="Times New Roman" w:cs="Times New Roman"/>
              </w:rPr>
            </w:pPr>
            <w:r w:rsidRPr="009D7C13">
              <w:rPr>
                <w:rFonts w:ascii="Times New Roman" w:eastAsia="Calibri" w:hAnsi="Times New Roman" w:cs="Times New Roman"/>
              </w:rPr>
              <w:t>0</w:t>
            </w:r>
          </w:p>
        </w:tc>
      </w:tr>
      <w:tr w:rsidR="009D7C13" w:rsidRPr="009D7C13" w:rsidTr="00BD57C2">
        <w:tc>
          <w:tcPr>
            <w:tcW w:w="4111" w:type="dxa"/>
            <w:shd w:val="clear" w:color="auto" w:fill="auto"/>
          </w:tcPr>
          <w:p w:rsidR="009D7C13" w:rsidRPr="009D7C13" w:rsidRDefault="009D7C13" w:rsidP="00BD57C2">
            <w:pPr>
              <w:ind w:right="537"/>
              <w:rPr>
                <w:rFonts w:ascii="Times New Roman" w:eastAsia="Calibri" w:hAnsi="Times New Roman" w:cs="Times New Roman"/>
              </w:rPr>
            </w:pPr>
            <w:r w:rsidRPr="009D7C13">
              <w:rPr>
                <w:rFonts w:ascii="Times New Roman" w:eastAsia="Calibri" w:hAnsi="Times New Roman" w:cs="Times New Roman"/>
              </w:rPr>
              <w:t>Iný spôsob nakladania</w:t>
            </w:r>
          </w:p>
        </w:tc>
        <w:tc>
          <w:tcPr>
            <w:tcW w:w="1701" w:type="dxa"/>
            <w:shd w:val="clear" w:color="auto" w:fill="auto"/>
          </w:tcPr>
          <w:p w:rsidR="009D7C13" w:rsidRPr="009D7C13" w:rsidRDefault="009D7C13" w:rsidP="00BD57C2">
            <w:pPr>
              <w:tabs>
                <w:tab w:val="left" w:pos="1593"/>
              </w:tabs>
              <w:jc w:val="right"/>
              <w:rPr>
                <w:rFonts w:ascii="Times New Roman" w:eastAsia="Calibri" w:hAnsi="Times New Roman" w:cs="Times New Roman"/>
              </w:rPr>
            </w:pPr>
            <w:r w:rsidRPr="009D7C13">
              <w:rPr>
                <w:rFonts w:ascii="Times New Roman" w:eastAsia="Calibri" w:hAnsi="Times New Roman" w:cs="Times New Roman"/>
              </w:rPr>
              <w:t>234,61</w:t>
            </w:r>
          </w:p>
        </w:tc>
        <w:tc>
          <w:tcPr>
            <w:tcW w:w="1559" w:type="dxa"/>
            <w:shd w:val="clear" w:color="auto" w:fill="auto"/>
          </w:tcPr>
          <w:p w:rsidR="009D7C13" w:rsidRPr="009D7C13" w:rsidRDefault="009D7C13" w:rsidP="00BD57C2">
            <w:pPr>
              <w:ind w:right="33"/>
              <w:jc w:val="right"/>
              <w:rPr>
                <w:rFonts w:ascii="Times New Roman" w:eastAsia="Calibri" w:hAnsi="Times New Roman" w:cs="Times New Roman"/>
              </w:rPr>
            </w:pPr>
            <w:r w:rsidRPr="009D7C13">
              <w:rPr>
                <w:rFonts w:ascii="Times New Roman" w:eastAsia="Calibri" w:hAnsi="Times New Roman" w:cs="Times New Roman"/>
              </w:rPr>
              <w:t>0,51</w:t>
            </w:r>
          </w:p>
        </w:tc>
      </w:tr>
      <w:tr w:rsidR="009D7C13" w:rsidRPr="009D7C13" w:rsidTr="00BD57C2">
        <w:tc>
          <w:tcPr>
            <w:tcW w:w="4111" w:type="dxa"/>
            <w:shd w:val="clear" w:color="auto" w:fill="auto"/>
          </w:tcPr>
          <w:p w:rsidR="009D7C13" w:rsidRPr="009D7C13" w:rsidRDefault="009D7C13" w:rsidP="00BD57C2">
            <w:pPr>
              <w:ind w:right="537"/>
              <w:rPr>
                <w:rFonts w:ascii="Times New Roman" w:eastAsia="Calibri" w:hAnsi="Times New Roman" w:cs="Times New Roman"/>
              </w:rPr>
            </w:pPr>
            <w:r w:rsidRPr="009D7C13">
              <w:rPr>
                <w:rFonts w:ascii="Times New Roman" w:eastAsia="Calibri" w:hAnsi="Times New Roman" w:cs="Times New Roman"/>
              </w:rPr>
              <w:t>Materiálové zhodnotenie</w:t>
            </w:r>
          </w:p>
        </w:tc>
        <w:tc>
          <w:tcPr>
            <w:tcW w:w="1701" w:type="dxa"/>
            <w:shd w:val="clear" w:color="auto" w:fill="auto"/>
          </w:tcPr>
          <w:p w:rsidR="009D7C13" w:rsidRPr="009D7C13" w:rsidRDefault="009D7C13" w:rsidP="00BD57C2">
            <w:pPr>
              <w:tabs>
                <w:tab w:val="left" w:pos="1593"/>
              </w:tabs>
              <w:jc w:val="right"/>
              <w:rPr>
                <w:rFonts w:ascii="Times New Roman" w:eastAsia="Calibri" w:hAnsi="Times New Roman" w:cs="Times New Roman"/>
              </w:rPr>
            </w:pPr>
            <w:r w:rsidRPr="009D7C13">
              <w:rPr>
                <w:rFonts w:ascii="Times New Roman" w:eastAsia="Calibri" w:hAnsi="Times New Roman" w:cs="Times New Roman"/>
              </w:rPr>
              <w:t>27482,87</w:t>
            </w:r>
          </w:p>
        </w:tc>
        <w:tc>
          <w:tcPr>
            <w:tcW w:w="1559" w:type="dxa"/>
            <w:shd w:val="clear" w:color="auto" w:fill="auto"/>
          </w:tcPr>
          <w:p w:rsidR="009D7C13" w:rsidRPr="009D7C13" w:rsidRDefault="009D7C13" w:rsidP="00BD57C2">
            <w:pPr>
              <w:ind w:right="33"/>
              <w:jc w:val="right"/>
              <w:rPr>
                <w:rFonts w:ascii="Times New Roman" w:eastAsia="Calibri" w:hAnsi="Times New Roman" w:cs="Times New Roman"/>
              </w:rPr>
            </w:pPr>
            <w:r w:rsidRPr="009D7C13">
              <w:rPr>
                <w:rFonts w:ascii="Times New Roman" w:eastAsia="Calibri" w:hAnsi="Times New Roman" w:cs="Times New Roman"/>
              </w:rPr>
              <w:t>60,49</w:t>
            </w:r>
          </w:p>
        </w:tc>
      </w:tr>
      <w:tr w:rsidR="009D7C13" w:rsidRPr="009D7C13" w:rsidTr="00BD57C2">
        <w:tc>
          <w:tcPr>
            <w:tcW w:w="4111" w:type="dxa"/>
            <w:shd w:val="clear" w:color="auto" w:fill="auto"/>
          </w:tcPr>
          <w:p w:rsidR="009D7C13" w:rsidRPr="009D7C13" w:rsidRDefault="009D7C13" w:rsidP="00BD57C2">
            <w:pPr>
              <w:ind w:right="537"/>
              <w:rPr>
                <w:rFonts w:ascii="Times New Roman" w:eastAsia="Calibri" w:hAnsi="Times New Roman" w:cs="Times New Roman"/>
              </w:rPr>
            </w:pPr>
            <w:r w:rsidRPr="009D7C13">
              <w:rPr>
                <w:rFonts w:ascii="Times New Roman" w:eastAsia="Calibri" w:hAnsi="Times New Roman" w:cs="Times New Roman"/>
              </w:rPr>
              <w:t xml:space="preserve">Skládkovanie </w:t>
            </w:r>
          </w:p>
        </w:tc>
        <w:tc>
          <w:tcPr>
            <w:tcW w:w="1701" w:type="dxa"/>
            <w:shd w:val="clear" w:color="auto" w:fill="auto"/>
          </w:tcPr>
          <w:p w:rsidR="009D7C13" w:rsidRPr="009D7C13" w:rsidRDefault="009D7C13" w:rsidP="00BD57C2">
            <w:pPr>
              <w:tabs>
                <w:tab w:val="left" w:pos="1593"/>
              </w:tabs>
              <w:jc w:val="right"/>
              <w:rPr>
                <w:rFonts w:ascii="Times New Roman" w:eastAsia="Calibri" w:hAnsi="Times New Roman" w:cs="Times New Roman"/>
              </w:rPr>
            </w:pPr>
            <w:r w:rsidRPr="009D7C13">
              <w:rPr>
                <w:rFonts w:ascii="Times New Roman" w:eastAsia="Calibri" w:hAnsi="Times New Roman" w:cs="Times New Roman"/>
              </w:rPr>
              <w:t>9914,93</w:t>
            </w:r>
          </w:p>
        </w:tc>
        <w:tc>
          <w:tcPr>
            <w:tcW w:w="1559" w:type="dxa"/>
            <w:shd w:val="clear" w:color="auto" w:fill="auto"/>
          </w:tcPr>
          <w:p w:rsidR="009D7C13" w:rsidRPr="009D7C13" w:rsidRDefault="009D7C13" w:rsidP="00BD57C2">
            <w:pPr>
              <w:ind w:right="33"/>
              <w:jc w:val="right"/>
              <w:rPr>
                <w:rFonts w:ascii="Times New Roman" w:eastAsia="Calibri" w:hAnsi="Times New Roman" w:cs="Times New Roman"/>
              </w:rPr>
            </w:pPr>
            <w:r w:rsidRPr="009D7C13">
              <w:rPr>
                <w:rFonts w:ascii="Times New Roman" w:eastAsia="Calibri" w:hAnsi="Times New Roman" w:cs="Times New Roman"/>
              </w:rPr>
              <w:t>21,82</w:t>
            </w:r>
          </w:p>
        </w:tc>
      </w:tr>
      <w:tr w:rsidR="009D7C13" w:rsidRPr="009D7C13" w:rsidTr="00BD57C2">
        <w:tc>
          <w:tcPr>
            <w:tcW w:w="4111" w:type="dxa"/>
            <w:shd w:val="clear" w:color="auto" w:fill="auto"/>
          </w:tcPr>
          <w:p w:rsidR="009D7C13" w:rsidRPr="009D7C13" w:rsidRDefault="009D7C13" w:rsidP="00BD57C2">
            <w:pPr>
              <w:ind w:right="537"/>
              <w:rPr>
                <w:rFonts w:ascii="Times New Roman" w:eastAsia="Calibri" w:hAnsi="Times New Roman" w:cs="Times New Roman"/>
              </w:rPr>
            </w:pPr>
            <w:r w:rsidRPr="009D7C13">
              <w:rPr>
                <w:rFonts w:ascii="Times New Roman" w:eastAsia="Calibri" w:hAnsi="Times New Roman" w:cs="Times New Roman"/>
              </w:rPr>
              <w:t>Spálenie bez využitia energie</w:t>
            </w:r>
          </w:p>
        </w:tc>
        <w:tc>
          <w:tcPr>
            <w:tcW w:w="1701" w:type="dxa"/>
            <w:shd w:val="clear" w:color="auto" w:fill="auto"/>
          </w:tcPr>
          <w:p w:rsidR="009D7C13" w:rsidRPr="009D7C13" w:rsidRDefault="009D7C13" w:rsidP="00BD57C2">
            <w:pPr>
              <w:tabs>
                <w:tab w:val="left" w:pos="1593"/>
              </w:tabs>
              <w:jc w:val="right"/>
              <w:rPr>
                <w:rFonts w:ascii="Times New Roman" w:eastAsia="Calibri" w:hAnsi="Times New Roman" w:cs="Times New Roman"/>
              </w:rPr>
            </w:pPr>
            <w:r w:rsidRPr="009D7C13">
              <w:rPr>
                <w:rFonts w:ascii="Times New Roman" w:eastAsia="Calibri" w:hAnsi="Times New Roman" w:cs="Times New Roman"/>
              </w:rPr>
              <w:t>5501,41</w:t>
            </w:r>
          </w:p>
        </w:tc>
        <w:tc>
          <w:tcPr>
            <w:tcW w:w="1559" w:type="dxa"/>
            <w:shd w:val="clear" w:color="auto" w:fill="auto"/>
          </w:tcPr>
          <w:p w:rsidR="009D7C13" w:rsidRPr="009D7C13" w:rsidRDefault="009D7C13" w:rsidP="00BD57C2">
            <w:pPr>
              <w:ind w:right="33"/>
              <w:jc w:val="right"/>
              <w:rPr>
                <w:rFonts w:ascii="Times New Roman" w:eastAsia="Calibri" w:hAnsi="Times New Roman" w:cs="Times New Roman"/>
              </w:rPr>
            </w:pPr>
            <w:r w:rsidRPr="009D7C13">
              <w:rPr>
                <w:rFonts w:ascii="Times New Roman" w:eastAsia="Calibri" w:hAnsi="Times New Roman" w:cs="Times New Roman"/>
              </w:rPr>
              <w:t>12,10</w:t>
            </w:r>
          </w:p>
        </w:tc>
      </w:tr>
      <w:tr w:rsidR="009D7C13" w:rsidRPr="009D7C13" w:rsidTr="00BD57C2">
        <w:tc>
          <w:tcPr>
            <w:tcW w:w="4111" w:type="dxa"/>
            <w:shd w:val="clear" w:color="auto" w:fill="auto"/>
          </w:tcPr>
          <w:p w:rsidR="009D7C13" w:rsidRPr="009D7C13" w:rsidRDefault="009D7C13" w:rsidP="00BD57C2">
            <w:pPr>
              <w:ind w:right="537"/>
              <w:rPr>
                <w:rFonts w:ascii="Times New Roman" w:eastAsia="Calibri" w:hAnsi="Times New Roman" w:cs="Times New Roman"/>
                <w:b/>
              </w:rPr>
            </w:pPr>
            <w:r w:rsidRPr="009D7C13">
              <w:rPr>
                <w:rFonts w:ascii="Times New Roman" w:eastAsia="Calibri" w:hAnsi="Times New Roman" w:cs="Times New Roman"/>
                <w:b/>
              </w:rPr>
              <w:t xml:space="preserve">Spolu </w:t>
            </w:r>
          </w:p>
        </w:tc>
        <w:tc>
          <w:tcPr>
            <w:tcW w:w="1701" w:type="dxa"/>
            <w:shd w:val="clear" w:color="auto" w:fill="auto"/>
          </w:tcPr>
          <w:p w:rsidR="009D7C13" w:rsidRPr="009D7C13" w:rsidRDefault="009D7C13" w:rsidP="00BD57C2">
            <w:pPr>
              <w:tabs>
                <w:tab w:val="left" w:pos="1593"/>
              </w:tabs>
              <w:jc w:val="right"/>
              <w:rPr>
                <w:rFonts w:ascii="Times New Roman" w:eastAsia="Calibri" w:hAnsi="Times New Roman" w:cs="Times New Roman"/>
                <w:b/>
              </w:rPr>
            </w:pPr>
            <w:r w:rsidRPr="009D7C13">
              <w:rPr>
                <w:rFonts w:ascii="Times New Roman" w:eastAsia="Calibri" w:hAnsi="Times New Roman" w:cs="Times New Roman"/>
                <w:b/>
              </w:rPr>
              <w:t>45430,04</w:t>
            </w:r>
          </w:p>
        </w:tc>
        <w:tc>
          <w:tcPr>
            <w:tcW w:w="1559" w:type="dxa"/>
            <w:shd w:val="clear" w:color="auto" w:fill="auto"/>
          </w:tcPr>
          <w:p w:rsidR="009D7C13" w:rsidRPr="009D7C13" w:rsidRDefault="009D7C13" w:rsidP="00BD57C2">
            <w:pPr>
              <w:ind w:right="33"/>
              <w:jc w:val="right"/>
              <w:rPr>
                <w:rFonts w:ascii="Times New Roman" w:eastAsia="Calibri" w:hAnsi="Times New Roman" w:cs="Times New Roman"/>
                <w:b/>
              </w:rPr>
            </w:pPr>
            <w:r w:rsidRPr="009D7C13">
              <w:rPr>
                <w:rFonts w:ascii="Times New Roman" w:eastAsia="Calibri" w:hAnsi="Times New Roman" w:cs="Times New Roman"/>
                <w:b/>
              </w:rPr>
              <w:t>100,0</w:t>
            </w:r>
          </w:p>
        </w:tc>
      </w:tr>
    </w:tbl>
    <w:p w:rsidR="009D7C13" w:rsidRPr="009D7C13" w:rsidRDefault="009D7C13" w:rsidP="009D7C13">
      <w:pPr>
        <w:pStyle w:val="Zkladntext"/>
        <w:rPr>
          <w:b/>
          <w:sz w:val="22"/>
          <w:szCs w:val="22"/>
        </w:rPr>
      </w:pPr>
    </w:p>
    <w:p w:rsidR="00093B99" w:rsidRDefault="00093B99" w:rsidP="009D7C13">
      <w:pPr>
        <w:pStyle w:val="Zkladntext"/>
        <w:rPr>
          <w:b/>
          <w:szCs w:val="24"/>
        </w:rPr>
      </w:pPr>
    </w:p>
    <w:p w:rsidR="00093B99" w:rsidRDefault="00093B99" w:rsidP="009D7C13">
      <w:pPr>
        <w:pStyle w:val="Zkladntext"/>
        <w:rPr>
          <w:b/>
          <w:szCs w:val="24"/>
        </w:rPr>
      </w:pPr>
    </w:p>
    <w:p w:rsidR="00093B99" w:rsidRDefault="00093B99" w:rsidP="009D7C13">
      <w:pPr>
        <w:pStyle w:val="Zkladntext"/>
        <w:rPr>
          <w:b/>
          <w:szCs w:val="24"/>
        </w:rPr>
      </w:pPr>
    </w:p>
    <w:p w:rsidR="00093B99" w:rsidRDefault="00093B99" w:rsidP="009D7C13">
      <w:pPr>
        <w:pStyle w:val="Zkladntext"/>
        <w:rPr>
          <w:b/>
          <w:szCs w:val="24"/>
        </w:rPr>
      </w:pPr>
    </w:p>
    <w:p w:rsidR="00093B99" w:rsidRDefault="00093B99" w:rsidP="009D7C13">
      <w:pPr>
        <w:pStyle w:val="Zkladntext"/>
        <w:rPr>
          <w:b/>
          <w:szCs w:val="24"/>
        </w:rPr>
      </w:pPr>
    </w:p>
    <w:p w:rsidR="00093B99" w:rsidRDefault="00093B99" w:rsidP="009D7C13">
      <w:pPr>
        <w:pStyle w:val="Zkladntext"/>
        <w:rPr>
          <w:b/>
          <w:szCs w:val="24"/>
        </w:rPr>
      </w:pPr>
    </w:p>
    <w:p w:rsidR="00093B99" w:rsidRDefault="00093B99" w:rsidP="009D7C13">
      <w:pPr>
        <w:pStyle w:val="Zkladntext"/>
        <w:rPr>
          <w:b/>
          <w:szCs w:val="24"/>
        </w:rPr>
      </w:pPr>
    </w:p>
    <w:p w:rsidR="00093B99" w:rsidRDefault="00093B99" w:rsidP="009D7C13">
      <w:pPr>
        <w:pStyle w:val="Zkladntext"/>
        <w:rPr>
          <w:b/>
          <w:szCs w:val="24"/>
        </w:rPr>
      </w:pPr>
    </w:p>
    <w:p w:rsidR="00093B99" w:rsidRDefault="00093B99" w:rsidP="009D7C13">
      <w:pPr>
        <w:pStyle w:val="Zkladntext"/>
        <w:rPr>
          <w:b/>
          <w:szCs w:val="24"/>
        </w:rPr>
      </w:pPr>
    </w:p>
    <w:p w:rsidR="00093B99" w:rsidRDefault="00093B99" w:rsidP="009D7C13">
      <w:pPr>
        <w:pStyle w:val="Zkladntext"/>
        <w:rPr>
          <w:b/>
          <w:szCs w:val="24"/>
        </w:rPr>
      </w:pPr>
    </w:p>
    <w:p w:rsidR="00093B99" w:rsidRDefault="00093B99" w:rsidP="009D7C13">
      <w:pPr>
        <w:pStyle w:val="Zkladntext"/>
        <w:rPr>
          <w:b/>
          <w:szCs w:val="24"/>
        </w:rPr>
      </w:pPr>
    </w:p>
    <w:p w:rsidR="00093B99" w:rsidRDefault="00093B99" w:rsidP="009D7C13">
      <w:pPr>
        <w:pStyle w:val="Zkladntext"/>
        <w:rPr>
          <w:b/>
          <w:szCs w:val="24"/>
        </w:rPr>
      </w:pPr>
    </w:p>
    <w:p w:rsidR="00093B99" w:rsidRDefault="00093B99" w:rsidP="009D7C13">
      <w:pPr>
        <w:pStyle w:val="Zkladntext"/>
        <w:rPr>
          <w:b/>
          <w:szCs w:val="24"/>
        </w:rPr>
      </w:pPr>
    </w:p>
    <w:p w:rsidR="009D7C13" w:rsidRPr="009D7C13" w:rsidRDefault="009D7C13" w:rsidP="009D7C13">
      <w:pPr>
        <w:pStyle w:val="Zkladntext"/>
        <w:rPr>
          <w:b/>
          <w:szCs w:val="24"/>
        </w:rPr>
      </w:pPr>
      <w:r w:rsidRPr="009D7C13">
        <w:rPr>
          <w:b/>
          <w:szCs w:val="24"/>
        </w:rPr>
        <w:lastRenderedPageBreak/>
        <w:t>2.1.4.2 Odpady z obalov</w:t>
      </w:r>
    </w:p>
    <w:p w:rsidR="009D7C13" w:rsidRPr="009D7C13" w:rsidRDefault="009D7C13" w:rsidP="009D7C13">
      <w:pPr>
        <w:pStyle w:val="Zkladntext"/>
        <w:tabs>
          <w:tab w:val="left" w:pos="284"/>
        </w:tabs>
        <w:rPr>
          <w:b/>
          <w:sz w:val="22"/>
          <w:szCs w:val="22"/>
        </w:rPr>
      </w:pPr>
    </w:p>
    <w:p w:rsidR="009D7C13" w:rsidRPr="009D7C13" w:rsidRDefault="009D7C13" w:rsidP="009D7C13">
      <w:pPr>
        <w:pStyle w:val="Zkladntext"/>
        <w:tabs>
          <w:tab w:val="left" w:pos="284"/>
          <w:tab w:val="left" w:pos="426"/>
        </w:tabs>
        <w:rPr>
          <w:szCs w:val="24"/>
        </w:rPr>
      </w:pPr>
      <w:r w:rsidRPr="009D7C13">
        <w:rPr>
          <w:sz w:val="22"/>
          <w:szCs w:val="22"/>
        </w:rPr>
        <w:t xml:space="preserve">      </w:t>
      </w:r>
      <w:r w:rsidRPr="009D7C13">
        <w:rPr>
          <w:szCs w:val="24"/>
        </w:rPr>
        <w:t>Obaly  sú často neoddeliteľnou súčasťou výrobkov, v súčasnej dobe takmer každý výrobok je balený buď v papierovom, plastovom alebo kombinovanom obale. Zákon o odpadoch vo svojej prílohe stanovuje kritéria, ktoré musí spĺňať výrobok aby bol obalom.</w:t>
      </w:r>
    </w:p>
    <w:p w:rsidR="009D7C13" w:rsidRPr="009D7C13" w:rsidRDefault="009D7C13" w:rsidP="00093B99">
      <w:pPr>
        <w:pStyle w:val="Zkladntext"/>
        <w:tabs>
          <w:tab w:val="left" w:pos="284"/>
          <w:tab w:val="left" w:pos="426"/>
        </w:tabs>
        <w:rPr>
          <w:szCs w:val="24"/>
        </w:rPr>
      </w:pPr>
      <w:r w:rsidRPr="009D7C13">
        <w:rPr>
          <w:szCs w:val="24"/>
        </w:rPr>
        <w:t xml:space="preserve">        V tabuľke č. 28 sú uvedené za roky 2010-2014 množstvá jednotlivých druhov odpadov, ktoré sú zahrnuté pod pojem odpady z obalov.   </w:t>
      </w:r>
    </w:p>
    <w:p w:rsidR="009D7C13" w:rsidRPr="009D7C13" w:rsidRDefault="009D7C13" w:rsidP="009D7C13">
      <w:pPr>
        <w:pStyle w:val="Zkladntext"/>
        <w:rPr>
          <w:szCs w:val="24"/>
        </w:rPr>
      </w:pPr>
      <w:r w:rsidRPr="009D7C13">
        <w:rPr>
          <w:szCs w:val="24"/>
        </w:rPr>
        <w:t xml:space="preserve">      Najviac odpadov z obalov vzniklo v roku 2014 a najčastejšie sa vyskytovali obaly z papiera a lepenky, obaly z dreva a obaly z plastov.</w:t>
      </w:r>
    </w:p>
    <w:p w:rsidR="00093B99" w:rsidRDefault="00093B99" w:rsidP="009D7C13">
      <w:pPr>
        <w:pStyle w:val="Zkladntext"/>
        <w:rPr>
          <w:szCs w:val="24"/>
        </w:rPr>
      </w:pPr>
    </w:p>
    <w:p w:rsidR="009D7C13" w:rsidRPr="009D7C13" w:rsidRDefault="009D7C13" w:rsidP="009D7C13">
      <w:pPr>
        <w:pStyle w:val="Zkladntext"/>
        <w:rPr>
          <w:szCs w:val="24"/>
        </w:rPr>
      </w:pPr>
      <w:r w:rsidRPr="009D7C13">
        <w:rPr>
          <w:szCs w:val="24"/>
        </w:rPr>
        <w:t xml:space="preserve">       Z tabuľky č. 28 vyplýva, že v roku 2014 nastal takmer trojnásobný nárast obalov z plastov oproti predchádzajúcim rokom, oproti roku 2013 došlo k viac ako štvornásobnému nárastu obalov z kovov, množstvo vyprodukovaných odpadov zo skla sa oproti roku 2010 sa znížil viac ako  dvojnásobne.</w:t>
      </w:r>
    </w:p>
    <w:p w:rsidR="009D7C13" w:rsidRPr="009D7C13" w:rsidRDefault="009D7C13" w:rsidP="009D7C13">
      <w:pPr>
        <w:pStyle w:val="Zkladntext"/>
        <w:rPr>
          <w:szCs w:val="24"/>
        </w:rPr>
      </w:pPr>
    </w:p>
    <w:p w:rsidR="009D7C13" w:rsidRPr="009D7C13" w:rsidRDefault="009D7C13" w:rsidP="009D7C13">
      <w:pPr>
        <w:pStyle w:val="Zkladntext"/>
        <w:rPr>
          <w:b/>
          <w:sz w:val="20"/>
        </w:rPr>
      </w:pPr>
      <w:r w:rsidRPr="009D7C13">
        <w:rPr>
          <w:b/>
          <w:sz w:val="20"/>
        </w:rPr>
        <w:t xml:space="preserve">Tabuľka č.28 – </w:t>
      </w:r>
      <w:r w:rsidRPr="009D7C13">
        <w:rPr>
          <w:sz w:val="20"/>
        </w:rPr>
        <w:t>druhy odpadov, ktoré sú obalmi</w:t>
      </w:r>
    </w:p>
    <w:tbl>
      <w:tblPr>
        <w:tblW w:w="9088" w:type="dxa"/>
        <w:tblInd w:w="55" w:type="dxa"/>
        <w:tblCellMar>
          <w:left w:w="70" w:type="dxa"/>
          <w:right w:w="70" w:type="dxa"/>
        </w:tblCellMar>
        <w:tblLook w:val="04A0" w:firstRow="1" w:lastRow="0" w:firstColumn="1" w:lastColumn="0" w:noHBand="0" w:noVBand="1"/>
      </w:tblPr>
      <w:tblGrid>
        <w:gridCol w:w="1004"/>
        <w:gridCol w:w="2962"/>
        <w:gridCol w:w="1129"/>
        <w:gridCol w:w="1015"/>
        <w:gridCol w:w="1015"/>
        <w:gridCol w:w="1015"/>
        <w:gridCol w:w="1015"/>
      </w:tblGrid>
      <w:tr w:rsidR="009D7C13" w:rsidRPr="009D7C13" w:rsidTr="00BD57C2">
        <w:trPr>
          <w:trHeight w:val="300"/>
        </w:trPr>
        <w:tc>
          <w:tcPr>
            <w:tcW w:w="1008" w:type="dxa"/>
            <w:tcBorders>
              <w:top w:val="single" w:sz="4" w:space="0" w:color="auto"/>
              <w:left w:val="single" w:sz="4" w:space="0" w:color="auto"/>
              <w:bottom w:val="single" w:sz="4" w:space="0" w:color="auto"/>
              <w:right w:val="single" w:sz="4" w:space="0" w:color="auto"/>
            </w:tcBorders>
            <w:shd w:val="clear" w:color="C0C0C0" w:fill="C0C0C0"/>
            <w:noWrap/>
            <w:vAlign w:val="center"/>
            <w:hideMark/>
          </w:tcPr>
          <w:p w:rsidR="009D7C13" w:rsidRPr="009D7C13" w:rsidRDefault="009D7C13" w:rsidP="00BD57C2">
            <w:pPr>
              <w:jc w:val="center"/>
              <w:rPr>
                <w:rFonts w:ascii="Times New Roman" w:hAnsi="Times New Roman" w:cs="Times New Roman"/>
                <w:b/>
                <w:bCs/>
                <w:color w:val="000000"/>
              </w:rPr>
            </w:pPr>
            <w:r w:rsidRPr="009D7C13">
              <w:rPr>
                <w:rFonts w:ascii="Times New Roman" w:hAnsi="Times New Roman" w:cs="Times New Roman"/>
                <w:b/>
                <w:bCs/>
                <w:color w:val="000000"/>
              </w:rPr>
              <w:t>Kód odpadu</w:t>
            </w:r>
          </w:p>
        </w:tc>
        <w:tc>
          <w:tcPr>
            <w:tcW w:w="2976" w:type="dxa"/>
            <w:tcBorders>
              <w:top w:val="single" w:sz="4" w:space="0" w:color="auto"/>
              <w:left w:val="nil"/>
              <w:bottom w:val="single" w:sz="4" w:space="0" w:color="auto"/>
              <w:right w:val="single" w:sz="4" w:space="0" w:color="auto"/>
            </w:tcBorders>
            <w:shd w:val="clear" w:color="C0C0C0" w:fill="C0C0C0"/>
            <w:noWrap/>
            <w:vAlign w:val="center"/>
            <w:hideMark/>
          </w:tcPr>
          <w:p w:rsidR="009D7C13" w:rsidRPr="009D7C13" w:rsidRDefault="009D7C13" w:rsidP="00BD57C2">
            <w:pPr>
              <w:jc w:val="center"/>
              <w:rPr>
                <w:rFonts w:ascii="Times New Roman" w:hAnsi="Times New Roman" w:cs="Times New Roman"/>
                <w:b/>
                <w:bCs/>
                <w:color w:val="000000"/>
              </w:rPr>
            </w:pPr>
            <w:r w:rsidRPr="009D7C13">
              <w:rPr>
                <w:rFonts w:ascii="Times New Roman" w:hAnsi="Times New Roman" w:cs="Times New Roman"/>
                <w:b/>
                <w:bCs/>
                <w:color w:val="000000"/>
              </w:rPr>
              <w:t>Názov odpadu</w:t>
            </w:r>
          </w:p>
        </w:tc>
        <w:tc>
          <w:tcPr>
            <w:tcW w:w="1134" w:type="dxa"/>
            <w:tcBorders>
              <w:top w:val="single" w:sz="4" w:space="0" w:color="auto"/>
              <w:left w:val="nil"/>
              <w:bottom w:val="single" w:sz="4" w:space="0" w:color="auto"/>
              <w:right w:val="single" w:sz="4" w:space="0" w:color="auto"/>
            </w:tcBorders>
            <w:shd w:val="clear" w:color="C0C0C0" w:fill="C0C0C0"/>
            <w:noWrap/>
            <w:vAlign w:val="center"/>
            <w:hideMark/>
          </w:tcPr>
          <w:p w:rsidR="009D7C13" w:rsidRPr="009D7C13" w:rsidRDefault="009D7C13" w:rsidP="00BD57C2">
            <w:pPr>
              <w:jc w:val="center"/>
              <w:rPr>
                <w:rFonts w:ascii="Times New Roman" w:hAnsi="Times New Roman" w:cs="Times New Roman"/>
                <w:b/>
                <w:bCs/>
                <w:color w:val="000000"/>
              </w:rPr>
            </w:pPr>
            <w:r w:rsidRPr="009D7C13">
              <w:rPr>
                <w:rFonts w:ascii="Times New Roman" w:hAnsi="Times New Roman" w:cs="Times New Roman"/>
                <w:b/>
                <w:bCs/>
                <w:color w:val="000000"/>
              </w:rPr>
              <w:t>2010</w:t>
            </w:r>
          </w:p>
        </w:tc>
        <w:tc>
          <w:tcPr>
            <w:tcW w:w="993" w:type="dxa"/>
            <w:tcBorders>
              <w:top w:val="single" w:sz="4" w:space="0" w:color="auto"/>
              <w:left w:val="nil"/>
              <w:bottom w:val="single" w:sz="4" w:space="0" w:color="auto"/>
              <w:right w:val="single" w:sz="4" w:space="0" w:color="auto"/>
            </w:tcBorders>
            <w:shd w:val="clear" w:color="C0C0C0" w:fill="C0C0C0"/>
            <w:noWrap/>
            <w:vAlign w:val="center"/>
            <w:hideMark/>
          </w:tcPr>
          <w:p w:rsidR="009D7C13" w:rsidRPr="009D7C13" w:rsidRDefault="009D7C13" w:rsidP="00BD57C2">
            <w:pPr>
              <w:jc w:val="center"/>
              <w:rPr>
                <w:rFonts w:ascii="Times New Roman" w:hAnsi="Times New Roman" w:cs="Times New Roman"/>
                <w:b/>
                <w:bCs/>
                <w:color w:val="000000"/>
              </w:rPr>
            </w:pPr>
            <w:r w:rsidRPr="009D7C13">
              <w:rPr>
                <w:rFonts w:ascii="Times New Roman" w:hAnsi="Times New Roman" w:cs="Times New Roman"/>
                <w:b/>
                <w:bCs/>
                <w:color w:val="000000"/>
              </w:rPr>
              <w:t>2011</w:t>
            </w:r>
          </w:p>
        </w:tc>
        <w:tc>
          <w:tcPr>
            <w:tcW w:w="993" w:type="dxa"/>
            <w:tcBorders>
              <w:top w:val="single" w:sz="4" w:space="0" w:color="auto"/>
              <w:left w:val="nil"/>
              <w:bottom w:val="single" w:sz="4" w:space="0" w:color="auto"/>
              <w:right w:val="single" w:sz="4" w:space="0" w:color="auto"/>
            </w:tcBorders>
            <w:shd w:val="clear" w:color="C0C0C0" w:fill="C0C0C0"/>
            <w:noWrap/>
            <w:vAlign w:val="center"/>
            <w:hideMark/>
          </w:tcPr>
          <w:p w:rsidR="009D7C13" w:rsidRPr="009D7C13" w:rsidRDefault="009D7C13" w:rsidP="00BD57C2">
            <w:pPr>
              <w:jc w:val="center"/>
              <w:rPr>
                <w:rFonts w:ascii="Times New Roman" w:hAnsi="Times New Roman" w:cs="Times New Roman"/>
                <w:b/>
                <w:bCs/>
                <w:color w:val="000000"/>
              </w:rPr>
            </w:pPr>
            <w:r w:rsidRPr="009D7C13">
              <w:rPr>
                <w:rFonts w:ascii="Times New Roman" w:hAnsi="Times New Roman" w:cs="Times New Roman"/>
                <w:b/>
                <w:bCs/>
                <w:color w:val="000000"/>
              </w:rPr>
              <w:t>2012</w:t>
            </w:r>
          </w:p>
        </w:tc>
        <w:tc>
          <w:tcPr>
            <w:tcW w:w="992" w:type="dxa"/>
            <w:tcBorders>
              <w:top w:val="single" w:sz="4" w:space="0" w:color="auto"/>
              <w:left w:val="nil"/>
              <w:bottom w:val="single" w:sz="4" w:space="0" w:color="auto"/>
              <w:right w:val="single" w:sz="4" w:space="0" w:color="auto"/>
            </w:tcBorders>
            <w:shd w:val="clear" w:color="C0C0C0" w:fill="C0C0C0"/>
            <w:noWrap/>
            <w:vAlign w:val="center"/>
            <w:hideMark/>
          </w:tcPr>
          <w:p w:rsidR="009D7C13" w:rsidRPr="009D7C13" w:rsidRDefault="009D7C13" w:rsidP="00BD57C2">
            <w:pPr>
              <w:jc w:val="center"/>
              <w:rPr>
                <w:rFonts w:ascii="Times New Roman" w:hAnsi="Times New Roman" w:cs="Times New Roman"/>
                <w:b/>
                <w:bCs/>
                <w:color w:val="000000"/>
              </w:rPr>
            </w:pPr>
            <w:r w:rsidRPr="009D7C13">
              <w:rPr>
                <w:rFonts w:ascii="Times New Roman" w:hAnsi="Times New Roman" w:cs="Times New Roman"/>
                <w:b/>
                <w:bCs/>
                <w:color w:val="000000"/>
              </w:rPr>
              <w:t>2013</w:t>
            </w:r>
          </w:p>
        </w:tc>
        <w:tc>
          <w:tcPr>
            <w:tcW w:w="992" w:type="dxa"/>
            <w:tcBorders>
              <w:top w:val="single" w:sz="4" w:space="0" w:color="auto"/>
              <w:left w:val="nil"/>
              <w:bottom w:val="single" w:sz="4" w:space="0" w:color="auto"/>
              <w:right w:val="single" w:sz="4" w:space="0" w:color="auto"/>
            </w:tcBorders>
            <w:shd w:val="clear" w:color="C0C0C0" w:fill="C0C0C0"/>
            <w:noWrap/>
            <w:vAlign w:val="center"/>
            <w:hideMark/>
          </w:tcPr>
          <w:p w:rsidR="009D7C13" w:rsidRPr="009D7C13" w:rsidRDefault="009D7C13" w:rsidP="00BD57C2">
            <w:pPr>
              <w:jc w:val="center"/>
              <w:rPr>
                <w:rFonts w:ascii="Times New Roman" w:hAnsi="Times New Roman" w:cs="Times New Roman"/>
                <w:b/>
                <w:bCs/>
                <w:color w:val="000000"/>
              </w:rPr>
            </w:pPr>
            <w:r w:rsidRPr="009D7C13">
              <w:rPr>
                <w:rFonts w:ascii="Times New Roman" w:hAnsi="Times New Roman" w:cs="Times New Roman"/>
                <w:b/>
                <w:bCs/>
                <w:color w:val="000000"/>
              </w:rPr>
              <w:t>2014</w:t>
            </w:r>
          </w:p>
        </w:tc>
      </w:tr>
      <w:tr w:rsidR="009D7C13" w:rsidRPr="009D7C13" w:rsidTr="00BD57C2">
        <w:trPr>
          <w:trHeight w:val="30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150101</w:t>
            </w:r>
          </w:p>
        </w:tc>
        <w:tc>
          <w:tcPr>
            <w:tcW w:w="29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Obaly z papiera a lepenky</w:t>
            </w:r>
          </w:p>
        </w:tc>
        <w:tc>
          <w:tcPr>
            <w:tcW w:w="1134"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tabs>
                <w:tab w:val="left" w:pos="497"/>
              </w:tabs>
              <w:ind w:left="-70" w:right="-70" w:firstLine="70"/>
              <w:jc w:val="right"/>
              <w:rPr>
                <w:rFonts w:ascii="Times New Roman" w:hAnsi="Times New Roman" w:cs="Times New Roman"/>
                <w:color w:val="000000"/>
              </w:rPr>
            </w:pPr>
            <w:r w:rsidRPr="009D7C13">
              <w:rPr>
                <w:rFonts w:ascii="Times New Roman" w:hAnsi="Times New Roman" w:cs="Times New Roman"/>
                <w:color w:val="000000"/>
              </w:rPr>
              <w:t>8 986,96</w:t>
            </w:r>
          </w:p>
        </w:tc>
        <w:tc>
          <w:tcPr>
            <w:tcW w:w="993"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9 289,15</w:t>
            </w:r>
          </w:p>
        </w:tc>
        <w:tc>
          <w:tcPr>
            <w:tcW w:w="993"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11 079,11</w:t>
            </w:r>
          </w:p>
        </w:tc>
        <w:tc>
          <w:tcPr>
            <w:tcW w:w="992"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11 149,14</w:t>
            </w:r>
          </w:p>
        </w:tc>
        <w:tc>
          <w:tcPr>
            <w:tcW w:w="992"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11 189,32</w:t>
            </w:r>
          </w:p>
        </w:tc>
      </w:tr>
      <w:tr w:rsidR="009D7C13" w:rsidRPr="009D7C13" w:rsidTr="00BD57C2">
        <w:trPr>
          <w:trHeight w:val="30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150102</w:t>
            </w:r>
          </w:p>
        </w:tc>
        <w:tc>
          <w:tcPr>
            <w:tcW w:w="29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Obaly z plastov</w:t>
            </w:r>
          </w:p>
        </w:tc>
        <w:tc>
          <w:tcPr>
            <w:tcW w:w="1134"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1 509,36</w:t>
            </w:r>
          </w:p>
        </w:tc>
        <w:tc>
          <w:tcPr>
            <w:tcW w:w="993"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1 687,54</w:t>
            </w:r>
          </w:p>
        </w:tc>
        <w:tc>
          <w:tcPr>
            <w:tcW w:w="993"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ind w:left="-212"/>
              <w:jc w:val="right"/>
              <w:rPr>
                <w:rFonts w:ascii="Times New Roman" w:hAnsi="Times New Roman" w:cs="Times New Roman"/>
                <w:color w:val="000000"/>
              </w:rPr>
            </w:pPr>
            <w:r w:rsidRPr="009D7C13">
              <w:rPr>
                <w:rFonts w:ascii="Times New Roman" w:hAnsi="Times New Roman" w:cs="Times New Roman"/>
                <w:color w:val="000000"/>
              </w:rPr>
              <w:t>1 632,64</w:t>
            </w:r>
          </w:p>
        </w:tc>
        <w:tc>
          <w:tcPr>
            <w:tcW w:w="992"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1 637,57</w:t>
            </w:r>
          </w:p>
        </w:tc>
        <w:tc>
          <w:tcPr>
            <w:tcW w:w="992"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4 571,50</w:t>
            </w:r>
          </w:p>
        </w:tc>
      </w:tr>
      <w:tr w:rsidR="009D7C13" w:rsidRPr="009D7C13" w:rsidTr="00BD57C2">
        <w:trPr>
          <w:trHeight w:val="30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150103</w:t>
            </w:r>
          </w:p>
        </w:tc>
        <w:tc>
          <w:tcPr>
            <w:tcW w:w="29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Obaly z dreva</w:t>
            </w:r>
          </w:p>
        </w:tc>
        <w:tc>
          <w:tcPr>
            <w:tcW w:w="1134"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2 911,09</w:t>
            </w:r>
          </w:p>
        </w:tc>
        <w:tc>
          <w:tcPr>
            <w:tcW w:w="993"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2 842,21</w:t>
            </w:r>
          </w:p>
        </w:tc>
        <w:tc>
          <w:tcPr>
            <w:tcW w:w="993"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4 186,51</w:t>
            </w:r>
          </w:p>
        </w:tc>
        <w:tc>
          <w:tcPr>
            <w:tcW w:w="992"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4 484,98</w:t>
            </w:r>
          </w:p>
        </w:tc>
        <w:tc>
          <w:tcPr>
            <w:tcW w:w="992"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4 810,78</w:t>
            </w:r>
          </w:p>
        </w:tc>
      </w:tr>
      <w:tr w:rsidR="009D7C13" w:rsidRPr="009D7C13" w:rsidTr="00BD57C2">
        <w:trPr>
          <w:trHeight w:val="30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150104</w:t>
            </w:r>
          </w:p>
        </w:tc>
        <w:tc>
          <w:tcPr>
            <w:tcW w:w="29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Obaly z kovu</w:t>
            </w:r>
          </w:p>
        </w:tc>
        <w:tc>
          <w:tcPr>
            <w:tcW w:w="1134"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229,97</w:t>
            </w:r>
          </w:p>
        </w:tc>
        <w:tc>
          <w:tcPr>
            <w:tcW w:w="993"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1 331,44</w:t>
            </w:r>
          </w:p>
        </w:tc>
        <w:tc>
          <w:tcPr>
            <w:tcW w:w="993"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740,77</w:t>
            </w:r>
          </w:p>
        </w:tc>
        <w:tc>
          <w:tcPr>
            <w:tcW w:w="992"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608,16</w:t>
            </w:r>
          </w:p>
        </w:tc>
        <w:tc>
          <w:tcPr>
            <w:tcW w:w="992"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2 684,11</w:t>
            </w:r>
          </w:p>
        </w:tc>
      </w:tr>
      <w:tr w:rsidR="009D7C13" w:rsidRPr="009D7C13" w:rsidTr="00BD57C2">
        <w:trPr>
          <w:trHeight w:val="30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150105</w:t>
            </w:r>
          </w:p>
        </w:tc>
        <w:tc>
          <w:tcPr>
            <w:tcW w:w="29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Kompozitné obaly</w:t>
            </w:r>
          </w:p>
        </w:tc>
        <w:tc>
          <w:tcPr>
            <w:tcW w:w="1134"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102,43</w:t>
            </w:r>
          </w:p>
        </w:tc>
        <w:tc>
          <w:tcPr>
            <w:tcW w:w="993"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287,62</w:t>
            </w:r>
          </w:p>
        </w:tc>
        <w:tc>
          <w:tcPr>
            <w:tcW w:w="993"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123,43</w:t>
            </w:r>
          </w:p>
        </w:tc>
        <w:tc>
          <w:tcPr>
            <w:tcW w:w="992"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179,76</w:t>
            </w:r>
          </w:p>
        </w:tc>
        <w:tc>
          <w:tcPr>
            <w:tcW w:w="992"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394,73</w:t>
            </w:r>
          </w:p>
        </w:tc>
      </w:tr>
      <w:tr w:rsidR="009D7C13" w:rsidRPr="009D7C13" w:rsidTr="00BD57C2">
        <w:trPr>
          <w:trHeight w:val="30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150106</w:t>
            </w:r>
          </w:p>
        </w:tc>
        <w:tc>
          <w:tcPr>
            <w:tcW w:w="29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Zmiešané obaly</w:t>
            </w:r>
          </w:p>
        </w:tc>
        <w:tc>
          <w:tcPr>
            <w:tcW w:w="1134"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7 485,78</w:t>
            </w:r>
          </w:p>
        </w:tc>
        <w:tc>
          <w:tcPr>
            <w:tcW w:w="993"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10 324,18</w:t>
            </w:r>
          </w:p>
        </w:tc>
        <w:tc>
          <w:tcPr>
            <w:tcW w:w="993"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7 589,04</w:t>
            </w:r>
          </w:p>
        </w:tc>
        <w:tc>
          <w:tcPr>
            <w:tcW w:w="992"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7 094,11</w:t>
            </w:r>
          </w:p>
        </w:tc>
        <w:tc>
          <w:tcPr>
            <w:tcW w:w="992"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4 822,54</w:t>
            </w:r>
          </w:p>
        </w:tc>
      </w:tr>
      <w:tr w:rsidR="009D7C13" w:rsidRPr="009D7C13" w:rsidTr="00BD57C2">
        <w:trPr>
          <w:trHeight w:val="30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150107</w:t>
            </w:r>
          </w:p>
        </w:tc>
        <w:tc>
          <w:tcPr>
            <w:tcW w:w="29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Obaly zo skla</w:t>
            </w:r>
          </w:p>
        </w:tc>
        <w:tc>
          <w:tcPr>
            <w:tcW w:w="1134"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400,03</w:t>
            </w:r>
          </w:p>
        </w:tc>
        <w:tc>
          <w:tcPr>
            <w:tcW w:w="993"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395,83</w:t>
            </w:r>
          </w:p>
        </w:tc>
        <w:tc>
          <w:tcPr>
            <w:tcW w:w="993"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172,69</w:t>
            </w:r>
          </w:p>
        </w:tc>
        <w:tc>
          <w:tcPr>
            <w:tcW w:w="992"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190,78</w:t>
            </w:r>
          </w:p>
        </w:tc>
        <w:tc>
          <w:tcPr>
            <w:tcW w:w="992"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162,62</w:t>
            </w:r>
          </w:p>
        </w:tc>
      </w:tr>
      <w:tr w:rsidR="009D7C13" w:rsidRPr="009D7C13" w:rsidTr="00BD57C2">
        <w:trPr>
          <w:trHeight w:val="30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150109</w:t>
            </w:r>
          </w:p>
        </w:tc>
        <w:tc>
          <w:tcPr>
            <w:tcW w:w="29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Obaly z textilu</w:t>
            </w:r>
          </w:p>
        </w:tc>
        <w:tc>
          <w:tcPr>
            <w:tcW w:w="1134"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7,80</w:t>
            </w:r>
          </w:p>
        </w:tc>
        <w:tc>
          <w:tcPr>
            <w:tcW w:w="993"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0,70</w:t>
            </w:r>
          </w:p>
        </w:tc>
        <w:tc>
          <w:tcPr>
            <w:tcW w:w="993"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1,34</w:t>
            </w:r>
          </w:p>
        </w:tc>
        <w:tc>
          <w:tcPr>
            <w:tcW w:w="992"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195,62</w:t>
            </w:r>
          </w:p>
        </w:tc>
        <w:tc>
          <w:tcPr>
            <w:tcW w:w="992"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10,88</w:t>
            </w:r>
          </w:p>
        </w:tc>
      </w:tr>
      <w:tr w:rsidR="009D7C13" w:rsidRPr="009D7C13" w:rsidTr="00BD57C2">
        <w:trPr>
          <w:trHeight w:val="90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150110</w:t>
            </w:r>
          </w:p>
        </w:tc>
        <w:tc>
          <w:tcPr>
            <w:tcW w:w="2976"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Obaly obsahujúce zvyšky nebezpečných látok alebo kontaminované nebezpečnými látkami</w:t>
            </w:r>
          </w:p>
        </w:tc>
        <w:tc>
          <w:tcPr>
            <w:tcW w:w="1134"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470,82</w:t>
            </w:r>
          </w:p>
        </w:tc>
        <w:tc>
          <w:tcPr>
            <w:tcW w:w="993"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468,31</w:t>
            </w:r>
          </w:p>
        </w:tc>
        <w:tc>
          <w:tcPr>
            <w:tcW w:w="993"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505,95</w:t>
            </w:r>
          </w:p>
        </w:tc>
        <w:tc>
          <w:tcPr>
            <w:tcW w:w="992"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469,68</w:t>
            </w:r>
          </w:p>
        </w:tc>
        <w:tc>
          <w:tcPr>
            <w:tcW w:w="992"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403,39</w:t>
            </w:r>
          </w:p>
        </w:tc>
      </w:tr>
      <w:tr w:rsidR="009D7C13" w:rsidRPr="009D7C13" w:rsidTr="00BD57C2">
        <w:trPr>
          <w:trHeight w:val="12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150111</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Kovové obaly obsahujúce nebezpečný tuhý pórovitý základný materiál (napr. azbest) vrátane prázdnych tlakových nádob</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10,44</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6,60</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7,70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9,02</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6,55</w:t>
            </w:r>
          </w:p>
        </w:tc>
      </w:tr>
      <w:tr w:rsidR="009D7C13" w:rsidRPr="009D7C13" w:rsidTr="00BD57C2">
        <w:trPr>
          <w:trHeight w:val="35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9D7C13" w:rsidRPr="009D7C13" w:rsidRDefault="009D7C13" w:rsidP="00BD57C2">
            <w:pPr>
              <w:rPr>
                <w:rFonts w:ascii="Times New Roman" w:hAnsi="Times New Roman" w:cs="Times New Roman"/>
                <w:color w:val="000000"/>
              </w:rPr>
            </w:pPr>
          </w:p>
        </w:tc>
        <w:tc>
          <w:tcPr>
            <w:tcW w:w="2976" w:type="dxa"/>
            <w:tcBorders>
              <w:top w:val="single" w:sz="4" w:space="0" w:color="auto"/>
              <w:left w:val="nil"/>
              <w:bottom w:val="single" w:sz="4" w:space="0" w:color="auto"/>
              <w:right w:val="single" w:sz="4" w:space="0" w:color="auto"/>
            </w:tcBorders>
            <w:shd w:val="clear" w:color="auto" w:fill="auto"/>
            <w:vAlign w:val="center"/>
          </w:tcPr>
          <w:p w:rsidR="009D7C13" w:rsidRPr="009D7C13" w:rsidRDefault="009D7C13" w:rsidP="00BD57C2">
            <w:pPr>
              <w:rPr>
                <w:rFonts w:ascii="Times New Roman" w:hAnsi="Times New Roman" w:cs="Times New Roman"/>
                <w:b/>
                <w:color w:val="000000"/>
              </w:rPr>
            </w:pPr>
            <w:r w:rsidRPr="009D7C13">
              <w:rPr>
                <w:rFonts w:ascii="Times New Roman" w:hAnsi="Times New Roman" w:cs="Times New Roman"/>
                <w:b/>
                <w:color w:val="000000"/>
              </w:rPr>
              <w:t xml:space="preserve">Spolu </w:t>
            </w:r>
          </w:p>
        </w:tc>
        <w:tc>
          <w:tcPr>
            <w:tcW w:w="1134" w:type="dxa"/>
            <w:tcBorders>
              <w:top w:val="single" w:sz="4" w:space="0" w:color="auto"/>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b/>
                <w:color w:val="000000"/>
              </w:rPr>
            </w:pPr>
            <w:r w:rsidRPr="009D7C13">
              <w:rPr>
                <w:rFonts w:ascii="Times New Roman" w:hAnsi="Times New Roman" w:cs="Times New Roman"/>
                <w:b/>
                <w:color w:val="000000"/>
              </w:rPr>
              <w:t>22 114,67</w:t>
            </w:r>
          </w:p>
        </w:tc>
        <w:tc>
          <w:tcPr>
            <w:tcW w:w="993" w:type="dxa"/>
            <w:tcBorders>
              <w:top w:val="single" w:sz="4" w:space="0" w:color="auto"/>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b/>
                <w:color w:val="000000"/>
              </w:rPr>
            </w:pPr>
            <w:r w:rsidRPr="009D7C13">
              <w:rPr>
                <w:rFonts w:ascii="Times New Roman" w:hAnsi="Times New Roman" w:cs="Times New Roman"/>
                <w:b/>
                <w:color w:val="000000"/>
              </w:rPr>
              <w:t>26 633,57</w:t>
            </w:r>
          </w:p>
        </w:tc>
        <w:tc>
          <w:tcPr>
            <w:tcW w:w="993" w:type="dxa"/>
            <w:tcBorders>
              <w:top w:val="single" w:sz="4" w:space="0" w:color="auto"/>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b/>
                <w:color w:val="000000"/>
              </w:rPr>
            </w:pPr>
            <w:r w:rsidRPr="009D7C13">
              <w:rPr>
                <w:rFonts w:ascii="Times New Roman" w:hAnsi="Times New Roman" w:cs="Times New Roman"/>
                <w:b/>
                <w:color w:val="000000"/>
              </w:rPr>
              <w:t>26 039,17</w:t>
            </w:r>
          </w:p>
        </w:tc>
        <w:tc>
          <w:tcPr>
            <w:tcW w:w="992" w:type="dxa"/>
            <w:tcBorders>
              <w:top w:val="single" w:sz="4" w:space="0" w:color="auto"/>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b/>
                <w:color w:val="000000"/>
              </w:rPr>
            </w:pPr>
            <w:r w:rsidRPr="009D7C13">
              <w:rPr>
                <w:rFonts w:ascii="Times New Roman" w:hAnsi="Times New Roman" w:cs="Times New Roman"/>
                <w:b/>
                <w:color w:val="000000"/>
              </w:rPr>
              <w:t>26 018,33</w:t>
            </w:r>
          </w:p>
        </w:tc>
        <w:tc>
          <w:tcPr>
            <w:tcW w:w="992" w:type="dxa"/>
            <w:tcBorders>
              <w:top w:val="single" w:sz="4" w:space="0" w:color="auto"/>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b/>
                <w:color w:val="000000"/>
              </w:rPr>
            </w:pPr>
            <w:r w:rsidRPr="009D7C13">
              <w:rPr>
                <w:rFonts w:ascii="Times New Roman" w:hAnsi="Times New Roman" w:cs="Times New Roman"/>
                <w:b/>
                <w:color w:val="000000"/>
              </w:rPr>
              <w:t>29 056,42</w:t>
            </w:r>
          </w:p>
        </w:tc>
      </w:tr>
    </w:tbl>
    <w:p w:rsidR="009D7C13" w:rsidRPr="009D7C13" w:rsidRDefault="009D7C13" w:rsidP="009D7C13">
      <w:pPr>
        <w:pStyle w:val="Zkladntext"/>
        <w:rPr>
          <w:b/>
          <w:sz w:val="22"/>
          <w:szCs w:val="22"/>
        </w:rPr>
      </w:pPr>
    </w:p>
    <w:p w:rsidR="009D7C13" w:rsidRPr="009D7C13" w:rsidRDefault="009D7C13" w:rsidP="009D7C13">
      <w:pPr>
        <w:pStyle w:val="Zkladntext"/>
        <w:rPr>
          <w:b/>
          <w:sz w:val="22"/>
          <w:szCs w:val="22"/>
        </w:rPr>
      </w:pPr>
    </w:p>
    <w:p w:rsidR="009D7C13" w:rsidRDefault="009D7C13" w:rsidP="009D7C13">
      <w:pPr>
        <w:pStyle w:val="Zkladntext"/>
        <w:rPr>
          <w:szCs w:val="24"/>
        </w:rPr>
      </w:pPr>
      <w:r w:rsidRPr="009D7C13">
        <w:rPr>
          <w:szCs w:val="24"/>
        </w:rPr>
        <w:t xml:space="preserve">      V tabuľke č. 29 sú uvedené spôsoby nakladania s odpadmi z obalov v Košickom kraji v rokoch 2010-2014. V roku 2014 bolo materiálovo zhodnotených 42 % odpadov z obalov, energeticky bolo zhodnotených 8 %, skládkovaných bolo takmer 13 %, iným spôsobom bolo zhodnotených 23% odpadov z obalov. Údaje sú uvedené v tabuľke č. 30.</w:t>
      </w:r>
    </w:p>
    <w:p w:rsidR="002F73AC" w:rsidRPr="009D7C13" w:rsidRDefault="002F73AC" w:rsidP="009D7C13">
      <w:pPr>
        <w:pStyle w:val="Zkladntext"/>
        <w:rPr>
          <w:szCs w:val="24"/>
        </w:rPr>
      </w:pPr>
    </w:p>
    <w:p w:rsidR="009D7C13" w:rsidRPr="009D7C13" w:rsidRDefault="009D7C13" w:rsidP="009D7C13">
      <w:pPr>
        <w:pStyle w:val="Zkladntext"/>
        <w:rPr>
          <w:b/>
          <w:sz w:val="20"/>
        </w:rPr>
      </w:pPr>
    </w:p>
    <w:p w:rsidR="009D7C13" w:rsidRPr="009D7C13" w:rsidRDefault="009D7C13" w:rsidP="009D7C13">
      <w:pPr>
        <w:pStyle w:val="Zkladntext"/>
        <w:rPr>
          <w:b/>
          <w:sz w:val="20"/>
        </w:rPr>
      </w:pPr>
      <w:r w:rsidRPr="009D7C13">
        <w:rPr>
          <w:b/>
          <w:sz w:val="20"/>
        </w:rPr>
        <w:t xml:space="preserve">Tabuľka č. 29 – </w:t>
      </w:r>
      <w:r w:rsidRPr="009D7C13">
        <w:rPr>
          <w:sz w:val="20"/>
        </w:rPr>
        <w:t>spôsoby nakladania s odpadmi z obalov</w:t>
      </w:r>
    </w:p>
    <w:tbl>
      <w:tblPr>
        <w:tblW w:w="9102" w:type="dxa"/>
        <w:tblLayout w:type="fixed"/>
        <w:tblCellMar>
          <w:left w:w="30" w:type="dxa"/>
          <w:right w:w="30" w:type="dxa"/>
        </w:tblCellMar>
        <w:tblLook w:val="0000" w:firstRow="0" w:lastRow="0" w:firstColumn="0" w:lastColumn="0" w:noHBand="0" w:noVBand="0"/>
      </w:tblPr>
      <w:tblGrid>
        <w:gridCol w:w="3291"/>
        <w:gridCol w:w="1275"/>
        <w:gridCol w:w="1134"/>
        <w:gridCol w:w="1134"/>
        <w:gridCol w:w="1134"/>
        <w:gridCol w:w="1134"/>
      </w:tblGrid>
      <w:tr w:rsidR="009D7C13" w:rsidRPr="009D7C13" w:rsidTr="00BD57C2">
        <w:trPr>
          <w:trHeight w:val="290"/>
        </w:trPr>
        <w:tc>
          <w:tcPr>
            <w:tcW w:w="3291" w:type="dxa"/>
            <w:tcBorders>
              <w:top w:val="single" w:sz="6" w:space="0" w:color="auto"/>
              <w:left w:val="single" w:sz="6" w:space="0" w:color="auto"/>
              <w:bottom w:val="single" w:sz="6" w:space="0" w:color="auto"/>
              <w:right w:val="single" w:sz="6" w:space="0" w:color="auto"/>
            </w:tcBorders>
            <w:shd w:val="solid" w:color="C0C0C0" w:fill="C0C0C0"/>
          </w:tcPr>
          <w:p w:rsidR="009D7C13" w:rsidRPr="009D7C13" w:rsidRDefault="009D7C13" w:rsidP="00BD57C2">
            <w:pPr>
              <w:autoSpaceDE w:val="0"/>
              <w:autoSpaceDN w:val="0"/>
              <w:adjustRightInd w:val="0"/>
              <w:jc w:val="center"/>
              <w:rPr>
                <w:rFonts w:ascii="Times New Roman" w:hAnsi="Times New Roman" w:cs="Times New Roman"/>
                <w:b/>
                <w:bCs/>
                <w:color w:val="000000"/>
              </w:rPr>
            </w:pPr>
            <w:r w:rsidRPr="009D7C13">
              <w:rPr>
                <w:rFonts w:ascii="Times New Roman" w:hAnsi="Times New Roman" w:cs="Times New Roman"/>
                <w:b/>
                <w:bCs/>
                <w:color w:val="000000"/>
              </w:rPr>
              <w:t>Spôsob nakladania</w:t>
            </w:r>
          </w:p>
        </w:tc>
        <w:tc>
          <w:tcPr>
            <w:tcW w:w="1275" w:type="dxa"/>
            <w:tcBorders>
              <w:top w:val="single" w:sz="6" w:space="0" w:color="auto"/>
              <w:left w:val="single" w:sz="6" w:space="0" w:color="auto"/>
              <w:bottom w:val="single" w:sz="6" w:space="0" w:color="auto"/>
              <w:right w:val="single" w:sz="6" w:space="0" w:color="auto"/>
            </w:tcBorders>
            <w:shd w:val="solid" w:color="C0C0C0" w:fill="C0C0C0"/>
          </w:tcPr>
          <w:p w:rsidR="009D7C13" w:rsidRPr="009D7C13" w:rsidRDefault="009D7C13" w:rsidP="00BD57C2">
            <w:pPr>
              <w:autoSpaceDE w:val="0"/>
              <w:autoSpaceDN w:val="0"/>
              <w:adjustRightInd w:val="0"/>
              <w:jc w:val="center"/>
              <w:rPr>
                <w:rFonts w:ascii="Times New Roman" w:hAnsi="Times New Roman" w:cs="Times New Roman"/>
                <w:b/>
                <w:bCs/>
                <w:color w:val="000000"/>
              </w:rPr>
            </w:pPr>
            <w:r w:rsidRPr="009D7C13">
              <w:rPr>
                <w:rFonts w:ascii="Times New Roman" w:hAnsi="Times New Roman" w:cs="Times New Roman"/>
                <w:b/>
                <w:bCs/>
                <w:color w:val="000000"/>
              </w:rPr>
              <w:t>2010</w:t>
            </w:r>
          </w:p>
        </w:tc>
        <w:tc>
          <w:tcPr>
            <w:tcW w:w="1134" w:type="dxa"/>
            <w:tcBorders>
              <w:top w:val="single" w:sz="6" w:space="0" w:color="auto"/>
              <w:left w:val="single" w:sz="6" w:space="0" w:color="auto"/>
              <w:bottom w:val="single" w:sz="6" w:space="0" w:color="auto"/>
              <w:right w:val="single" w:sz="6" w:space="0" w:color="auto"/>
            </w:tcBorders>
            <w:shd w:val="solid" w:color="C0C0C0" w:fill="C0C0C0"/>
          </w:tcPr>
          <w:p w:rsidR="009D7C13" w:rsidRPr="009D7C13" w:rsidRDefault="009D7C13" w:rsidP="00BD57C2">
            <w:pPr>
              <w:autoSpaceDE w:val="0"/>
              <w:autoSpaceDN w:val="0"/>
              <w:adjustRightInd w:val="0"/>
              <w:jc w:val="center"/>
              <w:rPr>
                <w:rFonts w:ascii="Times New Roman" w:hAnsi="Times New Roman" w:cs="Times New Roman"/>
                <w:b/>
                <w:bCs/>
                <w:color w:val="000000"/>
              </w:rPr>
            </w:pPr>
            <w:r w:rsidRPr="009D7C13">
              <w:rPr>
                <w:rFonts w:ascii="Times New Roman" w:hAnsi="Times New Roman" w:cs="Times New Roman"/>
                <w:b/>
                <w:bCs/>
                <w:color w:val="000000"/>
              </w:rPr>
              <w:t>2011</w:t>
            </w:r>
          </w:p>
        </w:tc>
        <w:tc>
          <w:tcPr>
            <w:tcW w:w="1134" w:type="dxa"/>
            <w:tcBorders>
              <w:top w:val="single" w:sz="6" w:space="0" w:color="auto"/>
              <w:left w:val="single" w:sz="6" w:space="0" w:color="auto"/>
              <w:bottom w:val="single" w:sz="6" w:space="0" w:color="auto"/>
              <w:right w:val="single" w:sz="6" w:space="0" w:color="auto"/>
            </w:tcBorders>
            <w:shd w:val="solid" w:color="C0C0C0" w:fill="C0C0C0"/>
          </w:tcPr>
          <w:p w:rsidR="009D7C13" w:rsidRPr="009D7C13" w:rsidRDefault="009D7C13" w:rsidP="00BD57C2">
            <w:pPr>
              <w:autoSpaceDE w:val="0"/>
              <w:autoSpaceDN w:val="0"/>
              <w:adjustRightInd w:val="0"/>
              <w:jc w:val="center"/>
              <w:rPr>
                <w:rFonts w:ascii="Times New Roman" w:hAnsi="Times New Roman" w:cs="Times New Roman"/>
                <w:b/>
                <w:bCs/>
                <w:color w:val="000000"/>
              </w:rPr>
            </w:pPr>
            <w:r w:rsidRPr="009D7C13">
              <w:rPr>
                <w:rFonts w:ascii="Times New Roman" w:hAnsi="Times New Roman" w:cs="Times New Roman"/>
                <w:b/>
                <w:bCs/>
                <w:color w:val="000000"/>
              </w:rPr>
              <w:t>2012</w:t>
            </w:r>
          </w:p>
        </w:tc>
        <w:tc>
          <w:tcPr>
            <w:tcW w:w="1134" w:type="dxa"/>
            <w:tcBorders>
              <w:top w:val="single" w:sz="6" w:space="0" w:color="auto"/>
              <w:left w:val="single" w:sz="6" w:space="0" w:color="auto"/>
              <w:bottom w:val="single" w:sz="6" w:space="0" w:color="auto"/>
              <w:right w:val="single" w:sz="6" w:space="0" w:color="auto"/>
            </w:tcBorders>
            <w:shd w:val="solid" w:color="C0C0C0" w:fill="C0C0C0"/>
          </w:tcPr>
          <w:p w:rsidR="009D7C13" w:rsidRPr="009D7C13" w:rsidRDefault="009D7C13" w:rsidP="00BD57C2">
            <w:pPr>
              <w:autoSpaceDE w:val="0"/>
              <w:autoSpaceDN w:val="0"/>
              <w:adjustRightInd w:val="0"/>
              <w:jc w:val="center"/>
              <w:rPr>
                <w:rFonts w:ascii="Times New Roman" w:hAnsi="Times New Roman" w:cs="Times New Roman"/>
                <w:b/>
                <w:bCs/>
                <w:color w:val="000000"/>
              </w:rPr>
            </w:pPr>
            <w:r w:rsidRPr="009D7C13">
              <w:rPr>
                <w:rFonts w:ascii="Times New Roman" w:hAnsi="Times New Roman" w:cs="Times New Roman"/>
                <w:b/>
                <w:bCs/>
                <w:color w:val="000000"/>
              </w:rPr>
              <w:t>2013</w:t>
            </w:r>
          </w:p>
        </w:tc>
        <w:tc>
          <w:tcPr>
            <w:tcW w:w="1134" w:type="dxa"/>
            <w:tcBorders>
              <w:top w:val="single" w:sz="6" w:space="0" w:color="auto"/>
              <w:left w:val="single" w:sz="6" w:space="0" w:color="auto"/>
              <w:bottom w:val="single" w:sz="6" w:space="0" w:color="auto"/>
              <w:right w:val="single" w:sz="6" w:space="0" w:color="auto"/>
            </w:tcBorders>
            <w:shd w:val="solid" w:color="C0C0C0" w:fill="C0C0C0"/>
          </w:tcPr>
          <w:p w:rsidR="009D7C13" w:rsidRPr="009D7C13" w:rsidRDefault="009D7C13" w:rsidP="00BD57C2">
            <w:pPr>
              <w:autoSpaceDE w:val="0"/>
              <w:autoSpaceDN w:val="0"/>
              <w:adjustRightInd w:val="0"/>
              <w:jc w:val="center"/>
              <w:rPr>
                <w:rFonts w:ascii="Times New Roman" w:hAnsi="Times New Roman" w:cs="Times New Roman"/>
                <w:b/>
                <w:bCs/>
                <w:color w:val="000000"/>
              </w:rPr>
            </w:pPr>
            <w:r w:rsidRPr="009D7C13">
              <w:rPr>
                <w:rFonts w:ascii="Times New Roman" w:hAnsi="Times New Roman" w:cs="Times New Roman"/>
                <w:b/>
                <w:bCs/>
                <w:color w:val="000000"/>
              </w:rPr>
              <w:t>2014</w:t>
            </w:r>
          </w:p>
        </w:tc>
      </w:tr>
      <w:tr w:rsidR="009D7C13" w:rsidRPr="009D7C13" w:rsidTr="00BD57C2">
        <w:trPr>
          <w:trHeight w:val="268"/>
        </w:trPr>
        <w:tc>
          <w:tcPr>
            <w:tcW w:w="329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rPr>
                <w:rFonts w:ascii="Times New Roman" w:hAnsi="Times New Roman" w:cs="Times New Roman"/>
                <w:color w:val="000000"/>
              </w:rPr>
            </w:pPr>
            <w:r w:rsidRPr="009D7C13">
              <w:rPr>
                <w:rFonts w:ascii="Times New Roman" w:hAnsi="Times New Roman" w:cs="Times New Roman"/>
                <w:color w:val="000000"/>
              </w:rPr>
              <w:t>Energetické zhodnotenie</w:t>
            </w:r>
          </w:p>
        </w:tc>
        <w:tc>
          <w:tcPr>
            <w:tcW w:w="1275"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4 241,21</w:t>
            </w:r>
          </w:p>
        </w:tc>
        <w:tc>
          <w:tcPr>
            <w:tcW w:w="1134"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3 909,39</w:t>
            </w:r>
          </w:p>
        </w:tc>
        <w:tc>
          <w:tcPr>
            <w:tcW w:w="1134"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3 091,72</w:t>
            </w:r>
          </w:p>
        </w:tc>
        <w:tc>
          <w:tcPr>
            <w:tcW w:w="1134"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1 281,71</w:t>
            </w:r>
          </w:p>
        </w:tc>
        <w:tc>
          <w:tcPr>
            <w:tcW w:w="1134"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2 409,13</w:t>
            </w:r>
          </w:p>
        </w:tc>
      </w:tr>
      <w:tr w:rsidR="009D7C13" w:rsidRPr="009D7C13" w:rsidTr="00BD57C2">
        <w:trPr>
          <w:trHeight w:val="290"/>
        </w:trPr>
        <w:tc>
          <w:tcPr>
            <w:tcW w:w="329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rPr>
                <w:rFonts w:ascii="Times New Roman" w:hAnsi="Times New Roman" w:cs="Times New Roman"/>
                <w:color w:val="000000"/>
              </w:rPr>
            </w:pPr>
            <w:r w:rsidRPr="009D7C13">
              <w:rPr>
                <w:rFonts w:ascii="Times New Roman" w:hAnsi="Times New Roman" w:cs="Times New Roman"/>
                <w:color w:val="000000"/>
              </w:rPr>
              <w:t>Iné zhodnotenie</w:t>
            </w:r>
          </w:p>
        </w:tc>
        <w:tc>
          <w:tcPr>
            <w:tcW w:w="1275"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3 398,69</w:t>
            </w:r>
          </w:p>
        </w:tc>
        <w:tc>
          <w:tcPr>
            <w:tcW w:w="1134"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3 832,40</w:t>
            </w:r>
          </w:p>
        </w:tc>
        <w:tc>
          <w:tcPr>
            <w:tcW w:w="1134"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5 489,11</w:t>
            </w:r>
          </w:p>
        </w:tc>
        <w:tc>
          <w:tcPr>
            <w:tcW w:w="1134"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3 099,23</w:t>
            </w:r>
          </w:p>
        </w:tc>
        <w:tc>
          <w:tcPr>
            <w:tcW w:w="1134"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6 696,41</w:t>
            </w:r>
          </w:p>
        </w:tc>
      </w:tr>
      <w:tr w:rsidR="009D7C13" w:rsidRPr="009D7C13" w:rsidTr="00BD57C2">
        <w:trPr>
          <w:trHeight w:val="248"/>
        </w:trPr>
        <w:tc>
          <w:tcPr>
            <w:tcW w:w="329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rPr>
                <w:rFonts w:ascii="Times New Roman" w:hAnsi="Times New Roman" w:cs="Times New Roman"/>
                <w:color w:val="000000"/>
              </w:rPr>
            </w:pPr>
            <w:r w:rsidRPr="009D7C13">
              <w:rPr>
                <w:rFonts w:ascii="Times New Roman" w:hAnsi="Times New Roman" w:cs="Times New Roman"/>
                <w:color w:val="000000"/>
              </w:rPr>
              <w:t>Iné zneškodnenie</w:t>
            </w:r>
          </w:p>
        </w:tc>
        <w:tc>
          <w:tcPr>
            <w:tcW w:w="1275"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238,48</w:t>
            </w:r>
          </w:p>
        </w:tc>
        <w:tc>
          <w:tcPr>
            <w:tcW w:w="1134"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288,75</w:t>
            </w:r>
          </w:p>
        </w:tc>
        <w:tc>
          <w:tcPr>
            <w:tcW w:w="1134"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212,60</w:t>
            </w:r>
          </w:p>
        </w:tc>
        <w:tc>
          <w:tcPr>
            <w:tcW w:w="1134"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162,63</w:t>
            </w:r>
          </w:p>
        </w:tc>
        <w:tc>
          <w:tcPr>
            <w:tcW w:w="1134"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90,31</w:t>
            </w:r>
          </w:p>
        </w:tc>
      </w:tr>
      <w:tr w:rsidR="009D7C13" w:rsidRPr="009D7C13" w:rsidTr="00BD57C2">
        <w:trPr>
          <w:trHeight w:val="252"/>
        </w:trPr>
        <w:tc>
          <w:tcPr>
            <w:tcW w:w="329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rPr>
                <w:rFonts w:ascii="Times New Roman" w:hAnsi="Times New Roman" w:cs="Times New Roman"/>
                <w:color w:val="000000"/>
              </w:rPr>
            </w:pPr>
            <w:r w:rsidRPr="009D7C13">
              <w:rPr>
                <w:rFonts w:ascii="Times New Roman" w:hAnsi="Times New Roman" w:cs="Times New Roman"/>
                <w:color w:val="000000"/>
              </w:rPr>
              <w:t>Iný spôsob nakladania</w:t>
            </w:r>
          </w:p>
        </w:tc>
        <w:tc>
          <w:tcPr>
            <w:tcW w:w="1275"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527,49</w:t>
            </w:r>
          </w:p>
        </w:tc>
        <w:tc>
          <w:tcPr>
            <w:tcW w:w="1134"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835,76</w:t>
            </w:r>
          </w:p>
        </w:tc>
        <w:tc>
          <w:tcPr>
            <w:tcW w:w="1134"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913,91</w:t>
            </w:r>
          </w:p>
        </w:tc>
        <w:tc>
          <w:tcPr>
            <w:tcW w:w="1134"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1 137,25</w:t>
            </w:r>
          </w:p>
        </w:tc>
        <w:tc>
          <w:tcPr>
            <w:tcW w:w="1134"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3 413,68</w:t>
            </w:r>
          </w:p>
        </w:tc>
      </w:tr>
      <w:tr w:rsidR="009D7C13" w:rsidRPr="009D7C13" w:rsidTr="00BD57C2">
        <w:trPr>
          <w:trHeight w:val="242"/>
        </w:trPr>
        <w:tc>
          <w:tcPr>
            <w:tcW w:w="329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rPr>
                <w:rFonts w:ascii="Times New Roman" w:hAnsi="Times New Roman" w:cs="Times New Roman"/>
                <w:color w:val="000000"/>
              </w:rPr>
            </w:pPr>
            <w:r w:rsidRPr="009D7C13">
              <w:rPr>
                <w:rFonts w:ascii="Times New Roman" w:hAnsi="Times New Roman" w:cs="Times New Roman"/>
                <w:color w:val="000000"/>
              </w:rPr>
              <w:t>Materiálové zhodnotenie</w:t>
            </w:r>
          </w:p>
        </w:tc>
        <w:tc>
          <w:tcPr>
            <w:tcW w:w="1275"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7 236,58</w:t>
            </w:r>
          </w:p>
        </w:tc>
        <w:tc>
          <w:tcPr>
            <w:tcW w:w="1134"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8 486,01</w:t>
            </w:r>
          </w:p>
        </w:tc>
        <w:tc>
          <w:tcPr>
            <w:tcW w:w="1134"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10 105,71</w:t>
            </w:r>
          </w:p>
        </w:tc>
        <w:tc>
          <w:tcPr>
            <w:tcW w:w="1134"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13 128,26</w:t>
            </w:r>
          </w:p>
        </w:tc>
        <w:tc>
          <w:tcPr>
            <w:tcW w:w="1134"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12 326,56</w:t>
            </w:r>
          </w:p>
        </w:tc>
      </w:tr>
      <w:tr w:rsidR="009D7C13" w:rsidRPr="009D7C13" w:rsidTr="00BD57C2">
        <w:trPr>
          <w:trHeight w:val="220"/>
        </w:trPr>
        <w:tc>
          <w:tcPr>
            <w:tcW w:w="329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rPr>
                <w:rFonts w:ascii="Times New Roman" w:hAnsi="Times New Roman" w:cs="Times New Roman"/>
                <w:color w:val="000000"/>
              </w:rPr>
            </w:pPr>
            <w:r w:rsidRPr="009D7C13">
              <w:rPr>
                <w:rFonts w:ascii="Times New Roman" w:hAnsi="Times New Roman" w:cs="Times New Roman"/>
                <w:color w:val="000000"/>
              </w:rPr>
              <w:t>Skládkovanie</w:t>
            </w:r>
          </w:p>
        </w:tc>
        <w:tc>
          <w:tcPr>
            <w:tcW w:w="1275"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6 102,47</w:t>
            </w:r>
          </w:p>
        </w:tc>
        <w:tc>
          <w:tcPr>
            <w:tcW w:w="1134"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8 790,58</w:t>
            </w:r>
          </w:p>
        </w:tc>
        <w:tc>
          <w:tcPr>
            <w:tcW w:w="1134"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5 158,25</w:t>
            </w:r>
          </w:p>
        </w:tc>
        <w:tc>
          <w:tcPr>
            <w:tcW w:w="1134"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5 462,78</w:t>
            </w:r>
          </w:p>
        </w:tc>
        <w:tc>
          <w:tcPr>
            <w:tcW w:w="1134"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3 657,47</w:t>
            </w:r>
          </w:p>
        </w:tc>
      </w:tr>
      <w:tr w:rsidR="009D7C13" w:rsidRPr="009D7C13" w:rsidTr="00BD57C2">
        <w:trPr>
          <w:trHeight w:val="236"/>
        </w:trPr>
        <w:tc>
          <w:tcPr>
            <w:tcW w:w="329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rPr>
                <w:rFonts w:ascii="Times New Roman" w:hAnsi="Times New Roman" w:cs="Times New Roman"/>
                <w:color w:val="000000"/>
              </w:rPr>
            </w:pPr>
            <w:r w:rsidRPr="009D7C13">
              <w:rPr>
                <w:rFonts w:ascii="Times New Roman" w:hAnsi="Times New Roman" w:cs="Times New Roman"/>
                <w:color w:val="000000"/>
              </w:rPr>
              <w:t>Spálenie bez využitia energie</w:t>
            </w:r>
          </w:p>
        </w:tc>
        <w:tc>
          <w:tcPr>
            <w:tcW w:w="1275"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369,75</w:t>
            </w:r>
          </w:p>
        </w:tc>
        <w:tc>
          <w:tcPr>
            <w:tcW w:w="1134"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490,67</w:t>
            </w:r>
          </w:p>
        </w:tc>
        <w:tc>
          <w:tcPr>
            <w:tcW w:w="1134"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1 067,88</w:t>
            </w:r>
          </w:p>
        </w:tc>
        <w:tc>
          <w:tcPr>
            <w:tcW w:w="1134"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1 746,98</w:t>
            </w:r>
          </w:p>
        </w:tc>
        <w:tc>
          <w:tcPr>
            <w:tcW w:w="1134"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462,86</w:t>
            </w:r>
          </w:p>
        </w:tc>
      </w:tr>
      <w:tr w:rsidR="009D7C13" w:rsidRPr="009D7C13" w:rsidTr="00BD57C2">
        <w:trPr>
          <w:trHeight w:val="236"/>
        </w:trPr>
        <w:tc>
          <w:tcPr>
            <w:tcW w:w="329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rPr>
                <w:rFonts w:ascii="Times New Roman" w:hAnsi="Times New Roman" w:cs="Times New Roman"/>
                <w:b/>
                <w:color w:val="000000"/>
              </w:rPr>
            </w:pPr>
            <w:r w:rsidRPr="009D7C13">
              <w:rPr>
                <w:rFonts w:ascii="Times New Roman" w:hAnsi="Times New Roman" w:cs="Times New Roman"/>
                <w:b/>
                <w:color w:val="000000"/>
              </w:rPr>
              <w:t xml:space="preserve">Spolu </w:t>
            </w:r>
          </w:p>
        </w:tc>
        <w:tc>
          <w:tcPr>
            <w:tcW w:w="1275"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b/>
                <w:color w:val="000000"/>
              </w:rPr>
            </w:pPr>
            <w:r w:rsidRPr="009D7C13">
              <w:rPr>
                <w:rFonts w:ascii="Times New Roman" w:hAnsi="Times New Roman" w:cs="Times New Roman"/>
                <w:b/>
                <w:color w:val="000000"/>
              </w:rPr>
              <w:t>22 114,67</w:t>
            </w:r>
          </w:p>
        </w:tc>
        <w:tc>
          <w:tcPr>
            <w:tcW w:w="1134"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b/>
                <w:color w:val="000000"/>
              </w:rPr>
            </w:pPr>
            <w:r w:rsidRPr="009D7C13">
              <w:rPr>
                <w:rFonts w:ascii="Times New Roman" w:hAnsi="Times New Roman" w:cs="Times New Roman"/>
                <w:b/>
                <w:color w:val="000000"/>
              </w:rPr>
              <w:t>26 633,57</w:t>
            </w:r>
          </w:p>
        </w:tc>
        <w:tc>
          <w:tcPr>
            <w:tcW w:w="1134"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b/>
                <w:color w:val="000000"/>
              </w:rPr>
            </w:pPr>
            <w:r w:rsidRPr="009D7C13">
              <w:rPr>
                <w:rFonts w:ascii="Times New Roman" w:hAnsi="Times New Roman" w:cs="Times New Roman"/>
                <w:b/>
                <w:color w:val="000000"/>
              </w:rPr>
              <w:t>26 039,17</w:t>
            </w:r>
          </w:p>
        </w:tc>
        <w:tc>
          <w:tcPr>
            <w:tcW w:w="1134"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b/>
                <w:color w:val="000000"/>
              </w:rPr>
            </w:pPr>
            <w:r w:rsidRPr="009D7C13">
              <w:rPr>
                <w:rFonts w:ascii="Times New Roman" w:hAnsi="Times New Roman" w:cs="Times New Roman"/>
                <w:b/>
                <w:color w:val="000000"/>
              </w:rPr>
              <w:t>26 018,33</w:t>
            </w:r>
          </w:p>
        </w:tc>
        <w:tc>
          <w:tcPr>
            <w:tcW w:w="1134"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b/>
                <w:color w:val="000000"/>
              </w:rPr>
            </w:pPr>
            <w:r w:rsidRPr="009D7C13">
              <w:rPr>
                <w:rFonts w:ascii="Times New Roman" w:hAnsi="Times New Roman" w:cs="Times New Roman"/>
                <w:b/>
                <w:color w:val="000000"/>
              </w:rPr>
              <w:t>29 056,42</w:t>
            </w:r>
          </w:p>
        </w:tc>
      </w:tr>
    </w:tbl>
    <w:p w:rsidR="009D7C13" w:rsidRDefault="009D7C13" w:rsidP="009D7C13">
      <w:pPr>
        <w:pStyle w:val="Zkladntext"/>
        <w:rPr>
          <w:b/>
          <w:sz w:val="22"/>
          <w:szCs w:val="22"/>
        </w:rPr>
      </w:pPr>
    </w:p>
    <w:p w:rsidR="002F73AC" w:rsidRDefault="002F73AC" w:rsidP="009D7C13">
      <w:pPr>
        <w:pStyle w:val="Zkladntext"/>
        <w:rPr>
          <w:b/>
          <w:sz w:val="22"/>
          <w:szCs w:val="22"/>
        </w:rPr>
      </w:pPr>
    </w:p>
    <w:p w:rsidR="002F73AC" w:rsidRPr="009D7C13" w:rsidRDefault="002F73AC" w:rsidP="009D7C13">
      <w:pPr>
        <w:pStyle w:val="Zkladntext"/>
        <w:rPr>
          <w:b/>
          <w:sz w:val="22"/>
          <w:szCs w:val="22"/>
        </w:rPr>
      </w:pPr>
    </w:p>
    <w:p w:rsidR="009D7C13" w:rsidRPr="009D7C13" w:rsidRDefault="009D7C13" w:rsidP="009D7C13">
      <w:pPr>
        <w:pStyle w:val="Zkladntext"/>
        <w:rPr>
          <w:b/>
          <w:sz w:val="20"/>
        </w:rPr>
      </w:pPr>
      <w:r w:rsidRPr="009D7C13">
        <w:rPr>
          <w:b/>
          <w:sz w:val="20"/>
        </w:rPr>
        <w:t xml:space="preserve">Tabuľka č. 30 – </w:t>
      </w:r>
      <w:r w:rsidRPr="009D7C13">
        <w:rPr>
          <w:sz w:val="20"/>
        </w:rPr>
        <w:t>spôsoby nakladania s odpadmi z obalov v roku 2014</w:t>
      </w:r>
    </w:p>
    <w:tbl>
      <w:tblPr>
        <w:tblW w:w="6551" w:type="dxa"/>
        <w:tblLayout w:type="fixed"/>
        <w:tblCellMar>
          <w:left w:w="30" w:type="dxa"/>
          <w:right w:w="30" w:type="dxa"/>
        </w:tblCellMar>
        <w:tblLook w:val="0000" w:firstRow="0" w:lastRow="0" w:firstColumn="0" w:lastColumn="0" w:noHBand="0" w:noVBand="0"/>
      </w:tblPr>
      <w:tblGrid>
        <w:gridCol w:w="3291"/>
        <w:gridCol w:w="1701"/>
        <w:gridCol w:w="1559"/>
      </w:tblGrid>
      <w:tr w:rsidR="009D7C13" w:rsidRPr="009D7C13" w:rsidTr="00BD57C2">
        <w:trPr>
          <w:trHeight w:val="290"/>
        </w:trPr>
        <w:tc>
          <w:tcPr>
            <w:tcW w:w="3291" w:type="dxa"/>
            <w:tcBorders>
              <w:top w:val="single" w:sz="6" w:space="0" w:color="auto"/>
              <w:left w:val="single" w:sz="6" w:space="0" w:color="auto"/>
              <w:bottom w:val="single" w:sz="6" w:space="0" w:color="auto"/>
              <w:right w:val="single" w:sz="6" w:space="0" w:color="auto"/>
            </w:tcBorders>
            <w:shd w:val="solid" w:color="C0C0C0" w:fill="C0C0C0"/>
          </w:tcPr>
          <w:p w:rsidR="009D7C13" w:rsidRPr="009D7C13" w:rsidRDefault="009D7C13" w:rsidP="00BD57C2">
            <w:pPr>
              <w:autoSpaceDE w:val="0"/>
              <w:autoSpaceDN w:val="0"/>
              <w:adjustRightInd w:val="0"/>
              <w:jc w:val="center"/>
              <w:rPr>
                <w:rFonts w:ascii="Times New Roman" w:hAnsi="Times New Roman" w:cs="Times New Roman"/>
                <w:b/>
                <w:bCs/>
                <w:color w:val="000000"/>
              </w:rPr>
            </w:pPr>
            <w:r w:rsidRPr="009D7C13">
              <w:rPr>
                <w:rFonts w:ascii="Times New Roman" w:hAnsi="Times New Roman" w:cs="Times New Roman"/>
                <w:b/>
                <w:bCs/>
                <w:color w:val="000000"/>
              </w:rPr>
              <w:t>Spôsob nakladania</w:t>
            </w:r>
          </w:p>
        </w:tc>
        <w:tc>
          <w:tcPr>
            <w:tcW w:w="1701" w:type="dxa"/>
            <w:tcBorders>
              <w:top w:val="single" w:sz="6" w:space="0" w:color="auto"/>
              <w:left w:val="single" w:sz="6" w:space="0" w:color="auto"/>
              <w:bottom w:val="single" w:sz="6" w:space="0" w:color="auto"/>
              <w:right w:val="single" w:sz="6" w:space="0" w:color="auto"/>
            </w:tcBorders>
            <w:shd w:val="solid" w:color="C0C0C0" w:fill="C0C0C0"/>
          </w:tcPr>
          <w:p w:rsidR="009D7C13" w:rsidRPr="009D7C13" w:rsidRDefault="009D7C13" w:rsidP="00BD57C2">
            <w:pPr>
              <w:autoSpaceDE w:val="0"/>
              <w:autoSpaceDN w:val="0"/>
              <w:adjustRightInd w:val="0"/>
              <w:jc w:val="center"/>
              <w:rPr>
                <w:rFonts w:ascii="Times New Roman" w:hAnsi="Times New Roman" w:cs="Times New Roman"/>
                <w:b/>
                <w:bCs/>
                <w:color w:val="000000"/>
              </w:rPr>
            </w:pPr>
            <w:r w:rsidRPr="009D7C13">
              <w:rPr>
                <w:rFonts w:ascii="Times New Roman" w:hAnsi="Times New Roman" w:cs="Times New Roman"/>
                <w:b/>
                <w:bCs/>
                <w:color w:val="000000"/>
              </w:rPr>
              <w:t>2014</w:t>
            </w:r>
          </w:p>
        </w:tc>
        <w:tc>
          <w:tcPr>
            <w:tcW w:w="1559" w:type="dxa"/>
            <w:tcBorders>
              <w:top w:val="single" w:sz="6" w:space="0" w:color="auto"/>
              <w:left w:val="single" w:sz="6" w:space="0" w:color="auto"/>
              <w:bottom w:val="single" w:sz="6" w:space="0" w:color="auto"/>
              <w:right w:val="single" w:sz="6" w:space="0" w:color="auto"/>
            </w:tcBorders>
            <w:shd w:val="solid" w:color="C0C0C0" w:fill="C0C0C0"/>
          </w:tcPr>
          <w:p w:rsidR="009D7C13" w:rsidRPr="009D7C13" w:rsidRDefault="009D7C13" w:rsidP="00BD57C2">
            <w:pPr>
              <w:autoSpaceDE w:val="0"/>
              <w:autoSpaceDN w:val="0"/>
              <w:adjustRightInd w:val="0"/>
              <w:jc w:val="center"/>
              <w:rPr>
                <w:rFonts w:ascii="Times New Roman" w:hAnsi="Times New Roman" w:cs="Times New Roman"/>
                <w:b/>
                <w:bCs/>
                <w:color w:val="000000"/>
              </w:rPr>
            </w:pPr>
            <w:r w:rsidRPr="009D7C13">
              <w:rPr>
                <w:rFonts w:ascii="Times New Roman" w:hAnsi="Times New Roman" w:cs="Times New Roman"/>
                <w:b/>
                <w:bCs/>
                <w:color w:val="000000"/>
              </w:rPr>
              <w:t>%</w:t>
            </w:r>
          </w:p>
        </w:tc>
      </w:tr>
      <w:tr w:rsidR="009D7C13" w:rsidRPr="009D7C13" w:rsidTr="00BD57C2">
        <w:trPr>
          <w:trHeight w:val="268"/>
        </w:trPr>
        <w:tc>
          <w:tcPr>
            <w:tcW w:w="329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rPr>
                <w:rFonts w:ascii="Times New Roman" w:hAnsi="Times New Roman" w:cs="Times New Roman"/>
                <w:color w:val="000000"/>
              </w:rPr>
            </w:pPr>
            <w:r w:rsidRPr="009D7C13">
              <w:rPr>
                <w:rFonts w:ascii="Times New Roman" w:hAnsi="Times New Roman" w:cs="Times New Roman"/>
                <w:color w:val="000000"/>
              </w:rPr>
              <w:t>Energetické zhodnotenie</w:t>
            </w:r>
          </w:p>
        </w:tc>
        <w:tc>
          <w:tcPr>
            <w:tcW w:w="170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2 409,13</w:t>
            </w:r>
          </w:p>
        </w:tc>
        <w:tc>
          <w:tcPr>
            <w:tcW w:w="1559"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8,3</w:t>
            </w:r>
          </w:p>
        </w:tc>
      </w:tr>
      <w:tr w:rsidR="009D7C13" w:rsidRPr="009D7C13" w:rsidTr="00BD57C2">
        <w:trPr>
          <w:trHeight w:val="290"/>
        </w:trPr>
        <w:tc>
          <w:tcPr>
            <w:tcW w:w="329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rPr>
                <w:rFonts w:ascii="Times New Roman" w:hAnsi="Times New Roman" w:cs="Times New Roman"/>
                <w:color w:val="000000"/>
              </w:rPr>
            </w:pPr>
            <w:r w:rsidRPr="009D7C13">
              <w:rPr>
                <w:rFonts w:ascii="Times New Roman" w:hAnsi="Times New Roman" w:cs="Times New Roman"/>
                <w:color w:val="000000"/>
              </w:rPr>
              <w:t>Iné zhodnotenie</w:t>
            </w:r>
          </w:p>
        </w:tc>
        <w:tc>
          <w:tcPr>
            <w:tcW w:w="170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6 696,41</w:t>
            </w:r>
          </w:p>
        </w:tc>
        <w:tc>
          <w:tcPr>
            <w:tcW w:w="1559"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23,1</w:t>
            </w:r>
          </w:p>
        </w:tc>
      </w:tr>
      <w:tr w:rsidR="009D7C13" w:rsidRPr="009D7C13" w:rsidTr="00BD57C2">
        <w:trPr>
          <w:trHeight w:val="248"/>
        </w:trPr>
        <w:tc>
          <w:tcPr>
            <w:tcW w:w="329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rPr>
                <w:rFonts w:ascii="Times New Roman" w:hAnsi="Times New Roman" w:cs="Times New Roman"/>
                <w:color w:val="000000"/>
              </w:rPr>
            </w:pPr>
            <w:r w:rsidRPr="009D7C13">
              <w:rPr>
                <w:rFonts w:ascii="Times New Roman" w:hAnsi="Times New Roman" w:cs="Times New Roman"/>
                <w:color w:val="000000"/>
              </w:rPr>
              <w:t>Iné zneškodnenie</w:t>
            </w:r>
          </w:p>
        </w:tc>
        <w:tc>
          <w:tcPr>
            <w:tcW w:w="170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90,31</w:t>
            </w:r>
          </w:p>
        </w:tc>
        <w:tc>
          <w:tcPr>
            <w:tcW w:w="1559"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0,3</w:t>
            </w:r>
          </w:p>
        </w:tc>
      </w:tr>
      <w:tr w:rsidR="009D7C13" w:rsidRPr="009D7C13" w:rsidTr="00BD57C2">
        <w:trPr>
          <w:trHeight w:val="252"/>
        </w:trPr>
        <w:tc>
          <w:tcPr>
            <w:tcW w:w="329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rPr>
                <w:rFonts w:ascii="Times New Roman" w:hAnsi="Times New Roman" w:cs="Times New Roman"/>
                <w:color w:val="000000"/>
              </w:rPr>
            </w:pPr>
            <w:r w:rsidRPr="009D7C13">
              <w:rPr>
                <w:rFonts w:ascii="Times New Roman" w:hAnsi="Times New Roman" w:cs="Times New Roman"/>
                <w:color w:val="000000"/>
              </w:rPr>
              <w:t>Iný spôsob nakladania</w:t>
            </w:r>
          </w:p>
        </w:tc>
        <w:tc>
          <w:tcPr>
            <w:tcW w:w="170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3 413,68</w:t>
            </w:r>
          </w:p>
        </w:tc>
        <w:tc>
          <w:tcPr>
            <w:tcW w:w="1559"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11,7</w:t>
            </w:r>
          </w:p>
        </w:tc>
      </w:tr>
      <w:tr w:rsidR="009D7C13" w:rsidRPr="009D7C13" w:rsidTr="00BD57C2">
        <w:trPr>
          <w:trHeight w:val="242"/>
        </w:trPr>
        <w:tc>
          <w:tcPr>
            <w:tcW w:w="329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rPr>
                <w:rFonts w:ascii="Times New Roman" w:hAnsi="Times New Roman" w:cs="Times New Roman"/>
                <w:color w:val="000000"/>
              </w:rPr>
            </w:pPr>
            <w:r w:rsidRPr="009D7C13">
              <w:rPr>
                <w:rFonts w:ascii="Times New Roman" w:hAnsi="Times New Roman" w:cs="Times New Roman"/>
                <w:color w:val="000000"/>
              </w:rPr>
              <w:t>Materiálové zhodnotenie</w:t>
            </w:r>
          </w:p>
        </w:tc>
        <w:tc>
          <w:tcPr>
            <w:tcW w:w="170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12 326,56</w:t>
            </w:r>
          </w:p>
        </w:tc>
        <w:tc>
          <w:tcPr>
            <w:tcW w:w="1559"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42,4</w:t>
            </w:r>
          </w:p>
        </w:tc>
      </w:tr>
      <w:tr w:rsidR="009D7C13" w:rsidRPr="009D7C13" w:rsidTr="00BD57C2">
        <w:trPr>
          <w:trHeight w:val="220"/>
        </w:trPr>
        <w:tc>
          <w:tcPr>
            <w:tcW w:w="329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rPr>
                <w:rFonts w:ascii="Times New Roman" w:hAnsi="Times New Roman" w:cs="Times New Roman"/>
                <w:color w:val="000000"/>
              </w:rPr>
            </w:pPr>
            <w:r w:rsidRPr="009D7C13">
              <w:rPr>
                <w:rFonts w:ascii="Times New Roman" w:hAnsi="Times New Roman" w:cs="Times New Roman"/>
                <w:color w:val="000000"/>
              </w:rPr>
              <w:t>Skládkovanie</w:t>
            </w:r>
          </w:p>
        </w:tc>
        <w:tc>
          <w:tcPr>
            <w:tcW w:w="170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3 657,47</w:t>
            </w:r>
          </w:p>
        </w:tc>
        <w:tc>
          <w:tcPr>
            <w:tcW w:w="1559"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12,6</w:t>
            </w:r>
          </w:p>
        </w:tc>
      </w:tr>
      <w:tr w:rsidR="009D7C13" w:rsidRPr="009D7C13" w:rsidTr="00BD57C2">
        <w:trPr>
          <w:trHeight w:val="236"/>
        </w:trPr>
        <w:tc>
          <w:tcPr>
            <w:tcW w:w="329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rPr>
                <w:rFonts w:ascii="Times New Roman" w:hAnsi="Times New Roman" w:cs="Times New Roman"/>
                <w:color w:val="000000"/>
              </w:rPr>
            </w:pPr>
            <w:r w:rsidRPr="009D7C13">
              <w:rPr>
                <w:rFonts w:ascii="Times New Roman" w:hAnsi="Times New Roman" w:cs="Times New Roman"/>
                <w:color w:val="000000"/>
              </w:rPr>
              <w:t>Spálenie bez využitia energie</w:t>
            </w:r>
          </w:p>
        </w:tc>
        <w:tc>
          <w:tcPr>
            <w:tcW w:w="170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462,86</w:t>
            </w:r>
          </w:p>
        </w:tc>
        <w:tc>
          <w:tcPr>
            <w:tcW w:w="1559"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1,6</w:t>
            </w:r>
          </w:p>
        </w:tc>
      </w:tr>
      <w:tr w:rsidR="009D7C13" w:rsidRPr="009D7C13" w:rsidTr="00BD57C2">
        <w:trPr>
          <w:trHeight w:val="236"/>
        </w:trPr>
        <w:tc>
          <w:tcPr>
            <w:tcW w:w="329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rPr>
                <w:rFonts w:ascii="Times New Roman" w:hAnsi="Times New Roman" w:cs="Times New Roman"/>
                <w:b/>
                <w:color w:val="000000"/>
              </w:rPr>
            </w:pPr>
            <w:r w:rsidRPr="009D7C13">
              <w:rPr>
                <w:rFonts w:ascii="Times New Roman" w:hAnsi="Times New Roman" w:cs="Times New Roman"/>
                <w:b/>
                <w:color w:val="000000"/>
              </w:rPr>
              <w:t xml:space="preserve">Spolu </w:t>
            </w:r>
          </w:p>
        </w:tc>
        <w:tc>
          <w:tcPr>
            <w:tcW w:w="170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b/>
                <w:color w:val="000000"/>
              </w:rPr>
            </w:pPr>
            <w:r w:rsidRPr="009D7C13">
              <w:rPr>
                <w:rFonts w:ascii="Times New Roman" w:hAnsi="Times New Roman" w:cs="Times New Roman"/>
                <w:b/>
                <w:color w:val="000000"/>
              </w:rPr>
              <w:t>29 056,42</w:t>
            </w:r>
          </w:p>
        </w:tc>
        <w:tc>
          <w:tcPr>
            <w:tcW w:w="1559"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hAnsi="Times New Roman" w:cs="Times New Roman"/>
                <w:b/>
                <w:color w:val="000000"/>
              </w:rPr>
            </w:pPr>
            <w:r w:rsidRPr="009D7C13">
              <w:rPr>
                <w:rFonts w:ascii="Times New Roman" w:hAnsi="Times New Roman" w:cs="Times New Roman"/>
                <w:b/>
                <w:color w:val="000000"/>
              </w:rPr>
              <w:t>100,00</w:t>
            </w:r>
          </w:p>
        </w:tc>
      </w:tr>
    </w:tbl>
    <w:p w:rsidR="009D7C13" w:rsidRDefault="009D7C13" w:rsidP="009D7C13">
      <w:pPr>
        <w:pStyle w:val="Zkladntext"/>
        <w:rPr>
          <w:b/>
          <w:szCs w:val="24"/>
        </w:rPr>
      </w:pPr>
    </w:p>
    <w:p w:rsidR="002F73AC" w:rsidRDefault="002F73AC" w:rsidP="009D7C13">
      <w:pPr>
        <w:pStyle w:val="Zkladntext"/>
        <w:rPr>
          <w:b/>
          <w:szCs w:val="24"/>
        </w:rPr>
      </w:pPr>
    </w:p>
    <w:p w:rsidR="002F73AC" w:rsidRDefault="002F73AC" w:rsidP="009D7C13">
      <w:pPr>
        <w:pStyle w:val="Zkladntext"/>
        <w:rPr>
          <w:b/>
          <w:szCs w:val="24"/>
        </w:rPr>
      </w:pPr>
    </w:p>
    <w:p w:rsidR="002F73AC" w:rsidRDefault="002F73AC" w:rsidP="009D7C13">
      <w:pPr>
        <w:pStyle w:val="Zkladntext"/>
        <w:rPr>
          <w:b/>
          <w:szCs w:val="24"/>
        </w:rPr>
      </w:pPr>
    </w:p>
    <w:p w:rsidR="002F73AC" w:rsidRDefault="002F73AC" w:rsidP="009D7C13">
      <w:pPr>
        <w:pStyle w:val="Zkladntext"/>
        <w:rPr>
          <w:b/>
          <w:szCs w:val="24"/>
        </w:rPr>
      </w:pPr>
    </w:p>
    <w:p w:rsidR="002F73AC" w:rsidRDefault="002F73AC" w:rsidP="009D7C13">
      <w:pPr>
        <w:pStyle w:val="Zkladntext"/>
        <w:rPr>
          <w:b/>
          <w:szCs w:val="24"/>
        </w:rPr>
      </w:pPr>
    </w:p>
    <w:p w:rsidR="002F73AC" w:rsidRPr="009D7C13" w:rsidRDefault="002F73AC" w:rsidP="009D7C13">
      <w:pPr>
        <w:pStyle w:val="Zkladntext"/>
        <w:rPr>
          <w:b/>
          <w:szCs w:val="24"/>
        </w:rPr>
      </w:pPr>
    </w:p>
    <w:p w:rsidR="009D7C13" w:rsidRPr="009D7C13" w:rsidRDefault="009D7C13" w:rsidP="009D7C13">
      <w:pPr>
        <w:pStyle w:val="Zkladntext"/>
        <w:rPr>
          <w:b/>
          <w:szCs w:val="24"/>
        </w:rPr>
      </w:pPr>
      <w:r w:rsidRPr="009D7C13">
        <w:rPr>
          <w:b/>
          <w:szCs w:val="24"/>
        </w:rPr>
        <w:t xml:space="preserve">2.1.4.3 Papier a lepenka </w:t>
      </w:r>
    </w:p>
    <w:p w:rsidR="009D7C13" w:rsidRPr="009D7C13" w:rsidRDefault="009D7C13" w:rsidP="009D7C13">
      <w:pPr>
        <w:pStyle w:val="Zkladntext"/>
        <w:rPr>
          <w:b/>
          <w:szCs w:val="24"/>
        </w:rPr>
      </w:pPr>
    </w:p>
    <w:p w:rsidR="009D7C13" w:rsidRDefault="009D7C13" w:rsidP="009D7C13">
      <w:pPr>
        <w:pStyle w:val="Zkladntext"/>
        <w:tabs>
          <w:tab w:val="left" w:pos="567"/>
        </w:tabs>
        <w:rPr>
          <w:szCs w:val="24"/>
        </w:rPr>
      </w:pPr>
      <w:r w:rsidRPr="009D7C13">
        <w:rPr>
          <w:szCs w:val="24"/>
        </w:rPr>
        <w:t xml:space="preserve">      Podľa Programu SR sú do papiera a lepenky započítané kvôli sledovanosti celého prúdu odpadov aj množstvá z obalového papiera a lepenky a aj množstvá z triedeného zberu komunálnych odpadov.  Z celkového množstva vyhradeného prúdu odpadov papier a lepenka v roku 2014 tvoria 13,38 %. </w:t>
      </w:r>
    </w:p>
    <w:p w:rsidR="002F73AC" w:rsidRDefault="002F73AC" w:rsidP="009D7C13">
      <w:pPr>
        <w:pStyle w:val="Zkladntext"/>
        <w:tabs>
          <w:tab w:val="left" w:pos="567"/>
        </w:tabs>
        <w:rPr>
          <w:szCs w:val="24"/>
        </w:rPr>
      </w:pPr>
    </w:p>
    <w:p w:rsidR="002F73AC" w:rsidRPr="009D7C13" w:rsidRDefault="002F73AC" w:rsidP="009D7C13">
      <w:pPr>
        <w:pStyle w:val="Zkladntext"/>
        <w:tabs>
          <w:tab w:val="left" w:pos="567"/>
        </w:tabs>
        <w:rPr>
          <w:szCs w:val="24"/>
        </w:rPr>
      </w:pPr>
    </w:p>
    <w:p w:rsidR="009D7C13" w:rsidRPr="009D7C13" w:rsidRDefault="009D7C13" w:rsidP="009D7C13">
      <w:pPr>
        <w:pStyle w:val="Zkladntext"/>
        <w:tabs>
          <w:tab w:val="left" w:pos="567"/>
        </w:tabs>
        <w:ind w:firstLine="426"/>
        <w:rPr>
          <w:szCs w:val="24"/>
        </w:rPr>
      </w:pPr>
      <w:r w:rsidRPr="009D7C13">
        <w:rPr>
          <w:szCs w:val="24"/>
        </w:rPr>
        <w:t>Prevládajúcim spôsob nakladania s papierom a lepenkou v roku 2014 bolo materiálové zhodnotenie, ktoré tvorilo 57,8 % , iné zhodnotenie t.j. úprava papiera  a lepenky (triedenie, lisovanie) pred ďalším nakladaním s nimi tvorilo 40,3 %. Len 0,3% tohto odpadu bolo v Košickom kraji  uložených na skládke odpadu.</w:t>
      </w:r>
    </w:p>
    <w:p w:rsidR="009D7C13" w:rsidRDefault="009D7C13" w:rsidP="009D7C13">
      <w:pPr>
        <w:pStyle w:val="Zkladntext"/>
        <w:tabs>
          <w:tab w:val="left" w:pos="567"/>
        </w:tabs>
        <w:rPr>
          <w:szCs w:val="24"/>
        </w:rPr>
      </w:pPr>
    </w:p>
    <w:p w:rsidR="002F73AC" w:rsidRDefault="002F73AC" w:rsidP="009D7C13">
      <w:pPr>
        <w:pStyle w:val="Zkladntext"/>
        <w:tabs>
          <w:tab w:val="left" w:pos="567"/>
        </w:tabs>
        <w:rPr>
          <w:szCs w:val="24"/>
        </w:rPr>
      </w:pPr>
    </w:p>
    <w:p w:rsidR="002F73AC" w:rsidRPr="009D7C13" w:rsidRDefault="002F73AC" w:rsidP="009D7C13">
      <w:pPr>
        <w:pStyle w:val="Zkladntext"/>
        <w:tabs>
          <w:tab w:val="left" w:pos="567"/>
        </w:tabs>
        <w:rPr>
          <w:szCs w:val="24"/>
        </w:rPr>
      </w:pPr>
    </w:p>
    <w:p w:rsidR="009D7C13" w:rsidRPr="009D7C13" w:rsidRDefault="009D7C13" w:rsidP="009D7C13">
      <w:pPr>
        <w:pStyle w:val="Zkladntext"/>
        <w:rPr>
          <w:b/>
          <w:sz w:val="20"/>
        </w:rPr>
      </w:pPr>
      <w:r w:rsidRPr="009D7C13">
        <w:rPr>
          <w:b/>
          <w:sz w:val="20"/>
        </w:rPr>
        <w:t xml:space="preserve">Tabuľka č. 31 – </w:t>
      </w:r>
      <w:r w:rsidRPr="009D7C13">
        <w:rPr>
          <w:sz w:val="20"/>
        </w:rPr>
        <w:t>spôsoby nakladania s odpadom z papiera a lepenky v roku 2014</w:t>
      </w:r>
    </w:p>
    <w:tbl>
      <w:tblPr>
        <w:tblW w:w="7088" w:type="dxa"/>
        <w:tblInd w:w="30" w:type="dxa"/>
        <w:tblLayout w:type="fixed"/>
        <w:tblCellMar>
          <w:left w:w="30" w:type="dxa"/>
          <w:right w:w="30" w:type="dxa"/>
        </w:tblCellMar>
        <w:tblLook w:val="0000" w:firstRow="0" w:lastRow="0" w:firstColumn="0" w:lastColumn="0" w:noHBand="0" w:noVBand="0"/>
      </w:tblPr>
      <w:tblGrid>
        <w:gridCol w:w="3544"/>
        <w:gridCol w:w="1843"/>
        <w:gridCol w:w="1701"/>
      </w:tblGrid>
      <w:tr w:rsidR="009D7C13" w:rsidRPr="009D7C13" w:rsidTr="00BD57C2">
        <w:trPr>
          <w:trHeight w:val="290"/>
        </w:trPr>
        <w:tc>
          <w:tcPr>
            <w:tcW w:w="3544" w:type="dxa"/>
            <w:tcBorders>
              <w:top w:val="single" w:sz="6" w:space="0" w:color="auto"/>
              <w:left w:val="single" w:sz="6" w:space="0" w:color="auto"/>
              <w:bottom w:val="single" w:sz="6" w:space="0" w:color="auto"/>
              <w:right w:val="single" w:sz="6" w:space="0" w:color="auto"/>
            </w:tcBorders>
            <w:shd w:val="solid" w:color="C0C0C0" w:fill="C0C0C0"/>
          </w:tcPr>
          <w:p w:rsidR="009D7C13" w:rsidRPr="009D7C13" w:rsidRDefault="009D7C13" w:rsidP="00BD57C2">
            <w:pPr>
              <w:autoSpaceDE w:val="0"/>
              <w:autoSpaceDN w:val="0"/>
              <w:adjustRightInd w:val="0"/>
              <w:jc w:val="center"/>
              <w:rPr>
                <w:rFonts w:ascii="Times New Roman" w:eastAsia="Calibri" w:hAnsi="Times New Roman" w:cs="Times New Roman"/>
                <w:b/>
                <w:bCs/>
                <w:color w:val="000000"/>
              </w:rPr>
            </w:pPr>
            <w:r w:rsidRPr="009D7C13">
              <w:rPr>
                <w:rFonts w:ascii="Times New Roman" w:eastAsia="Calibri" w:hAnsi="Times New Roman" w:cs="Times New Roman"/>
                <w:b/>
                <w:bCs/>
                <w:color w:val="000000"/>
              </w:rPr>
              <w:t>Spôsob nakladania</w:t>
            </w:r>
          </w:p>
        </w:tc>
        <w:tc>
          <w:tcPr>
            <w:tcW w:w="1843" w:type="dxa"/>
            <w:tcBorders>
              <w:top w:val="single" w:sz="6" w:space="0" w:color="auto"/>
              <w:left w:val="single" w:sz="6" w:space="0" w:color="auto"/>
              <w:bottom w:val="single" w:sz="6" w:space="0" w:color="auto"/>
              <w:right w:val="single" w:sz="6" w:space="0" w:color="auto"/>
            </w:tcBorders>
            <w:shd w:val="solid" w:color="C0C0C0" w:fill="C0C0C0"/>
          </w:tcPr>
          <w:p w:rsidR="009D7C13" w:rsidRPr="009D7C13" w:rsidRDefault="009D7C13" w:rsidP="00BD57C2">
            <w:pPr>
              <w:autoSpaceDE w:val="0"/>
              <w:autoSpaceDN w:val="0"/>
              <w:adjustRightInd w:val="0"/>
              <w:jc w:val="center"/>
              <w:rPr>
                <w:rFonts w:ascii="Times New Roman" w:eastAsia="Calibri" w:hAnsi="Times New Roman" w:cs="Times New Roman"/>
                <w:b/>
                <w:bCs/>
                <w:color w:val="000000"/>
              </w:rPr>
            </w:pPr>
            <w:r w:rsidRPr="009D7C13">
              <w:rPr>
                <w:rFonts w:ascii="Times New Roman" w:eastAsia="Calibri" w:hAnsi="Times New Roman" w:cs="Times New Roman"/>
                <w:b/>
                <w:bCs/>
                <w:color w:val="000000"/>
              </w:rPr>
              <w:t>2014</w:t>
            </w:r>
          </w:p>
        </w:tc>
        <w:tc>
          <w:tcPr>
            <w:tcW w:w="1701" w:type="dxa"/>
            <w:tcBorders>
              <w:top w:val="single" w:sz="6" w:space="0" w:color="auto"/>
              <w:left w:val="single" w:sz="6" w:space="0" w:color="auto"/>
              <w:bottom w:val="single" w:sz="6" w:space="0" w:color="auto"/>
              <w:right w:val="single" w:sz="6" w:space="0" w:color="auto"/>
            </w:tcBorders>
            <w:shd w:val="solid" w:color="C0C0C0" w:fill="C0C0C0"/>
          </w:tcPr>
          <w:p w:rsidR="009D7C13" w:rsidRPr="009D7C13" w:rsidRDefault="009D7C13" w:rsidP="00BD57C2">
            <w:pPr>
              <w:autoSpaceDE w:val="0"/>
              <w:autoSpaceDN w:val="0"/>
              <w:adjustRightInd w:val="0"/>
              <w:jc w:val="center"/>
              <w:rPr>
                <w:rFonts w:ascii="Times New Roman" w:eastAsia="Calibri" w:hAnsi="Times New Roman" w:cs="Times New Roman"/>
                <w:b/>
                <w:bCs/>
                <w:color w:val="000000"/>
              </w:rPr>
            </w:pPr>
            <w:r w:rsidRPr="009D7C13">
              <w:rPr>
                <w:rFonts w:ascii="Times New Roman" w:eastAsia="Calibri" w:hAnsi="Times New Roman" w:cs="Times New Roman"/>
                <w:b/>
                <w:bCs/>
                <w:color w:val="000000"/>
              </w:rPr>
              <w:t>%</w:t>
            </w:r>
          </w:p>
        </w:tc>
      </w:tr>
      <w:tr w:rsidR="009D7C13" w:rsidRPr="009D7C13" w:rsidTr="00BD57C2">
        <w:trPr>
          <w:trHeight w:val="290"/>
        </w:trPr>
        <w:tc>
          <w:tcPr>
            <w:tcW w:w="3544"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Energetické zhodnotenie</w:t>
            </w:r>
          </w:p>
        </w:tc>
        <w:tc>
          <w:tcPr>
            <w:tcW w:w="1843"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196,02</w:t>
            </w:r>
          </w:p>
        </w:tc>
        <w:tc>
          <w:tcPr>
            <w:tcW w:w="170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1,0</w:t>
            </w:r>
          </w:p>
        </w:tc>
      </w:tr>
      <w:tr w:rsidR="009D7C13" w:rsidRPr="009D7C13" w:rsidTr="00BD57C2">
        <w:trPr>
          <w:trHeight w:val="290"/>
        </w:trPr>
        <w:tc>
          <w:tcPr>
            <w:tcW w:w="3544"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Iné zhodnotenie</w:t>
            </w:r>
          </w:p>
        </w:tc>
        <w:tc>
          <w:tcPr>
            <w:tcW w:w="1843"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7667,60</w:t>
            </w:r>
          </w:p>
        </w:tc>
        <w:tc>
          <w:tcPr>
            <w:tcW w:w="170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40,3</w:t>
            </w:r>
          </w:p>
        </w:tc>
      </w:tr>
      <w:tr w:rsidR="009D7C13" w:rsidRPr="009D7C13" w:rsidTr="00BD57C2">
        <w:trPr>
          <w:trHeight w:val="290"/>
        </w:trPr>
        <w:tc>
          <w:tcPr>
            <w:tcW w:w="3544"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Iný spôsob nakladania</w:t>
            </w:r>
          </w:p>
        </w:tc>
        <w:tc>
          <w:tcPr>
            <w:tcW w:w="1843"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116,41</w:t>
            </w:r>
          </w:p>
        </w:tc>
        <w:tc>
          <w:tcPr>
            <w:tcW w:w="170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0,6</w:t>
            </w:r>
          </w:p>
        </w:tc>
      </w:tr>
      <w:tr w:rsidR="009D7C13" w:rsidRPr="009D7C13" w:rsidTr="00BD57C2">
        <w:trPr>
          <w:trHeight w:val="290"/>
        </w:trPr>
        <w:tc>
          <w:tcPr>
            <w:tcW w:w="3544"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Materiálové zhodnotenie</w:t>
            </w:r>
          </w:p>
        </w:tc>
        <w:tc>
          <w:tcPr>
            <w:tcW w:w="1843"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10998,29</w:t>
            </w:r>
          </w:p>
        </w:tc>
        <w:tc>
          <w:tcPr>
            <w:tcW w:w="170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57,8</w:t>
            </w:r>
          </w:p>
        </w:tc>
      </w:tr>
      <w:tr w:rsidR="009D7C13" w:rsidRPr="009D7C13" w:rsidTr="00BD57C2">
        <w:trPr>
          <w:trHeight w:val="290"/>
        </w:trPr>
        <w:tc>
          <w:tcPr>
            <w:tcW w:w="3544"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Skládkovanie</w:t>
            </w:r>
          </w:p>
        </w:tc>
        <w:tc>
          <w:tcPr>
            <w:tcW w:w="1843"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52,87</w:t>
            </w:r>
          </w:p>
        </w:tc>
        <w:tc>
          <w:tcPr>
            <w:tcW w:w="170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0,3</w:t>
            </w:r>
          </w:p>
        </w:tc>
      </w:tr>
      <w:tr w:rsidR="009D7C13" w:rsidRPr="009D7C13" w:rsidTr="00BD57C2">
        <w:trPr>
          <w:trHeight w:val="290"/>
        </w:trPr>
        <w:tc>
          <w:tcPr>
            <w:tcW w:w="3544"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Spálenie bez využitia energie</w:t>
            </w:r>
          </w:p>
        </w:tc>
        <w:tc>
          <w:tcPr>
            <w:tcW w:w="1843"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0,44</w:t>
            </w:r>
          </w:p>
        </w:tc>
        <w:tc>
          <w:tcPr>
            <w:tcW w:w="170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0</w:t>
            </w:r>
          </w:p>
        </w:tc>
      </w:tr>
      <w:tr w:rsidR="009D7C13" w:rsidRPr="009D7C13" w:rsidTr="00BD57C2">
        <w:trPr>
          <w:trHeight w:val="234"/>
        </w:trPr>
        <w:tc>
          <w:tcPr>
            <w:tcW w:w="3544"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Iné zneškodnenie</w:t>
            </w:r>
          </w:p>
        </w:tc>
        <w:tc>
          <w:tcPr>
            <w:tcW w:w="1843"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 xml:space="preserve">                     11,69</w:t>
            </w:r>
          </w:p>
        </w:tc>
        <w:tc>
          <w:tcPr>
            <w:tcW w:w="170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0</w:t>
            </w:r>
          </w:p>
        </w:tc>
      </w:tr>
      <w:tr w:rsidR="009D7C13" w:rsidRPr="009D7C13" w:rsidTr="00BD57C2">
        <w:trPr>
          <w:trHeight w:val="290"/>
        </w:trPr>
        <w:tc>
          <w:tcPr>
            <w:tcW w:w="3544"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rPr>
                <w:rFonts w:ascii="Times New Roman" w:eastAsia="Calibri" w:hAnsi="Times New Roman" w:cs="Times New Roman"/>
                <w:b/>
                <w:color w:val="000000"/>
              </w:rPr>
            </w:pPr>
            <w:r w:rsidRPr="009D7C13">
              <w:rPr>
                <w:rFonts w:ascii="Times New Roman" w:eastAsia="Calibri" w:hAnsi="Times New Roman" w:cs="Times New Roman"/>
                <w:b/>
                <w:color w:val="000000"/>
              </w:rPr>
              <w:t>spolu</w:t>
            </w:r>
          </w:p>
        </w:tc>
        <w:tc>
          <w:tcPr>
            <w:tcW w:w="1843"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b/>
                <w:color w:val="000000"/>
              </w:rPr>
            </w:pPr>
            <w:r w:rsidRPr="009D7C13">
              <w:rPr>
                <w:rFonts w:ascii="Times New Roman" w:eastAsia="Calibri" w:hAnsi="Times New Roman" w:cs="Times New Roman"/>
                <w:b/>
                <w:color w:val="000000"/>
              </w:rPr>
              <w:t>19043,32</w:t>
            </w:r>
          </w:p>
        </w:tc>
        <w:tc>
          <w:tcPr>
            <w:tcW w:w="170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b/>
                <w:color w:val="000000"/>
              </w:rPr>
            </w:pPr>
            <w:r w:rsidRPr="009D7C13">
              <w:rPr>
                <w:rFonts w:ascii="Times New Roman" w:eastAsia="Calibri" w:hAnsi="Times New Roman" w:cs="Times New Roman"/>
                <w:b/>
                <w:color w:val="000000"/>
              </w:rPr>
              <w:t>100,00</w:t>
            </w:r>
          </w:p>
        </w:tc>
      </w:tr>
    </w:tbl>
    <w:p w:rsidR="009D7C13" w:rsidRDefault="009D7C13" w:rsidP="009D7C13">
      <w:pPr>
        <w:pStyle w:val="Zkladntext"/>
        <w:rPr>
          <w:b/>
          <w:szCs w:val="24"/>
        </w:rPr>
      </w:pPr>
    </w:p>
    <w:p w:rsidR="002F73AC" w:rsidRDefault="002F73AC" w:rsidP="009D7C13">
      <w:pPr>
        <w:pStyle w:val="Zkladntext"/>
        <w:rPr>
          <w:b/>
          <w:szCs w:val="24"/>
        </w:rPr>
      </w:pPr>
    </w:p>
    <w:p w:rsidR="002F73AC" w:rsidRPr="009D7C13" w:rsidRDefault="002F73AC" w:rsidP="009D7C13">
      <w:pPr>
        <w:pStyle w:val="Zkladntext"/>
        <w:rPr>
          <w:b/>
          <w:szCs w:val="24"/>
        </w:rPr>
      </w:pPr>
    </w:p>
    <w:p w:rsidR="009D7C13" w:rsidRPr="009D7C13" w:rsidRDefault="009D7C13" w:rsidP="009D7C13">
      <w:pPr>
        <w:pStyle w:val="Zkladntext"/>
        <w:rPr>
          <w:b/>
          <w:szCs w:val="24"/>
        </w:rPr>
      </w:pPr>
      <w:r w:rsidRPr="009D7C13">
        <w:rPr>
          <w:b/>
          <w:szCs w:val="24"/>
        </w:rPr>
        <w:t>2.1.4.4 Plasty</w:t>
      </w:r>
    </w:p>
    <w:p w:rsidR="009D7C13" w:rsidRPr="009D7C13" w:rsidRDefault="009D7C13" w:rsidP="009D7C13">
      <w:pPr>
        <w:pStyle w:val="Zkladntext"/>
        <w:tabs>
          <w:tab w:val="left" w:pos="426"/>
        </w:tabs>
        <w:rPr>
          <w:b/>
          <w:szCs w:val="24"/>
        </w:rPr>
      </w:pPr>
      <w:r w:rsidRPr="009D7C13">
        <w:rPr>
          <w:b/>
          <w:szCs w:val="24"/>
        </w:rPr>
        <w:t xml:space="preserve">      </w:t>
      </w:r>
    </w:p>
    <w:p w:rsidR="009D7C13" w:rsidRPr="009D7C13" w:rsidRDefault="009D7C13" w:rsidP="009D7C13">
      <w:pPr>
        <w:pStyle w:val="Zkladntext"/>
        <w:tabs>
          <w:tab w:val="left" w:pos="426"/>
        </w:tabs>
        <w:rPr>
          <w:szCs w:val="24"/>
        </w:rPr>
      </w:pPr>
      <w:r w:rsidRPr="009D7C13">
        <w:rPr>
          <w:b/>
          <w:szCs w:val="24"/>
        </w:rPr>
        <w:t xml:space="preserve">      </w:t>
      </w:r>
      <w:r w:rsidRPr="009D7C13">
        <w:rPr>
          <w:szCs w:val="24"/>
        </w:rPr>
        <w:t xml:space="preserve">Podobne ako pri odpadoch z papiera a lepenky aj pri odpadoch z plastov sú do celkového vzniku odpadov z plastov započítané aj obaly z plastov a plasty z triedeného zberu komunálneho odpadu. </w:t>
      </w:r>
    </w:p>
    <w:p w:rsidR="009D7C13" w:rsidRPr="009D7C13" w:rsidRDefault="009D7C13" w:rsidP="009D7C13">
      <w:pPr>
        <w:pStyle w:val="Zkladntext"/>
        <w:tabs>
          <w:tab w:val="left" w:pos="426"/>
        </w:tabs>
        <w:rPr>
          <w:szCs w:val="24"/>
        </w:rPr>
      </w:pPr>
      <w:r w:rsidRPr="009D7C13">
        <w:rPr>
          <w:szCs w:val="24"/>
        </w:rPr>
        <w:t xml:space="preserve">       V roku 2014 vzniklo oproti roku 2013 viac o cca 4 000,0 ton  odpadu z plastu. Materiálové zhodnocovanie dosiahlo cca 63%, na skládkach skončilo cca 13 % odpadov z plastu, inak zhodnotených t.j. zhodnotených činnosťou R12 a R13 úpravou lisovaním, drvením pred ďalším zhodnotením bolo cca 19% odpadov z plastu.</w:t>
      </w:r>
    </w:p>
    <w:p w:rsidR="009D7C13" w:rsidRPr="009D7C13" w:rsidRDefault="009D7C13" w:rsidP="009D7C13">
      <w:pPr>
        <w:pStyle w:val="Zkladntext"/>
        <w:tabs>
          <w:tab w:val="left" w:pos="426"/>
        </w:tabs>
        <w:rPr>
          <w:szCs w:val="24"/>
        </w:rPr>
      </w:pPr>
      <w:r w:rsidRPr="009D7C13">
        <w:rPr>
          <w:szCs w:val="24"/>
        </w:rPr>
        <w:t xml:space="preserve">       Tabuľka č. 32 uvádza spôsoby nakladania s odpadmi z plastu a percentuálny podiel jednotlivých spôsobov nakladania s uvedeným odpadom.  </w:t>
      </w:r>
    </w:p>
    <w:p w:rsidR="009D7C13" w:rsidRDefault="009D7C13" w:rsidP="009D7C13">
      <w:pPr>
        <w:pStyle w:val="Zkladntext"/>
        <w:tabs>
          <w:tab w:val="left" w:pos="426"/>
        </w:tabs>
        <w:rPr>
          <w:b/>
          <w:szCs w:val="24"/>
        </w:rPr>
      </w:pPr>
    </w:p>
    <w:p w:rsidR="00DA3200" w:rsidRDefault="00DA3200" w:rsidP="009D7C13">
      <w:pPr>
        <w:pStyle w:val="Zkladntext"/>
        <w:tabs>
          <w:tab w:val="left" w:pos="426"/>
        </w:tabs>
        <w:rPr>
          <w:b/>
          <w:szCs w:val="24"/>
        </w:rPr>
      </w:pPr>
    </w:p>
    <w:p w:rsidR="00DA3200" w:rsidRDefault="00DA3200" w:rsidP="009D7C13">
      <w:pPr>
        <w:pStyle w:val="Zkladntext"/>
        <w:tabs>
          <w:tab w:val="left" w:pos="426"/>
        </w:tabs>
        <w:rPr>
          <w:b/>
          <w:szCs w:val="24"/>
        </w:rPr>
      </w:pPr>
    </w:p>
    <w:p w:rsidR="00DA3200" w:rsidRPr="009D7C13" w:rsidRDefault="00DA3200" w:rsidP="009D7C13">
      <w:pPr>
        <w:pStyle w:val="Zkladntext"/>
        <w:tabs>
          <w:tab w:val="left" w:pos="426"/>
        </w:tabs>
        <w:rPr>
          <w:b/>
          <w:szCs w:val="24"/>
        </w:rPr>
      </w:pPr>
    </w:p>
    <w:p w:rsidR="009D7C13" w:rsidRPr="009D7C13" w:rsidRDefault="009D7C13" w:rsidP="009D7C13">
      <w:pPr>
        <w:pStyle w:val="Zkladntext"/>
        <w:tabs>
          <w:tab w:val="left" w:pos="426"/>
        </w:tabs>
        <w:rPr>
          <w:b/>
          <w:sz w:val="20"/>
        </w:rPr>
      </w:pPr>
      <w:r w:rsidRPr="009D7C13">
        <w:rPr>
          <w:b/>
          <w:sz w:val="20"/>
        </w:rPr>
        <w:t xml:space="preserve">Tabuľka č. 32 – </w:t>
      </w:r>
      <w:r w:rsidRPr="009D7C13">
        <w:rPr>
          <w:sz w:val="20"/>
        </w:rPr>
        <w:t>spôsoby nakladania s odpadmi z plastov</w:t>
      </w:r>
      <w:r w:rsidRPr="009D7C13">
        <w:rPr>
          <w:b/>
          <w:sz w:val="20"/>
        </w:rPr>
        <w:t xml:space="preserve">  </w:t>
      </w:r>
      <w:r w:rsidRPr="009D7C13">
        <w:rPr>
          <w:sz w:val="20"/>
        </w:rPr>
        <w:t>v roku 2014</w:t>
      </w:r>
      <w:r w:rsidRPr="009D7C13">
        <w:rPr>
          <w:b/>
          <w:sz w:val="20"/>
        </w:rPr>
        <w:t xml:space="preserve">    </w:t>
      </w:r>
    </w:p>
    <w:tbl>
      <w:tblPr>
        <w:tblW w:w="7103" w:type="dxa"/>
        <w:tblInd w:w="55" w:type="dxa"/>
        <w:tblCellMar>
          <w:left w:w="70" w:type="dxa"/>
          <w:right w:w="70" w:type="dxa"/>
        </w:tblCellMar>
        <w:tblLook w:val="04A0" w:firstRow="1" w:lastRow="0" w:firstColumn="1" w:lastColumn="0" w:noHBand="0" w:noVBand="1"/>
      </w:tblPr>
      <w:tblGrid>
        <w:gridCol w:w="3559"/>
        <w:gridCol w:w="1843"/>
        <w:gridCol w:w="1701"/>
      </w:tblGrid>
      <w:tr w:rsidR="009D7C13" w:rsidRPr="009D7C13" w:rsidTr="00BD57C2">
        <w:trPr>
          <w:trHeight w:val="300"/>
        </w:trPr>
        <w:tc>
          <w:tcPr>
            <w:tcW w:w="3559" w:type="dxa"/>
            <w:tcBorders>
              <w:top w:val="single" w:sz="4" w:space="0" w:color="auto"/>
              <w:left w:val="single" w:sz="4" w:space="0" w:color="auto"/>
              <w:bottom w:val="single" w:sz="4" w:space="0" w:color="auto"/>
              <w:right w:val="single" w:sz="4" w:space="0" w:color="auto"/>
            </w:tcBorders>
            <w:shd w:val="clear" w:color="C0C0C0" w:fill="C0C0C0"/>
            <w:noWrap/>
            <w:vAlign w:val="center"/>
            <w:hideMark/>
          </w:tcPr>
          <w:p w:rsidR="009D7C13" w:rsidRPr="009D7C13" w:rsidRDefault="009D7C13" w:rsidP="00BD57C2">
            <w:pPr>
              <w:jc w:val="center"/>
              <w:rPr>
                <w:rFonts w:ascii="Times New Roman" w:hAnsi="Times New Roman" w:cs="Times New Roman"/>
                <w:b/>
                <w:bCs/>
                <w:color w:val="000000"/>
              </w:rPr>
            </w:pPr>
            <w:r w:rsidRPr="009D7C13">
              <w:rPr>
                <w:rFonts w:ascii="Times New Roman" w:hAnsi="Times New Roman" w:cs="Times New Roman"/>
                <w:b/>
                <w:bCs/>
                <w:color w:val="000000"/>
              </w:rPr>
              <w:t xml:space="preserve">Spôsob nakladania </w:t>
            </w:r>
          </w:p>
        </w:tc>
        <w:tc>
          <w:tcPr>
            <w:tcW w:w="1843" w:type="dxa"/>
            <w:tcBorders>
              <w:top w:val="single" w:sz="4" w:space="0" w:color="auto"/>
              <w:left w:val="nil"/>
              <w:bottom w:val="single" w:sz="4" w:space="0" w:color="auto"/>
              <w:right w:val="single" w:sz="4" w:space="0" w:color="auto"/>
            </w:tcBorders>
            <w:shd w:val="clear" w:color="C0C0C0" w:fill="C0C0C0"/>
            <w:noWrap/>
            <w:vAlign w:val="center"/>
            <w:hideMark/>
          </w:tcPr>
          <w:p w:rsidR="009D7C13" w:rsidRPr="009D7C13" w:rsidRDefault="009D7C13" w:rsidP="00BD57C2">
            <w:pPr>
              <w:jc w:val="center"/>
              <w:rPr>
                <w:rFonts w:ascii="Times New Roman" w:hAnsi="Times New Roman" w:cs="Times New Roman"/>
                <w:b/>
                <w:bCs/>
                <w:color w:val="000000"/>
              </w:rPr>
            </w:pPr>
            <w:r w:rsidRPr="009D7C13">
              <w:rPr>
                <w:rFonts w:ascii="Times New Roman" w:hAnsi="Times New Roman" w:cs="Times New Roman"/>
                <w:b/>
                <w:bCs/>
                <w:color w:val="000000"/>
              </w:rPr>
              <w:t>2014</w:t>
            </w:r>
          </w:p>
        </w:tc>
        <w:tc>
          <w:tcPr>
            <w:tcW w:w="1701" w:type="dxa"/>
            <w:tcBorders>
              <w:top w:val="single" w:sz="4" w:space="0" w:color="auto"/>
              <w:left w:val="nil"/>
              <w:bottom w:val="single" w:sz="4" w:space="0" w:color="auto"/>
              <w:right w:val="single" w:sz="4" w:space="0" w:color="auto"/>
            </w:tcBorders>
            <w:shd w:val="clear" w:color="C0C0C0" w:fill="C0C0C0"/>
            <w:noWrap/>
            <w:vAlign w:val="center"/>
            <w:hideMark/>
          </w:tcPr>
          <w:p w:rsidR="009D7C13" w:rsidRPr="009D7C13" w:rsidRDefault="009D7C13" w:rsidP="00BD57C2">
            <w:pPr>
              <w:jc w:val="center"/>
              <w:rPr>
                <w:rFonts w:ascii="Times New Roman" w:hAnsi="Times New Roman" w:cs="Times New Roman"/>
                <w:b/>
                <w:bCs/>
                <w:color w:val="000000"/>
              </w:rPr>
            </w:pPr>
            <w:r w:rsidRPr="009D7C13">
              <w:rPr>
                <w:rFonts w:ascii="Times New Roman" w:hAnsi="Times New Roman" w:cs="Times New Roman"/>
                <w:b/>
                <w:bCs/>
                <w:color w:val="000000"/>
              </w:rPr>
              <w:t>%</w:t>
            </w:r>
          </w:p>
        </w:tc>
      </w:tr>
      <w:tr w:rsidR="009D7C13" w:rsidRPr="009D7C13" w:rsidTr="00BD57C2">
        <w:trPr>
          <w:trHeight w:val="300"/>
        </w:trPr>
        <w:tc>
          <w:tcPr>
            <w:tcW w:w="3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Energetické zhodnotenie</w:t>
            </w:r>
          </w:p>
        </w:tc>
        <w:tc>
          <w:tcPr>
            <w:tcW w:w="1843"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89,9</w:t>
            </w:r>
          </w:p>
        </w:tc>
        <w:tc>
          <w:tcPr>
            <w:tcW w:w="1701" w:type="dxa"/>
            <w:tcBorders>
              <w:top w:val="nil"/>
              <w:left w:val="nil"/>
              <w:bottom w:val="single" w:sz="4" w:space="0" w:color="auto"/>
              <w:right w:val="single" w:sz="4" w:space="0" w:color="auto"/>
            </w:tcBorders>
            <w:shd w:val="clear" w:color="auto" w:fill="auto"/>
            <w:noWrap/>
            <w:vAlign w:val="bottom"/>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0,7</w:t>
            </w:r>
          </w:p>
        </w:tc>
      </w:tr>
      <w:tr w:rsidR="009D7C13" w:rsidRPr="009D7C13" w:rsidTr="00BD57C2">
        <w:trPr>
          <w:trHeight w:val="300"/>
        </w:trPr>
        <w:tc>
          <w:tcPr>
            <w:tcW w:w="3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Iné zhodnotenie</w:t>
            </w:r>
          </w:p>
        </w:tc>
        <w:tc>
          <w:tcPr>
            <w:tcW w:w="1843"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3385,8</w:t>
            </w:r>
          </w:p>
        </w:tc>
        <w:tc>
          <w:tcPr>
            <w:tcW w:w="1701"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18,6</w:t>
            </w:r>
          </w:p>
        </w:tc>
      </w:tr>
      <w:tr w:rsidR="009D7C13" w:rsidRPr="009D7C13" w:rsidTr="00BD57C2">
        <w:trPr>
          <w:trHeight w:val="300"/>
        </w:trPr>
        <w:tc>
          <w:tcPr>
            <w:tcW w:w="3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Iné zneškodnenie</w:t>
            </w:r>
          </w:p>
        </w:tc>
        <w:tc>
          <w:tcPr>
            <w:tcW w:w="1843"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17,6</w:t>
            </w:r>
          </w:p>
        </w:tc>
        <w:tc>
          <w:tcPr>
            <w:tcW w:w="1701"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0,1</w:t>
            </w:r>
          </w:p>
        </w:tc>
      </w:tr>
      <w:tr w:rsidR="009D7C13" w:rsidRPr="009D7C13" w:rsidTr="00BD57C2">
        <w:trPr>
          <w:trHeight w:val="300"/>
        </w:trPr>
        <w:tc>
          <w:tcPr>
            <w:tcW w:w="3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Iný spôsob nakladania</w:t>
            </w:r>
          </w:p>
        </w:tc>
        <w:tc>
          <w:tcPr>
            <w:tcW w:w="1843"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521,1</w:t>
            </w:r>
          </w:p>
        </w:tc>
        <w:tc>
          <w:tcPr>
            <w:tcW w:w="1701"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4,1</w:t>
            </w:r>
          </w:p>
        </w:tc>
      </w:tr>
      <w:tr w:rsidR="009D7C13" w:rsidRPr="009D7C13" w:rsidTr="00BD57C2">
        <w:trPr>
          <w:trHeight w:val="300"/>
        </w:trPr>
        <w:tc>
          <w:tcPr>
            <w:tcW w:w="3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Materiálové zhodnotenie</w:t>
            </w:r>
          </w:p>
        </w:tc>
        <w:tc>
          <w:tcPr>
            <w:tcW w:w="1843"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8052,5</w:t>
            </w:r>
          </w:p>
        </w:tc>
        <w:tc>
          <w:tcPr>
            <w:tcW w:w="1701"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62,8</w:t>
            </w:r>
          </w:p>
        </w:tc>
      </w:tr>
      <w:tr w:rsidR="009D7C13" w:rsidRPr="009D7C13" w:rsidTr="00BD57C2">
        <w:trPr>
          <w:trHeight w:val="300"/>
        </w:trPr>
        <w:tc>
          <w:tcPr>
            <w:tcW w:w="3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Skládkovanie</w:t>
            </w:r>
          </w:p>
        </w:tc>
        <w:tc>
          <w:tcPr>
            <w:tcW w:w="1843"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1647,5</w:t>
            </w:r>
          </w:p>
        </w:tc>
        <w:tc>
          <w:tcPr>
            <w:tcW w:w="1701"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12,8</w:t>
            </w:r>
          </w:p>
        </w:tc>
      </w:tr>
      <w:tr w:rsidR="009D7C13" w:rsidRPr="009D7C13" w:rsidTr="00BD57C2">
        <w:trPr>
          <w:trHeight w:val="356"/>
        </w:trPr>
        <w:tc>
          <w:tcPr>
            <w:tcW w:w="3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Spálenie bez využitia energie</w:t>
            </w:r>
          </w:p>
        </w:tc>
        <w:tc>
          <w:tcPr>
            <w:tcW w:w="1843" w:type="dxa"/>
            <w:tcBorders>
              <w:top w:val="nil"/>
              <w:left w:val="nil"/>
              <w:bottom w:val="single" w:sz="4" w:space="0" w:color="auto"/>
              <w:right w:val="single" w:sz="4" w:space="0" w:color="auto"/>
            </w:tcBorders>
            <w:shd w:val="clear" w:color="auto" w:fill="auto"/>
            <w:noWrap/>
            <w:vAlign w:val="bottom"/>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125,2</w:t>
            </w:r>
          </w:p>
        </w:tc>
        <w:tc>
          <w:tcPr>
            <w:tcW w:w="1701"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0,9</w:t>
            </w:r>
          </w:p>
        </w:tc>
      </w:tr>
      <w:tr w:rsidR="009D7C13" w:rsidRPr="009D7C13" w:rsidTr="00BD57C2">
        <w:trPr>
          <w:trHeight w:val="300"/>
        </w:trPr>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D7C13" w:rsidRPr="009D7C13" w:rsidRDefault="009D7C13" w:rsidP="00BD57C2">
            <w:pPr>
              <w:rPr>
                <w:rFonts w:ascii="Times New Roman" w:hAnsi="Times New Roman" w:cs="Times New Roman"/>
                <w:b/>
                <w:color w:val="000000"/>
              </w:rPr>
            </w:pPr>
            <w:r w:rsidRPr="009D7C13">
              <w:rPr>
                <w:rFonts w:ascii="Times New Roman" w:hAnsi="Times New Roman" w:cs="Times New Roman"/>
                <w:b/>
                <w:color w:val="000000"/>
              </w:rPr>
              <w:t xml:space="preserve">Spolu </w:t>
            </w:r>
          </w:p>
        </w:tc>
        <w:tc>
          <w:tcPr>
            <w:tcW w:w="1843" w:type="dxa"/>
            <w:tcBorders>
              <w:top w:val="single" w:sz="4" w:space="0" w:color="auto"/>
              <w:left w:val="nil"/>
              <w:bottom w:val="single" w:sz="4" w:space="0" w:color="auto"/>
              <w:right w:val="single" w:sz="4" w:space="0" w:color="auto"/>
            </w:tcBorders>
            <w:shd w:val="clear" w:color="auto" w:fill="auto"/>
            <w:noWrap/>
            <w:vAlign w:val="bottom"/>
          </w:tcPr>
          <w:p w:rsidR="009D7C13" w:rsidRPr="009D7C13" w:rsidRDefault="009D7C13" w:rsidP="00BD57C2">
            <w:pPr>
              <w:jc w:val="right"/>
              <w:rPr>
                <w:rFonts w:ascii="Times New Roman" w:hAnsi="Times New Roman" w:cs="Times New Roman"/>
                <w:b/>
                <w:color w:val="000000"/>
              </w:rPr>
            </w:pPr>
            <w:r w:rsidRPr="009D7C13">
              <w:rPr>
                <w:rFonts w:ascii="Times New Roman" w:hAnsi="Times New Roman" w:cs="Times New Roman"/>
                <w:b/>
                <w:color w:val="000000"/>
              </w:rPr>
              <w:t>13839,1</w:t>
            </w:r>
          </w:p>
        </w:tc>
        <w:tc>
          <w:tcPr>
            <w:tcW w:w="1701" w:type="dxa"/>
            <w:tcBorders>
              <w:top w:val="single" w:sz="4" w:space="0" w:color="auto"/>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b/>
                <w:color w:val="000000"/>
              </w:rPr>
            </w:pPr>
            <w:r w:rsidRPr="009D7C13">
              <w:rPr>
                <w:rFonts w:ascii="Times New Roman" w:hAnsi="Times New Roman" w:cs="Times New Roman"/>
                <w:b/>
                <w:color w:val="000000"/>
              </w:rPr>
              <w:t>100,0</w:t>
            </w:r>
          </w:p>
        </w:tc>
      </w:tr>
    </w:tbl>
    <w:p w:rsidR="002F73AC" w:rsidRDefault="002F73AC" w:rsidP="009D7C13">
      <w:pPr>
        <w:rPr>
          <w:rFonts w:ascii="Times New Roman" w:eastAsia="Calibri" w:hAnsi="Times New Roman" w:cs="Times New Roman"/>
          <w:b/>
          <w:sz w:val="24"/>
          <w:szCs w:val="24"/>
        </w:rPr>
      </w:pPr>
    </w:p>
    <w:p w:rsidR="009D7C13" w:rsidRPr="009D7C13" w:rsidRDefault="009D7C13" w:rsidP="009D7C13">
      <w:pPr>
        <w:rPr>
          <w:rFonts w:ascii="Times New Roman" w:eastAsia="Calibri" w:hAnsi="Times New Roman" w:cs="Times New Roman"/>
          <w:b/>
          <w:sz w:val="24"/>
          <w:szCs w:val="24"/>
        </w:rPr>
      </w:pPr>
      <w:r w:rsidRPr="009D7C13">
        <w:rPr>
          <w:rFonts w:ascii="Times New Roman" w:eastAsia="Calibri" w:hAnsi="Times New Roman" w:cs="Times New Roman"/>
          <w:b/>
          <w:sz w:val="24"/>
          <w:szCs w:val="24"/>
        </w:rPr>
        <w:t>2.1.4.5 Sklo</w:t>
      </w:r>
    </w:p>
    <w:p w:rsidR="009D7C13" w:rsidRPr="009D7C13" w:rsidRDefault="009D7C13" w:rsidP="009D7C13">
      <w:pPr>
        <w:tabs>
          <w:tab w:val="left" w:pos="284"/>
        </w:tabs>
        <w:ind w:firstLine="426"/>
        <w:jc w:val="both"/>
        <w:rPr>
          <w:rFonts w:ascii="Times New Roman" w:eastAsia="Calibri" w:hAnsi="Times New Roman" w:cs="Times New Roman"/>
          <w:sz w:val="24"/>
          <w:szCs w:val="24"/>
        </w:rPr>
      </w:pPr>
      <w:r w:rsidRPr="009D7C13">
        <w:rPr>
          <w:rFonts w:ascii="Times New Roman" w:eastAsia="Calibri" w:hAnsi="Times New Roman" w:cs="Times New Roman"/>
          <w:sz w:val="24"/>
          <w:szCs w:val="24"/>
        </w:rPr>
        <w:t xml:space="preserve">Odpady zo skla z celkového množstva vyhradeného prúdu odpadov tvoria necelé 4%.  V roku 2014 bolo v Košickom kraji materiálovo zhodnotených 65,9 % odpadov zo skla, inak zhodnotených bolo cca 30%, na skládkach skončilo 2,5 % tohto odpadu. Tabuľka č. 33 zobrazuje spôsob nakladania s odpadmi zo skla.    </w:t>
      </w:r>
    </w:p>
    <w:p w:rsidR="009D7C13" w:rsidRPr="009D7C13" w:rsidRDefault="009D7C13" w:rsidP="009D7C13">
      <w:pPr>
        <w:tabs>
          <w:tab w:val="left" w:pos="284"/>
        </w:tabs>
        <w:rPr>
          <w:rFonts w:ascii="Times New Roman" w:eastAsia="Calibri" w:hAnsi="Times New Roman" w:cs="Times New Roman"/>
          <w:b/>
        </w:rPr>
      </w:pPr>
      <w:r w:rsidRPr="009D7C13">
        <w:rPr>
          <w:rFonts w:ascii="Times New Roman" w:eastAsia="Calibri" w:hAnsi="Times New Roman" w:cs="Times New Roman"/>
          <w:b/>
        </w:rPr>
        <w:t xml:space="preserve">Tabuľka č. 33 – </w:t>
      </w:r>
      <w:r w:rsidRPr="009D7C13">
        <w:rPr>
          <w:rFonts w:ascii="Times New Roman" w:eastAsia="Calibri" w:hAnsi="Times New Roman" w:cs="Times New Roman"/>
        </w:rPr>
        <w:t>spôsob nakladania s odpadom zo</w:t>
      </w:r>
      <w:r w:rsidRPr="009D7C13">
        <w:rPr>
          <w:rFonts w:ascii="Times New Roman" w:eastAsia="Calibri" w:hAnsi="Times New Roman" w:cs="Times New Roman"/>
          <w:b/>
        </w:rPr>
        <w:t xml:space="preserve"> </w:t>
      </w:r>
      <w:r w:rsidRPr="009D7C13">
        <w:rPr>
          <w:rFonts w:ascii="Times New Roman" w:eastAsia="Calibri" w:hAnsi="Times New Roman" w:cs="Times New Roman"/>
        </w:rPr>
        <w:t>skla</w:t>
      </w:r>
    </w:p>
    <w:tbl>
      <w:tblPr>
        <w:tblW w:w="7953" w:type="dxa"/>
        <w:tblInd w:w="55" w:type="dxa"/>
        <w:tblCellMar>
          <w:left w:w="70" w:type="dxa"/>
          <w:right w:w="70" w:type="dxa"/>
        </w:tblCellMar>
        <w:tblLook w:val="04A0" w:firstRow="1" w:lastRow="0" w:firstColumn="1" w:lastColumn="0" w:noHBand="0" w:noVBand="1"/>
      </w:tblPr>
      <w:tblGrid>
        <w:gridCol w:w="4268"/>
        <w:gridCol w:w="1843"/>
        <w:gridCol w:w="1842"/>
      </w:tblGrid>
      <w:tr w:rsidR="009D7C13" w:rsidRPr="009D7C13" w:rsidTr="00BD57C2">
        <w:trPr>
          <w:trHeight w:val="300"/>
        </w:trPr>
        <w:tc>
          <w:tcPr>
            <w:tcW w:w="4268" w:type="dxa"/>
            <w:tcBorders>
              <w:top w:val="single" w:sz="4" w:space="0" w:color="auto"/>
              <w:left w:val="single" w:sz="4" w:space="0" w:color="auto"/>
              <w:bottom w:val="single" w:sz="4" w:space="0" w:color="auto"/>
              <w:right w:val="single" w:sz="4" w:space="0" w:color="auto"/>
            </w:tcBorders>
            <w:shd w:val="clear" w:color="C0C0C0" w:fill="C0C0C0"/>
            <w:noWrap/>
            <w:vAlign w:val="center"/>
            <w:hideMark/>
          </w:tcPr>
          <w:p w:rsidR="009D7C13" w:rsidRPr="009D7C13" w:rsidRDefault="009D7C13" w:rsidP="00BD57C2">
            <w:pPr>
              <w:jc w:val="center"/>
              <w:rPr>
                <w:rFonts w:ascii="Times New Roman" w:hAnsi="Times New Roman" w:cs="Times New Roman"/>
                <w:b/>
                <w:bCs/>
                <w:color w:val="000000"/>
              </w:rPr>
            </w:pPr>
            <w:r w:rsidRPr="009D7C13">
              <w:rPr>
                <w:rFonts w:ascii="Times New Roman" w:hAnsi="Times New Roman" w:cs="Times New Roman"/>
                <w:b/>
                <w:bCs/>
                <w:color w:val="000000"/>
              </w:rPr>
              <w:t xml:space="preserve">Spôsob nakladania </w:t>
            </w:r>
          </w:p>
        </w:tc>
        <w:tc>
          <w:tcPr>
            <w:tcW w:w="1843" w:type="dxa"/>
            <w:tcBorders>
              <w:top w:val="single" w:sz="4" w:space="0" w:color="auto"/>
              <w:left w:val="nil"/>
              <w:bottom w:val="single" w:sz="4" w:space="0" w:color="auto"/>
              <w:right w:val="single" w:sz="4" w:space="0" w:color="auto"/>
            </w:tcBorders>
            <w:shd w:val="clear" w:color="C0C0C0" w:fill="C0C0C0"/>
            <w:noWrap/>
            <w:vAlign w:val="center"/>
            <w:hideMark/>
          </w:tcPr>
          <w:p w:rsidR="009D7C13" w:rsidRPr="009D7C13" w:rsidRDefault="009D7C13" w:rsidP="00BD57C2">
            <w:pPr>
              <w:jc w:val="center"/>
              <w:rPr>
                <w:rFonts w:ascii="Times New Roman" w:hAnsi="Times New Roman" w:cs="Times New Roman"/>
                <w:b/>
                <w:bCs/>
                <w:color w:val="000000"/>
              </w:rPr>
            </w:pPr>
            <w:r w:rsidRPr="009D7C13">
              <w:rPr>
                <w:rFonts w:ascii="Times New Roman" w:hAnsi="Times New Roman" w:cs="Times New Roman"/>
                <w:b/>
                <w:bCs/>
                <w:color w:val="000000"/>
              </w:rPr>
              <w:t>2014</w:t>
            </w:r>
          </w:p>
        </w:tc>
        <w:tc>
          <w:tcPr>
            <w:tcW w:w="1842" w:type="dxa"/>
            <w:tcBorders>
              <w:top w:val="single" w:sz="4" w:space="0" w:color="auto"/>
              <w:left w:val="nil"/>
              <w:bottom w:val="single" w:sz="4" w:space="0" w:color="auto"/>
              <w:right w:val="single" w:sz="4" w:space="0" w:color="auto"/>
            </w:tcBorders>
            <w:shd w:val="clear" w:color="C0C0C0" w:fill="C0C0C0"/>
            <w:noWrap/>
            <w:vAlign w:val="center"/>
            <w:hideMark/>
          </w:tcPr>
          <w:p w:rsidR="009D7C13" w:rsidRPr="009D7C13" w:rsidRDefault="009D7C13" w:rsidP="00BD57C2">
            <w:pPr>
              <w:jc w:val="center"/>
              <w:rPr>
                <w:rFonts w:ascii="Times New Roman" w:hAnsi="Times New Roman" w:cs="Times New Roman"/>
                <w:b/>
                <w:bCs/>
                <w:color w:val="000000"/>
              </w:rPr>
            </w:pPr>
            <w:r w:rsidRPr="009D7C13">
              <w:rPr>
                <w:rFonts w:ascii="Times New Roman" w:hAnsi="Times New Roman" w:cs="Times New Roman"/>
                <w:b/>
                <w:bCs/>
                <w:color w:val="000000"/>
              </w:rPr>
              <w:t>%</w:t>
            </w:r>
          </w:p>
        </w:tc>
      </w:tr>
      <w:tr w:rsidR="009D7C13" w:rsidRPr="009D7C13" w:rsidTr="00BD57C2">
        <w:trPr>
          <w:trHeight w:val="300"/>
        </w:trPr>
        <w:tc>
          <w:tcPr>
            <w:tcW w:w="4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Iné zhodnotenie</w:t>
            </w:r>
          </w:p>
        </w:tc>
        <w:tc>
          <w:tcPr>
            <w:tcW w:w="1843"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1664,9</w:t>
            </w:r>
          </w:p>
        </w:tc>
        <w:tc>
          <w:tcPr>
            <w:tcW w:w="1842"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29,8</w:t>
            </w:r>
          </w:p>
        </w:tc>
      </w:tr>
      <w:tr w:rsidR="009D7C13" w:rsidRPr="009D7C13" w:rsidTr="00BD57C2">
        <w:trPr>
          <w:trHeight w:val="300"/>
        </w:trPr>
        <w:tc>
          <w:tcPr>
            <w:tcW w:w="4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Iné zneškodnenie</w:t>
            </w:r>
          </w:p>
        </w:tc>
        <w:tc>
          <w:tcPr>
            <w:tcW w:w="1843" w:type="dxa"/>
            <w:tcBorders>
              <w:top w:val="nil"/>
              <w:left w:val="nil"/>
              <w:bottom w:val="single" w:sz="4" w:space="0" w:color="auto"/>
              <w:right w:val="single" w:sz="4" w:space="0" w:color="auto"/>
            </w:tcBorders>
            <w:shd w:val="clear" w:color="auto" w:fill="auto"/>
            <w:noWrap/>
            <w:vAlign w:val="bottom"/>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0</w:t>
            </w:r>
          </w:p>
        </w:tc>
        <w:tc>
          <w:tcPr>
            <w:tcW w:w="1842" w:type="dxa"/>
            <w:tcBorders>
              <w:top w:val="nil"/>
              <w:left w:val="nil"/>
              <w:bottom w:val="single" w:sz="4" w:space="0" w:color="auto"/>
              <w:right w:val="single" w:sz="4" w:space="0" w:color="auto"/>
            </w:tcBorders>
            <w:shd w:val="clear" w:color="auto" w:fill="auto"/>
            <w:noWrap/>
            <w:vAlign w:val="bottom"/>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0</w:t>
            </w:r>
          </w:p>
        </w:tc>
      </w:tr>
      <w:tr w:rsidR="009D7C13" w:rsidRPr="009D7C13" w:rsidTr="00BD57C2">
        <w:trPr>
          <w:trHeight w:val="300"/>
        </w:trPr>
        <w:tc>
          <w:tcPr>
            <w:tcW w:w="4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Iný spôsob nakladania</w:t>
            </w:r>
          </w:p>
        </w:tc>
        <w:tc>
          <w:tcPr>
            <w:tcW w:w="1843"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100,6</w:t>
            </w:r>
          </w:p>
        </w:tc>
        <w:tc>
          <w:tcPr>
            <w:tcW w:w="1842"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1,8</w:t>
            </w:r>
          </w:p>
        </w:tc>
      </w:tr>
      <w:tr w:rsidR="009D7C13" w:rsidRPr="009D7C13" w:rsidTr="00BD57C2">
        <w:trPr>
          <w:trHeight w:val="300"/>
        </w:trPr>
        <w:tc>
          <w:tcPr>
            <w:tcW w:w="4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Materiálové zhodnotenie</w:t>
            </w:r>
          </w:p>
        </w:tc>
        <w:tc>
          <w:tcPr>
            <w:tcW w:w="1843"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3677,2</w:t>
            </w:r>
          </w:p>
        </w:tc>
        <w:tc>
          <w:tcPr>
            <w:tcW w:w="1842"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65,9</w:t>
            </w:r>
          </w:p>
        </w:tc>
      </w:tr>
      <w:tr w:rsidR="009D7C13" w:rsidRPr="009D7C13" w:rsidTr="00BD57C2">
        <w:trPr>
          <w:trHeight w:val="300"/>
        </w:trPr>
        <w:tc>
          <w:tcPr>
            <w:tcW w:w="4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Skládkovanie</w:t>
            </w:r>
          </w:p>
        </w:tc>
        <w:tc>
          <w:tcPr>
            <w:tcW w:w="1843"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141,2</w:t>
            </w:r>
          </w:p>
        </w:tc>
        <w:tc>
          <w:tcPr>
            <w:tcW w:w="1842"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2,5</w:t>
            </w:r>
          </w:p>
        </w:tc>
      </w:tr>
      <w:tr w:rsidR="009D7C13" w:rsidRPr="009D7C13" w:rsidTr="00BD57C2">
        <w:trPr>
          <w:trHeight w:val="300"/>
        </w:trPr>
        <w:tc>
          <w:tcPr>
            <w:tcW w:w="4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Spálenie bez využitia energie</w:t>
            </w:r>
          </w:p>
        </w:tc>
        <w:tc>
          <w:tcPr>
            <w:tcW w:w="1843" w:type="dxa"/>
            <w:tcBorders>
              <w:top w:val="nil"/>
              <w:left w:val="nil"/>
              <w:bottom w:val="single" w:sz="4" w:space="0" w:color="auto"/>
              <w:right w:val="single" w:sz="4" w:space="0" w:color="auto"/>
            </w:tcBorders>
            <w:shd w:val="clear" w:color="auto" w:fill="auto"/>
            <w:noWrap/>
            <w:vAlign w:val="bottom"/>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 0</w:t>
            </w:r>
          </w:p>
        </w:tc>
        <w:tc>
          <w:tcPr>
            <w:tcW w:w="1842" w:type="dxa"/>
            <w:tcBorders>
              <w:top w:val="nil"/>
              <w:left w:val="nil"/>
              <w:bottom w:val="single" w:sz="4" w:space="0" w:color="auto"/>
              <w:right w:val="single" w:sz="4" w:space="0" w:color="auto"/>
            </w:tcBorders>
            <w:shd w:val="clear" w:color="auto" w:fill="auto"/>
            <w:noWrap/>
            <w:vAlign w:val="bottom"/>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 0</w:t>
            </w:r>
          </w:p>
        </w:tc>
      </w:tr>
      <w:tr w:rsidR="009D7C13" w:rsidRPr="009D7C13" w:rsidTr="00BD57C2">
        <w:trPr>
          <w:trHeight w:val="300"/>
        </w:trPr>
        <w:tc>
          <w:tcPr>
            <w:tcW w:w="4268" w:type="dxa"/>
            <w:tcBorders>
              <w:top w:val="single" w:sz="4" w:space="0" w:color="auto"/>
              <w:left w:val="single" w:sz="4" w:space="0" w:color="auto"/>
              <w:bottom w:val="single" w:sz="4" w:space="0" w:color="auto"/>
              <w:right w:val="single" w:sz="4" w:space="0" w:color="auto"/>
            </w:tcBorders>
            <w:shd w:val="clear" w:color="auto" w:fill="auto"/>
            <w:vAlign w:val="center"/>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Energetické zhodnotenie</w:t>
            </w:r>
          </w:p>
        </w:tc>
        <w:tc>
          <w:tcPr>
            <w:tcW w:w="1843" w:type="dxa"/>
            <w:tcBorders>
              <w:top w:val="single" w:sz="4" w:space="0" w:color="auto"/>
              <w:left w:val="nil"/>
              <w:bottom w:val="single" w:sz="4" w:space="0" w:color="auto"/>
              <w:right w:val="single" w:sz="4" w:space="0" w:color="auto"/>
            </w:tcBorders>
            <w:shd w:val="clear" w:color="auto" w:fill="auto"/>
            <w:noWrap/>
            <w:vAlign w:val="bottom"/>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3,1</w:t>
            </w:r>
          </w:p>
        </w:tc>
        <w:tc>
          <w:tcPr>
            <w:tcW w:w="1842" w:type="dxa"/>
            <w:tcBorders>
              <w:top w:val="single" w:sz="4" w:space="0" w:color="auto"/>
              <w:left w:val="nil"/>
              <w:bottom w:val="single" w:sz="4" w:space="0" w:color="auto"/>
              <w:right w:val="single" w:sz="4" w:space="0" w:color="auto"/>
            </w:tcBorders>
            <w:shd w:val="clear" w:color="auto" w:fill="auto"/>
            <w:noWrap/>
            <w:vAlign w:val="bottom"/>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0</w:t>
            </w:r>
          </w:p>
        </w:tc>
      </w:tr>
      <w:tr w:rsidR="009D7C13" w:rsidRPr="009D7C13" w:rsidTr="00BD57C2">
        <w:trPr>
          <w:trHeight w:val="300"/>
        </w:trPr>
        <w:tc>
          <w:tcPr>
            <w:tcW w:w="4268" w:type="dxa"/>
            <w:tcBorders>
              <w:top w:val="single" w:sz="4" w:space="0" w:color="auto"/>
              <w:left w:val="single" w:sz="4" w:space="0" w:color="auto"/>
              <w:bottom w:val="single" w:sz="4" w:space="0" w:color="auto"/>
              <w:right w:val="single" w:sz="4" w:space="0" w:color="auto"/>
            </w:tcBorders>
            <w:shd w:val="clear" w:color="auto" w:fill="auto"/>
            <w:vAlign w:val="center"/>
          </w:tcPr>
          <w:p w:rsidR="009D7C13" w:rsidRPr="009D7C13" w:rsidRDefault="009D7C13" w:rsidP="00BD57C2">
            <w:pPr>
              <w:rPr>
                <w:rFonts w:ascii="Times New Roman" w:hAnsi="Times New Roman" w:cs="Times New Roman"/>
                <w:b/>
                <w:color w:val="000000"/>
              </w:rPr>
            </w:pPr>
            <w:r w:rsidRPr="009D7C13">
              <w:rPr>
                <w:rFonts w:ascii="Times New Roman" w:hAnsi="Times New Roman" w:cs="Times New Roman"/>
                <w:b/>
                <w:color w:val="000000"/>
              </w:rPr>
              <w:t>Spolu</w:t>
            </w:r>
          </w:p>
        </w:tc>
        <w:tc>
          <w:tcPr>
            <w:tcW w:w="1843" w:type="dxa"/>
            <w:tcBorders>
              <w:top w:val="single" w:sz="4" w:space="0" w:color="auto"/>
              <w:left w:val="nil"/>
              <w:bottom w:val="single" w:sz="4" w:space="0" w:color="auto"/>
              <w:right w:val="single" w:sz="4" w:space="0" w:color="auto"/>
            </w:tcBorders>
            <w:shd w:val="clear" w:color="auto" w:fill="auto"/>
            <w:noWrap/>
            <w:vAlign w:val="bottom"/>
          </w:tcPr>
          <w:p w:rsidR="009D7C13" w:rsidRPr="009D7C13" w:rsidRDefault="009D7C13" w:rsidP="00BD57C2">
            <w:pPr>
              <w:jc w:val="right"/>
              <w:rPr>
                <w:rFonts w:ascii="Times New Roman" w:hAnsi="Times New Roman" w:cs="Times New Roman"/>
                <w:b/>
                <w:color w:val="000000"/>
              </w:rPr>
            </w:pPr>
            <w:r w:rsidRPr="009D7C13">
              <w:rPr>
                <w:rFonts w:ascii="Times New Roman" w:hAnsi="Times New Roman" w:cs="Times New Roman"/>
                <w:b/>
                <w:color w:val="000000"/>
              </w:rPr>
              <w:t>5587,0</w:t>
            </w:r>
          </w:p>
        </w:tc>
        <w:tc>
          <w:tcPr>
            <w:tcW w:w="1842" w:type="dxa"/>
            <w:tcBorders>
              <w:top w:val="single" w:sz="4" w:space="0" w:color="auto"/>
              <w:left w:val="nil"/>
              <w:bottom w:val="single" w:sz="4" w:space="0" w:color="auto"/>
              <w:right w:val="single" w:sz="4" w:space="0" w:color="auto"/>
            </w:tcBorders>
            <w:shd w:val="clear" w:color="auto" w:fill="auto"/>
            <w:noWrap/>
            <w:vAlign w:val="bottom"/>
          </w:tcPr>
          <w:p w:rsidR="009D7C13" w:rsidRPr="009D7C13" w:rsidRDefault="009D7C13" w:rsidP="00BD57C2">
            <w:pPr>
              <w:jc w:val="right"/>
              <w:rPr>
                <w:rFonts w:ascii="Times New Roman" w:hAnsi="Times New Roman" w:cs="Times New Roman"/>
                <w:b/>
                <w:color w:val="000000"/>
              </w:rPr>
            </w:pPr>
            <w:r w:rsidRPr="009D7C13">
              <w:rPr>
                <w:rFonts w:ascii="Times New Roman" w:hAnsi="Times New Roman" w:cs="Times New Roman"/>
                <w:b/>
                <w:color w:val="000000"/>
              </w:rPr>
              <w:t>100,0</w:t>
            </w:r>
          </w:p>
        </w:tc>
      </w:tr>
    </w:tbl>
    <w:p w:rsidR="009D7C13" w:rsidRDefault="009D7C13" w:rsidP="009D7C13">
      <w:pPr>
        <w:pStyle w:val="Zkladntext"/>
        <w:rPr>
          <w:b/>
          <w:sz w:val="22"/>
          <w:szCs w:val="22"/>
        </w:rPr>
      </w:pPr>
    </w:p>
    <w:p w:rsidR="00DA3200" w:rsidRDefault="00DA3200" w:rsidP="009D7C13">
      <w:pPr>
        <w:pStyle w:val="Zkladntext"/>
        <w:rPr>
          <w:b/>
          <w:sz w:val="22"/>
          <w:szCs w:val="22"/>
        </w:rPr>
      </w:pPr>
    </w:p>
    <w:p w:rsidR="00DA3200" w:rsidRDefault="00DA3200" w:rsidP="009D7C13">
      <w:pPr>
        <w:pStyle w:val="Zkladntext"/>
        <w:rPr>
          <w:b/>
          <w:sz w:val="22"/>
          <w:szCs w:val="22"/>
        </w:rPr>
      </w:pPr>
    </w:p>
    <w:p w:rsidR="00DA3200" w:rsidRDefault="00DA3200" w:rsidP="009D7C13">
      <w:pPr>
        <w:pStyle w:val="Zkladntext"/>
        <w:rPr>
          <w:b/>
          <w:sz w:val="22"/>
          <w:szCs w:val="22"/>
        </w:rPr>
      </w:pPr>
    </w:p>
    <w:p w:rsidR="00DA3200" w:rsidRPr="009D7C13" w:rsidRDefault="00DA3200" w:rsidP="009D7C13">
      <w:pPr>
        <w:pStyle w:val="Zkladntext"/>
        <w:rPr>
          <w:b/>
          <w:sz w:val="22"/>
          <w:szCs w:val="22"/>
        </w:rPr>
      </w:pPr>
    </w:p>
    <w:p w:rsidR="009D7C13" w:rsidRPr="009D7C13" w:rsidRDefault="009D7C13" w:rsidP="009D7C13">
      <w:pPr>
        <w:pStyle w:val="Zkladntext"/>
        <w:rPr>
          <w:b/>
          <w:szCs w:val="24"/>
        </w:rPr>
      </w:pPr>
      <w:r w:rsidRPr="009D7C13">
        <w:rPr>
          <w:b/>
          <w:szCs w:val="24"/>
        </w:rPr>
        <w:lastRenderedPageBreak/>
        <w:t>2.1.4.6 Stavebné odpady</w:t>
      </w:r>
    </w:p>
    <w:p w:rsidR="009D7C13" w:rsidRPr="009D7C13" w:rsidRDefault="009D7C13" w:rsidP="009D7C13">
      <w:pPr>
        <w:pStyle w:val="Zkladntext"/>
        <w:tabs>
          <w:tab w:val="left" w:pos="284"/>
        </w:tabs>
        <w:rPr>
          <w:b/>
          <w:szCs w:val="24"/>
        </w:rPr>
      </w:pPr>
      <w:r w:rsidRPr="009D7C13">
        <w:rPr>
          <w:b/>
          <w:szCs w:val="24"/>
        </w:rPr>
        <w:t xml:space="preserve">    </w:t>
      </w:r>
    </w:p>
    <w:p w:rsidR="009D7C13" w:rsidRPr="009D7C13" w:rsidRDefault="009D7C13" w:rsidP="009D7C13">
      <w:pPr>
        <w:pStyle w:val="Zkladntext"/>
        <w:tabs>
          <w:tab w:val="left" w:pos="284"/>
        </w:tabs>
        <w:ind w:firstLine="426"/>
        <w:rPr>
          <w:b/>
          <w:szCs w:val="24"/>
        </w:rPr>
      </w:pPr>
      <w:r w:rsidRPr="009D7C13">
        <w:rPr>
          <w:szCs w:val="24"/>
        </w:rPr>
        <w:t xml:space="preserve">Stavebné odpady a odpady z demolácií, ktoré vznikajú pri výstavbe, pri vykonávaní zabezpečovacích prác, pri údržbe a úprave stavieb a pri búracích prácach. V Košickom kraji z celkového množstva vyprodukovaných ostatných odpadov tvorili stavebné odpady v roku 2014 spolu 21,3 %. </w:t>
      </w:r>
    </w:p>
    <w:p w:rsidR="009D7C13" w:rsidRPr="009D7C13" w:rsidRDefault="009D7C13" w:rsidP="009D7C13">
      <w:pPr>
        <w:pStyle w:val="Zkladntext"/>
        <w:tabs>
          <w:tab w:val="left" w:pos="284"/>
        </w:tabs>
        <w:ind w:firstLine="426"/>
        <w:rPr>
          <w:b/>
          <w:szCs w:val="24"/>
        </w:rPr>
      </w:pPr>
      <w:r w:rsidRPr="009D7C13">
        <w:rPr>
          <w:szCs w:val="24"/>
        </w:rPr>
        <w:t xml:space="preserve">V roku 2014 zo vzniknutého množstvá stavebných odpadov 286 717,19 t bolo materiálovo zhodnotených 40,5 %, skládkovaných bolo takmer 40%, inak zhodnotených bolo 12% ako je uvedené v tabuľke č. 34. Vysoký podiel skládkovaných stavebných odpadov dáva predpoklad k tomu, že v nasledujúcich rokoch sa zvýši podiel materiálového zhodnotenia tohto druhu odpadu. </w:t>
      </w:r>
    </w:p>
    <w:p w:rsidR="009D7C13" w:rsidRPr="009D7C13" w:rsidRDefault="009D7C13" w:rsidP="009D7C13">
      <w:pPr>
        <w:pStyle w:val="Zkladntext"/>
        <w:rPr>
          <w:b/>
          <w:szCs w:val="24"/>
        </w:rPr>
      </w:pPr>
      <w:r w:rsidRPr="009D7C13">
        <w:rPr>
          <w:b/>
          <w:szCs w:val="24"/>
        </w:rPr>
        <w:t xml:space="preserve">       </w:t>
      </w:r>
    </w:p>
    <w:p w:rsidR="009D7C13" w:rsidRPr="009D7C13" w:rsidRDefault="009D7C13" w:rsidP="009D7C13">
      <w:pPr>
        <w:tabs>
          <w:tab w:val="left" w:pos="426"/>
        </w:tabs>
        <w:jc w:val="both"/>
        <w:rPr>
          <w:rFonts w:ascii="Times New Roman" w:hAnsi="Times New Roman" w:cs="Times New Roman"/>
        </w:rPr>
      </w:pPr>
      <w:r w:rsidRPr="009D7C13">
        <w:rPr>
          <w:rFonts w:ascii="Times New Roman" w:hAnsi="Times New Roman" w:cs="Times New Roman"/>
          <w:b/>
        </w:rPr>
        <w:t>Tabuľka č. 34</w:t>
      </w:r>
      <w:r w:rsidRPr="009D7C13">
        <w:rPr>
          <w:rFonts w:ascii="Times New Roman" w:hAnsi="Times New Roman" w:cs="Times New Roman"/>
        </w:rPr>
        <w:t xml:space="preserve"> – spôsob nakladania so stavebným odpadom </w:t>
      </w:r>
    </w:p>
    <w:tbl>
      <w:tblPr>
        <w:tblW w:w="7968" w:type="dxa"/>
        <w:tblLayout w:type="fixed"/>
        <w:tblCellMar>
          <w:left w:w="30" w:type="dxa"/>
          <w:right w:w="30" w:type="dxa"/>
        </w:tblCellMar>
        <w:tblLook w:val="0000" w:firstRow="0" w:lastRow="0" w:firstColumn="0" w:lastColumn="0" w:noHBand="0" w:noVBand="0"/>
      </w:tblPr>
      <w:tblGrid>
        <w:gridCol w:w="4283"/>
        <w:gridCol w:w="1843"/>
        <w:gridCol w:w="1842"/>
      </w:tblGrid>
      <w:tr w:rsidR="009D7C13" w:rsidRPr="009D7C13" w:rsidTr="00BD57C2">
        <w:trPr>
          <w:trHeight w:val="290"/>
        </w:trPr>
        <w:tc>
          <w:tcPr>
            <w:tcW w:w="4283" w:type="dxa"/>
            <w:tcBorders>
              <w:top w:val="single" w:sz="6" w:space="0" w:color="auto"/>
              <w:left w:val="single" w:sz="6" w:space="0" w:color="auto"/>
              <w:bottom w:val="single" w:sz="6" w:space="0" w:color="auto"/>
              <w:right w:val="single" w:sz="6" w:space="0" w:color="auto"/>
            </w:tcBorders>
            <w:shd w:val="solid" w:color="C0C0C0" w:fill="C0C0C0"/>
          </w:tcPr>
          <w:p w:rsidR="009D7C13" w:rsidRPr="009D7C13" w:rsidRDefault="009D7C13" w:rsidP="00BD57C2">
            <w:pPr>
              <w:autoSpaceDE w:val="0"/>
              <w:autoSpaceDN w:val="0"/>
              <w:adjustRightInd w:val="0"/>
              <w:jc w:val="center"/>
              <w:rPr>
                <w:rFonts w:ascii="Times New Roman" w:eastAsia="Calibri" w:hAnsi="Times New Roman" w:cs="Times New Roman"/>
                <w:b/>
                <w:bCs/>
                <w:color w:val="000000"/>
              </w:rPr>
            </w:pPr>
            <w:r w:rsidRPr="009D7C13">
              <w:rPr>
                <w:rFonts w:ascii="Times New Roman" w:eastAsia="Calibri" w:hAnsi="Times New Roman" w:cs="Times New Roman"/>
                <w:b/>
                <w:bCs/>
                <w:color w:val="000000"/>
              </w:rPr>
              <w:t>Spôsob nakladania</w:t>
            </w:r>
          </w:p>
        </w:tc>
        <w:tc>
          <w:tcPr>
            <w:tcW w:w="1843" w:type="dxa"/>
            <w:tcBorders>
              <w:top w:val="single" w:sz="6" w:space="0" w:color="auto"/>
              <w:left w:val="single" w:sz="6" w:space="0" w:color="auto"/>
              <w:bottom w:val="single" w:sz="6" w:space="0" w:color="auto"/>
              <w:right w:val="single" w:sz="6" w:space="0" w:color="auto"/>
            </w:tcBorders>
            <w:shd w:val="solid" w:color="C0C0C0" w:fill="C0C0C0"/>
          </w:tcPr>
          <w:p w:rsidR="009D7C13" w:rsidRPr="009D7C13" w:rsidRDefault="009D7C13" w:rsidP="00BD57C2">
            <w:pPr>
              <w:autoSpaceDE w:val="0"/>
              <w:autoSpaceDN w:val="0"/>
              <w:adjustRightInd w:val="0"/>
              <w:jc w:val="center"/>
              <w:rPr>
                <w:rFonts w:ascii="Times New Roman" w:eastAsia="Calibri" w:hAnsi="Times New Roman" w:cs="Times New Roman"/>
                <w:b/>
                <w:bCs/>
                <w:color w:val="000000"/>
              </w:rPr>
            </w:pPr>
            <w:r w:rsidRPr="009D7C13">
              <w:rPr>
                <w:rFonts w:ascii="Times New Roman" w:eastAsia="Calibri" w:hAnsi="Times New Roman" w:cs="Times New Roman"/>
                <w:b/>
                <w:bCs/>
                <w:color w:val="000000"/>
              </w:rPr>
              <w:t>2014</w:t>
            </w:r>
          </w:p>
        </w:tc>
        <w:tc>
          <w:tcPr>
            <w:tcW w:w="1842" w:type="dxa"/>
            <w:tcBorders>
              <w:top w:val="single" w:sz="6" w:space="0" w:color="auto"/>
              <w:left w:val="single" w:sz="6" w:space="0" w:color="auto"/>
              <w:bottom w:val="single" w:sz="6" w:space="0" w:color="auto"/>
              <w:right w:val="single" w:sz="6" w:space="0" w:color="auto"/>
            </w:tcBorders>
            <w:shd w:val="solid" w:color="C0C0C0" w:fill="C0C0C0"/>
          </w:tcPr>
          <w:p w:rsidR="009D7C13" w:rsidRPr="009D7C13" w:rsidRDefault="009D7C13" w:rsidP="00BD57C2">
            <w:pPr>
              <w:autoSpaceDE w:val="0"/>
              <w:autoSpaceDN w:val="0"/>
              <w:adjustRightInd w:val="0"/>
              <w:jc w:val="center"/>
              <w:rPr>
                <w:rFonts w:ascii="Times New Roman" w:eastAsia="Calibri" w:hAnsi="Times New Roman" w:cs="Times New Roman"/>
                <w:b/>
                <w:bCs/>
                <w:color w:val="000000"/>
              </w:rPr>
            </w:pPr>
            <w:r w:rsidRPr="009D7C13">
              <w:rPr>
                <w:rFonts w:ascii="Times New Roman" w:eastAsia="Calibri" w:hAnsi="Times New Roman" w:cs="Times New Roman"/>
                <w:b/>
                <w:bCs/>
                <w:color w:val="000000"/>
              </w:rPr>
              <w:t>%</w:t>
            </w:r>
          </w:p>
        </w:tc>
      </w:tr>
      <w:tr w:rsidR="009D7C13" w:rsidRPr="009D7C13" w:rsidTr="00BD57C2">
        <w:trPr>
          <w:trHeight w:val="290"/>
        </w:trPr>
        <w:tc>
          <w:tcPr>
            <w:tcW w:w="4283"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Energetické zhodnotenie</w:t>
            </w:r>
          </w:p>
        </w:tc>
        <w:tc>
          <w:tcPr>
            <w:tcW w:w="1843"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1899,08</w:t>
            </w:r>
          </w:p>
        </w:tc>
        <w:tc>
          <w:tcPr>
            <w:tcW w:w="1842"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0,67</w:t>
            </w:r>
          </w:p>
        </w:tc>
      </w:tr>
      <w:tr w:rsidR="009D7C13" w:rsidRPr="009D7C13" w:rsidTr="00BD57C2">
        <w:trPr>
          <w:trHeight w:val="290"/>
        </w:trPr>
        <w:tc>
          <w:tcPr>
            <w:tcW w:w="4283"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Iné zhodnotenie</w:t>
            </w:r>
          </w:p>
        </w:tc>
        <w:tc>
          <w:tcPr>
            <w:tcW w:w="1843"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34099,63</w:t>
            </w:r>
          </w:p>
        </w:tc>
        <w:tc>
          <w:tcPr>
            <w:tcW w:w="1842"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11,89</w:t>
            </w:r>
          </w:p>
        </w:tc>
      </w:tr>
      <w:tr w:rsidR="009D7C13" w:rsidRPr="009D7C13" w:rsidTr="00BD57C2">
        <w:trPr>
          <w:trHeight w:val="290"/>
        </w:trPr>
        <w:tc>
          <w:tcPr>
            <w:tcW w:w="4283"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Iné zneškodnenie</w:t>
            </w:r>
          </w:p>
        </w:tc>
        <w:tc>
          <w:tcPr>
            <w:tcW w:w="1843"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7827,94</w:t>
            </w:r>
          </w:p>
        </w:tc>
        <w:tc>
          <w:tcPr>
            <w:tcW w:w="1842"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2,74</w:t>
            </w:r>
          </w:p>
        </w:tc>
      </w:tr>
      <w:tr w:rsidR="009D7C13" w:rsidRPr="009D7C13" w:rsidTr="00BD57C2">
        <w:trPr>
          <w:trHeight w:val="290"/>
        </w:trPr>
        <w:tc>
          <w:tcPr>
            <w:tcW w:w="4283"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Iný spôsob nakladania</w:t>
            </w:r>
          </w:p>
        </w:tc>
        <w:tc>
          <w:tcPr>
            <w:tcW w:w="1843"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14021,24</w:t>
            </w:r>
          </w:p>
        </w:tc>
        <w:tc>
          <w:tcPr>
            <w:tcW w:w="1842"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4,89</w:t>
            </w:r>
          </w:p>
        </w:tc>
      </w:tr>
      <w:tr w:rsidR="009D7C13" w:rsidRPr="009D7C13" w:rsidTr="00BD57C2">
        <w:trPr>
          <w:trHeight w:val="290"/>
        </w:trPr>
        <w:tc>
          <w:tcPr>
            <w:tcW w:w="4283"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Materiálové zhodnotenie</w:t>
            </w:r>
          </w:p>
        </w:tc>
        <w:tc>
          <w:tcPr>
            <w:tcW w:w="1843"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116067,49</w:t>
            </w:r>
          </w:p>
        </w:tc>
        <w:tc>
          <w:tcPr>
            <w:tcW w:w="1842"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40,49</w:t>
            </w:r>
          </w:p>
        </w:tc>
      </w:tr>
      <w:tr w:rsidR="009D7C13" w:rsidRPr="009D7C13" w:rsidTr="00BD57C2">
        <w:trPr>
          <w:trHeight w:val="290"/>
        </w:trPr>
        <w:tc>
          <w:tcPr>
            <w:tcW w:w="4283"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Skládkovanie</w:t>
            </w:r>
          </w:p>
        </w:tc>
        <w:tc>
          <w:tcPr>
            <w:tcW w:w="1843"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112724,70</w:t>
            </w:r>
          </w:p>
        </w:tc>
        <w:tc>
          <w:tcPr>
            <w:tcW w:w="1842"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39,32</w:t>
            </w:r>
          </w:p>
        </w:tc>
      </w:tr>
      <w:tr w:rsidR="009D7C13" w:rsidRPr="009D7C13" w:rsidTr="00BD57C2">
        <w:trPr>
          <w:trHeight w:val="290"/>
        </w:trPr>
        <w:tc>
          <w:tcPr>
            <w:tcW w:w="4283"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Spálenie bez využitia energie</w:t>
            </w:r>
          </w:p>
        </w:tc>
        <w:tc>
          <w:tcPr>
            <w:tcW w:w="1843"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77,19</w:t>
            </w:r>
          </w:p>
        </w:tc>
        <w:tc>
          <w:tcPr>
            <w:tcW w:w="1842"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0</w:t>
            </w:r>
          </w:p>
        </w:tc>
      </w:tr>
      <w:tr w:rsidR="009D7C13" w:rsidRPr="009D7C13" w:rsidTr="00BD57C2">
        <w:trPr>
          <w:trHeight w:val="290"/>
        </w:trPr>
        <w:tc>
          <w:tcPr>
            <w:tcW w:w="4283"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rPr>
                <w:rFonts w:ascii="Times New Roman" w:eastAsia="Calibri" w:hAnsi="Times New Roman" w:cs="Times New Roman"/>
                <w:b/>
                <w:color w:val="000000"/>
              </w:rPr>
            </w:pPr>
            <w:r w:rsidRPr="009D7C13">
              <w:rPr>
                <w:rFonts w:ascii="Times New Roman" w:eastAsia="Calibri" w:hAnsi="Times New Roman" w:cs="Times New Roman"/>
                <w:b/>
                <w:color w:val="000000"/>
              </w:rPr>
              <w:t xml:space="preserve">Spolu </w:t>
            </w:r>
          </w:p>
        </w:tc>
        <w:tc>
          <w:tcPr>
            <w:tcW w:w="1843"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b/>
                <w:color w:val="000000"/>
              </w:rPr>
            </w:pPr>
            <w:r w:rsidRPr="009D7C13">
              <w:rPr>
                <w:rFonts w:ascii="Times New Roman" w:eastAsia="Calibri" w:hAnsi="Times New Roman" w:cs="Times New Roman"/>
                <w:b/>
                <w:color w:val="000000"/>
              </w:rPr>
              <w:t>286 717,19</w:t>
            </w:r>
          </w:p>
        </w:tc>
        <w:tc>
          <w:tcPr>
            <w:tcW w:w="1842" w:type="dxa"/>
            <w:tcBorders>
              <w:top w:val="single" w:sz="6" w:space="0" w:color="auto"/>
              <w:left w:val="single" w:sz="6" w:space="0" w:color="auto"/>
              <w:bottom w:val="single" w:sz="6" w:space="0" w:color="auto"/>
              <w:right w:val="single" w:sz="6" w:space="0" w:color="auto"/>
            </w:tcBorders>
          </w:tcPr>
          <w:p w:rsidR="009D7C13" w:rsidRPr="009D7C13" w:rsidRDefault="009D7C13" w:rsidP="000361F9">
            <w:pPr>
              <w:autoSpaceDE w:val="0"/>
              <w:autoSpaceDN w:val="0"/>
              <w:adjustRightInd w:val="0"/>
              <w:rPr>
                <w:rFonts w:ascii="Times New Roman" w:eastAsia="Calibri" w:hAnsi="Times New Roman" w:cs="Times New Roman"/>
                <w:b/>
                <w:color w:val="000000"/>
              </w:rPr>
            </w:pPr>
            <w:r w:rsidRPr="009D7C13">
              <w:rPr>
                <w:rFonts w:ascii="Times New Roman" w:eastAsia="Calibri" w:hAnsi="Times New Roman" w:cs="Times New Roman"/>
                <w:b/>
                <w:color w:val="000000"/>
              </w:rPr>
              <w:t xml:space="preserve">                     100,00</w:t>
            </w:r>
          </w:p>
        </w:tc>
      </w:tr>
    </w:tbl>
    <w:p w:rsidR="002F73AC" w:rsidRDefault="002F73AC" w:rsidP="009D7C13">
      <w:pPr>
        <w:jc w:val="both"/>
        <w:rPr>
          <w:rFonts w:ascii="Times New Roman" w:hAnsi="Times New Roman" w:cs="Times New Roman"/>
          <w:b/>
          <w:sz w:val="24"/>
        </w:rPr>
      </w:pPr>
    </w:p>
    <w:p w:rsidR="009D7C13" w:rsidRPr="009D7C13" w:rsidRDefault="009D7C13" w:rsidP="009D7C13">
      <w:pPr>
        <w:jc w:val="both"/>
        <w:rPr>
          <w:rFonts w:ascii="Times New Roman" w:hAnsi="Times New Roman" w:cs="Times New Roman"/>
          <w:b/>
          <w:sz w:val="24"/>
        </w:rPr>
      </w:pPr>
      <w:r w:rsidRPr="009D7C13">
        <w:rPr>
          <w:rFonts w:ascii="Times New Roman" w:hAnsi="Times New Roman" w:cs="Times New Roman"/>
          <w:b/>
          <w:sz w:val="24"/>
        </w:rPr>
        <w:t>2.1.4.7 Odpadové pneumatiky</w:t>
      </w:r>
    </w:p>
    <w:p w:rsidR="009D7C13" w:rsidRPr="009D7C13" w:rsidRDefault="009D7C13" w:rsidP="009D7C13">
      <w:pPr>
        <w:jc w:val="both"/>
        <w:rPr>
          <w:rFonts w:ascii="Times New Roman" w:hAnsi="Times New Roman" w:cs="Times New Roman"/>
          <w:sz w:val="24"/>
        </w:rPr>
      </w:pPr>
      <w:r w:rsidRPr="009D7C13">
        <w:rPr>
          <w:rFonts w:ascii="Times New Roman" w:hAnsi="Times New Roman" w:cs="Times New Roman"/>
          <w:b/>
          <w:sz w:val="24"/>
        </w:rPr>
        <w:t xml:space="preserve">    </w:t>
      </w:r>
    </w:p>
    <w:p w:rsidR="009D7C13" w:rsidRPr="009D7C13" w:rsidRDefault="009D7C13" w:rsidP="009D7C13">
      <w:pPr>
        <w:jc w:val="both"/>
        <w:rPr>
          <w:rFonts w:ascii="Times New Roman" w:hAnsi="Times New Roman" w:cs="Times New Roman"/>
          <w:sz w:val="24"/>
        </w:rPr>
      </w:pPr>
      <w:r w:rsidRPr="009D7C13">
        <w:rPr>
          <w:rFonts w:ascii="Times New Roman" w:hAnsi="Times New Roman" w:cs="Times New Roman"/>
          <w:sz w:val="24"/>
        </w:rPr>
        <w:t xml:space="preserve">   Zber odpadových pneumatík v Košickom kraji v rokoch 2010-2014 značne kolísal, zatiaľ čo v roku 2010 bolo množstvo vyzbieraných opotrebovaných pneumatík cca 700 t, v roku 2011 dosiahol vrchol za sledované roky 2100 t, v roku 2012  nastal rapídny pokles bolo vyzbieraných len cca 1200 t a v roku 2013 len  cca 970 t. </w:t>
      </w:r>
    </w:p>
    <w:p w:rsidR="009D7C13" w:rsidRDefault="009D7C13" w:rsidP="009D7C13">
      <w:pPr>
        <w:tabs>
          <w:tab w:val="left" w:pos="426"/>
        </w:tabs>
        <w:jc w:val="both"/>
        <w:rPr>
          <w:rFonts w:ascii="Times New Roman" w:hAnsi="Times New Roman" w:cs="Times New Roman"/>
          <w:sz w:val="24"/>
        </w:rPr>
      </w:pPr>
      <w:r w:rsidRPr="009D7C13">
        <w:rPr>
          <w:rFonts w:ascii="Times New Roman" w:hAnsi="Times New Roman" w:cs="Times New Roman"/>
          <w:sz w:val="24"/>
        </w:rPr>
        <w:t xml:space="preserve">      V roku 2014 bolo vyzbieraných 1032 t opotrebovaných pneumatík. Najviac ich bolo materiálovo zhodnotených 57,0 %, iným spôsobom – úpravou protektorovaním a pod. bolo zhodnotených 33%, skládkovaných bolo 2,4 % opotrebovaných pneumatík.</w:t>
      </w:r>
    </w:p>
    <w:p w:rsidR="00DA3200" w:rsidRDefault="00DA3200" w:rsidP="009D7C13">
      <w:pPr>
        <w:tabs>
          <w:tab w:val="left" w:pos="426"/>
        </w:tabs>
        <w:jc w:val="both"/>
        <w:rPr>
          <w:rFonts w:ascii="Times New Roman" w:hAnsi="Times New Roman" w:cs="Times New Roman"/>
          <w:sz w:val="24"/>
        </w:rPr>
      </w:pPr>
    </w:p>
    <w:p w:rsidR="00DA3200" w:rsidRDefault="00DA3200" w:rsidP="009D7C13">
      <w:pPr>
        <w:tabs>
          <w:tab w:val="left" w:pos="426"/>
        </w:tabs>
        <w:jc w:val="both"/>
        <w:rPr>
          <w:rFonts w:ascii="Times New Roman" w:hAnsi="Times New Roman" w:cs="Times New Roman"/>
          <w:sz w:val="24"/>
        </w:rPr>
      </w:pPr>
    </w:p>
    <w:p w:rsidR="00DA3200" w:rsidRPr="009D7C13" w:rsidRDefault="00DA3200" w:rsidP="009D7C13">
      <w:pPr>
        <w:tabs>
          <w:tab w:val="left" w:pos="426"/>
        </w:tabs>
        <w:jc w:val="both"/>
        <w:rPr>
          <w:rFonts w:ascii="Times New Roman" w:hAnsi="Times New Roman" w:cs="Times New Roman"/>
          <w:sz w:val="24"/>
        </w:rPr>
      </w:pPr>
    </w:p>
    <w:p w:rsidR="009D7C13" w:rsidRPr="009D7C13" w:rsidRDefault="002F73AC" w:rsidP="002F73AC">
      <w:pPr>
        <w:tabs>
          <w:tab w:val="left" w:pos="426"/>
        </w:tabs>
        <w:jc w:val="both"/>
        <w:rPr>
          <w:rFonts w:ascii="Times New Roman" w:hAnsi="Times New Roman" w:cs="Times New Roman"/>
        </w:rPr>
      </w:pPr>
      <w:r>
        <w:rPr>
          <w:rFonts w:ascii="Times New Roman" w:hAnsi="Times New Roman" w:cs="Times New Roman"/>
          <w:sz w:val="24"/>
        </w:rPr>
        <w:lastRenderedPageBreak/>
        <w:t xml:space="preserve"> </w:t>
      </w:r>
      <w:r w:rsidR="009D7C13" w:rsidRPr="009D7C13">
        <w:rPr>
          <w:rFonts w:ascii="Times New Roman" w:hAnsi="Times New Roman" w:cs="Times New Roman"/>
          <w:b/>
        </w:rPr>
        <w:t>Tabuľka č. 35</w:t>
      </w:r>
      <w:r w:rsidR="009D7C13" w:rsidRPr="009D7C13">
        <w:rPr>
          <w:rFonts w:ascii="Times New Roman" w:hAnsi="Times New Roman" w:cs="Times New Roman"/>
        </w:rPr>
        <w:t xml:space="preserve"> –spôsob nakladania s odpadovými pneumatikami</w:t>
      </w:r>
    </w:p>
    <w:tbl>
      <w:tblPr>
        <w:tblW w:w="7797" w:type="dxa"/>
        <w:tblInd w:w="70" w:type="dxa"/>
        <w:tblCellMar>
          <w:left w:w="70" w:type="dxa"/>
          <w:right w:w="70" w:type="dxa"/>
        </w:tblCellMar>
        <w:tblLook w:val="04A0" w:firstRow="1" w:lastRow="0" w:firstColumn="1" w:lastColumn="0" w:noHBand="0" w:noVBand="1"/>
      </w:tblPr>
      <w:tblGrid>
        <w:gridCol w:w="4198"/>
        <w:gridCol w:w="1843"/>
        <w:gridCol w:w="1756"/>
      </w:tblGrid>
      <w:tr w:rsidR="009D7C13" w:rsidRPr="009D7C13" w:rsidTr="00BD57C2">
        <w:trPr>
          <w:trHeight w:val="300"/>
        </w:trPr>
        <w:tc>
          <w:tcPr>
            <w:tcW w:w="4198" w:type="dxa"/>
            <w:tcBorders>
              <w:top w:val="single" w:sz="4" w:space="0" w:color="auto"/>
              <w:left w:val="single" w:sz="4" w:space="0" w:color="auto"/>
              <w:bottom w:val="single" w:sz="4" w:space="0" w:color="auto"/>
              <w:right w:val="single" w:sz="4" w:space="0" w:color="auto"/>
            </w:tcBorders>
            <w:shd w:val="clear" w:color="C0C0C0" w:fill="C0C0C0"/>
            <w:noWrap/>
            <w:vAlign w:val="center"/>
            <w:hideMark/>
          </w:tcPr>
          <w:p w:rsidR="009D7C13" w:rsidRPr="009D7C13" w:rsidRDefault="009D7C13" w:rsidP="00BD57C2">
            <w:pPr>
              <w:jc w:val="center"/>
              <w:rPr>
                <w:rFonts w:ascii="Times New Roman" w:hAnsi="Times New Roman" w:cs="Times New Roman"/>
                <w:b/>
                <w:bCs/>
                <w:color w:val="000000"/>
              </w:rPr>
            </w:pPr>
            <w:r w:rsidRPr="009D7C13">
              <w:rPr>
                <w:rFonts w:ascii="Times New Roman" w:hAnsi="Times New Roman" w:cs="Times New Roman"/>
                <w:b/>
                <w:bCs/>
                <w:color w:val="000000"/>
              </w:rPr>
              <w:t>Spôsob nakladania</w:t>
            </w:r>
          </w:p>
        </w:tc>
        <w:tc>
          <w:tcPr>
            <w:tcW w:w="1843" w:type="dxa"/>
            <w:tcBorders>
              <w:top w:val="single" w:sz="4" w:space="0" w:color="auto"/>
              <w:left w:val="nil"/>
              <w:bottom w:val="single" w:sz="4" w:space="0" w:color="auto"/>
              <w:right w:val="single" w:sz="4" w:space="0" w:color="auto"/>
            </w:tcBorders>
            <w:shd w:val="clear" w:color="C0C0C0" w:fill="C0C0C0"/>
            <w:noWrap/>
            <w:vAlign w:val="center"/>
            <w:hideMark/>
          </w:tcPr>
          <w:p w:rsidR="009D7C13" w:rsidRPr="009D7C13" w:rsidRDefault="009D7C13" w:rsidP="00BD57C2">
            <w:pPr>
              <w:jc w:val="center"/>
              <w:rPr>
                <w:rFonts w:ascii="Times New Roman" w:hAnsi="Times New Roman" w:cs="Times New Roman"/>
                <w:b/>
                <w:bCs/>
                <w:color w:val="000000"/>
              </w:rPr>
            </w:pPr>
            <w:r w:rsidRPr="009D7C13">
              <w:rPr>
                <w:rFonts w:ascii="Times New Roman" w:hAnsi="Times New Roman" w:cs="Times New Roman"/>
                <w:b/>
                <w:bCs/>
                <w:color w:val="000000"/>
              </w:rPr>
              <w:t>2014</w:t>
            </w:r>
          </w:p>
        </w:tc>
        <w:tc>
          <w:tcPr>
            <w:tcW w:w="1756" w:type="dxa"/>
            <w:tcBorders>
              <w:top w:val="single" w:sz="4" w:space="0" w:color="auto"/>
              <w:left w:val="nil"/>
              <w:bottom w:val="single" w:sz="4" w:space="0" w:color="auto"/>
              <w:right w:val="single" w:sz="4" w:space="0" w:color="auto"/>
            </w:tcBorders>
            <w:shd w:val="clear" w:color="C0C0C0" w:fill="C0C0C0"/>
          </w:tcPr>
          <w:p w:rsidR="009D7C13" w:rsidRPr="009D7C13" w:rsidRDefault="009D7C13" w:rsidP="00BD57C2">
            <w:pPr>
              <w:jc w:val="center"/>
              <w:rPr>
                <w:rFonts w:ascii="Times New Roman" w:hAnsi="Times New Roman" w:cs="Times New Roman"/>
                <w:b/>
                <w:bCs/>
                <w:color w:val="000000"/>
              </w:rPr>
            </w:pPr>
            <w:r w:rsidRPr="009D7C13">
              <w:rPr>
                <w:rFonts w:ascii="Times New Roman" w:hAnsi="Times New Roman" w:cs="Times New Roman"/>
                <w:b/>
                <w:bCs/>
                <w:color w:val="000000"/>
              </w:rPr>
              <w:t>%</w:t>
            </w:r>
          </w:p>
        </w:tc>
      </w:tr>
      <w:tr w:rsidR="009D7C13" w:rsidRPr="009D7C13" w:rsidTr="00BD57C2">
        <w:trPr>
          <w:trHeight w:val="300"/>
        </w:trPr>
        <w:tc>
          <w:tcPr>
            <w:tcW w:w="4198" w:type="dxa"/>
            <w:tcBorders>
              <w:top w:val="nil"/>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Energetické zhodnotenie</w:t>
            </w:r>
          </w:p>
        </w:tc>
        <w:tc>
          <w:tcPr>
            <w:tcW w:w="1843" w:type="dxa"/>
            <w:tcBorders>
              <w:top w:val="nil"/>
              <w:left w:val="nil"/>
              <w:bottom w:val="single" w:sz="4" w:space="0" w:color="auto"/>
              <w:right w:val="single" w:sz="4" w:space="0" w:color="auto"/>
            </w:tcBorders>
            <w:shd w:val="clear" w:color="auto" w:fill="auto"/>
            <w:noWrap/>
            <w:vAlign w:val="bottom"/>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17,314</w:t>
            </w:r>
          </w:p>
        </w:tc>
        <w:tc>
          <w:tcPr>
            <w:tcW w:w="1756" w:type="dxa"/>
            <w:tcBorders>
              <w:top w:val="nil"/>
              <w:left w:val="nil"/>
              <w:bottom w:val="single" w:sz="4" w:space="0" w:color="auto"/>
              <w:right w:val="single" w:sz="4" w:space="0" w:color="auto"/>
            </w:tcBorders>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1,68</w:t>
            </w:r>
          </w:p>
        </w:tc>
      </w:tr>
      <w:tr w:rsidR="009D7C13" w:rsidRPr="009D7C13" w:rsidTr="00BD57C2">
        <w:trPr>
          <w:trHeight w:val="300"/>
        </w:trPr>
        <w:tc>
          <w:tcPr>
            <w:tcW w:w="4198" w:type="dxa"/>
            <w:tcBorders>
              <w:top w:val="nil"/>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Iné zhodnotenie</w:t>
            </w:r>
          </w:p>
        </w:tc>
        <w:tc>
          <w:tcPr>
            <w:tcW w:w="1843"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342,96</w:t>
            </w:r>
          </w:p>
        </w:tc>
        <w:tc>
          <w:tcPr>
            <w:tcW w:w="1756" w:type="dxa"/>
            <w:tcBorders>
              <w:top w:val="nil"/>
              <w:left w:val="nil"/>
              <w:bottom w:val="single" w:sz="4" w:space="0" w:color="auto"/>
              <w:right w:val="single" w:sz="4" w:space="0" w:color="auto"/>
            </w:tcBorders>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33,23</w:t>
            </w:r>
          </w:p>
        </w:tc>
      </w:tr>
      <w:tr w:rsidR="009D7C13" w:rsidRPr="009D7C13" w:rsidTr="00BD57C2">
        <w:trPr>
          <w:trHeight w:val="300"/>
        </w:trPr>
        <w:tc>
          <w:tcPr>
            <w:tcW w:w="4198" w:type="dxa"/>
            <w:tcBorders>
              <w:top w:val="nil"/>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Iné zneškodnenie</w:t>
            </w:r>
          </w:p>
        </w:tc>
        <w:tc>
          <w:tcPr>
            <w:tcW w:w="1843" w:type="dxa"/>
            <w:tcBorders>
              <w:top w:val="nil"/>
              <w:left w:val="nil"/>
              <w:bottom w:val="single" w:sz="4" w:space="0" w:color="auto"/>
              <w:right w:val="single" w:sz="4" w:space="0" w:color="auto"/>
            </w:tcBorders>
            <w:shd w:val="clear" w:color="auto" w:fill="auto"/>
            <w:noWrap/>
            <w:vAlign w:val="bottom"/>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0</w:t>
            </w:r>
          </w:p>
        </w:tc>
        <w:tc>
          <w:tcPr>
            <w:tcW w:w="1756" w:type="dxa"/>
            <w:tcBorders>
              <w:top w:val="nil"/>
              <w:left w:val="nil"/>
              <w:bottom w:val="single" w:sz="4" w:space="0" w:color="auto"/>
              <w:right w:val="single" w:sz="4" w:space="0" w:color="auto"/>
            </w:tcBorders>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0</w:t>
            </w:r>
          </w:p>
        </w:tc>
      </w:tr>
      <w:tr w:rsidR="009D7C13" w:rsidRPr="009D7C13" w:rsidTr="00BD57C2">
        <w:trPr>
          <w:trHeight w:val="300"/>
        </w:trPr>
        <w:tc>
          <w:tcPr>
            <w:tcW w:w="4198" w:type="dxa"/>
            <w:tcBorders>
              <w:top w:val="nil"/>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Iný spôsob nakladania</w:t>
            </w:r>
          </w:p>
        </w:tc>
        <w:tc>
          <w:tcPr>
            <w:tcW w:w="1843"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58,38</w:t>
            </w:r>
          </w:p>
        </w:tc>
        <w:tc>
          <w:tcPr>
            <w:tcW w:w="1756" w:type="dxa"/>
            <w:tcBorders>
              <w:top w:val="nil"/>
              <w:left w:val="nil"/>
              <w:bottom w:val="single" w:sz="4" w:space="0" w:color="auto"/>
              <w:right w:val="single" w:sz="4" w:space="0" w:color="auto"/>
            </w:tcBorders>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5,66</w:t>
            </w:r>
          </w:p>
        </w:tc>
      </w:tr>
      <w:tr w:rsidR="009D7C13" w:rsidRPr="009D7C13" w:rsidTr="00BD57C2">
        <w:trPr>
          <w:trHeight w:val="300"/>
        </w:trPr>
        <w:tc>
          <w:tcPr>
            <w:tcW w:w="4198" w:type="dxa"/>
            <w:tcBorders>
              <w:top w:val="nil"/>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Materiálové zhodnotenie</w:t>
            </w:r>
          </w:p>
        </w:tc>
        <w:tc>
          <w:tcPr>
            <w:tcW w:w="1843"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588,64</w:t>
            </w:r>
          </w:p>
        </w:tc>
        <w:tc>
          <w:tcPr>
            <w:tcW w:w="1756" w:type="dxa"/>
            <w:tcBorders>
              <w:top w:val="nil"/>
              <w:left w:val="nil"/>
              <w:bottom w:val="single" w:sz="4" w:space="0" w:color="auto"/>
              <w:right w:val="single" w:sz="4" w:space="0" w:color="auto"/>
            </w:tcBorders>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57,02</w:t>
            </w:r>
          </w:p>
        </w:tc>
      </w:tr>
      <w:tr w:rsidR="009D7C13" w:rsidRPr="009D7C13" w:rsidTr="00BD57C2">
        <w:trPr>
          <w:trHeight w:val="300"/>
        </w:trPr>
        <w:tc>
          <w:tcPr>
            <w:tcW w:w="4198" w:type="dxa"/>
            <w:tcBorders>
              <w:top w:val="nil"/>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Skládkovanie</w:t>
            </w:r>
          </w:p>
        </w:tc>
        <w:tc>
          <w:tcPr>
            <w:tcW w:w="1843" w:type="dxa"/>
            <w:tcBorders>
              <w:top w:val="nil"/>
              <w:left w:val="nil"/>
              <w:bottom w:val="single" w:sz="4" w:space="0" w:color="auto"/>
              <w:right w:val="single" w:sz="4" w:space="0" w:color="auto"/>
            </w:tcBorders>
            <w:shd w:val="clear" w:color="auto" w:fill="auto"/>
            <w:noWrap/>
            <w:vAlign w:val="bottom"/>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24,88</w:t>
            </w:r>
          </w:p>
        </w:tc>
        <w:tc>
          <w:tcPr>
            <w:tcW w:w="1756" w:type="dxa"/>
            <w:tcBorders>
              <w:top w:val="nil"/>
              <w:left w:val="nil"/>
              <w:bottom w:val="single" w:sz="4" w:space="0" w:color="auto"/>
              <w:right w:val="single" w:sz="4" w:space="0" w:color="auto"/>
            </w:tcBorders>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2,41</w:t>
            </w:r>
          </w:p>
        </w:tc>
      </w:tr>
      <w:tr w:rsidR="009D7C13" w:rsidRPr="009D7C13" w:rsidTr="00BD57C2">
        <w:trPr>
          <w:trHeight w:val="300"/>
        </w:trPr>
        <w:tc>
          <w:tcPr>
            <w:tcW w:w="4198" w:type="dxa"/>
            <w:tcBorders>
              <w:top w:val="single" w:sz="4" w:space="0" w:color="auto"/>
              <w:left w:val="single" w:sz="4" w:space="0" w:color="auto"/>
              <w:bottom w:val="single" w:sz="4" w:space="0" w:color="auto"/>
              <w:right w:val="single" w:sz="4" w:space="0" w:color="auto"/>
            </w:tcBorders>
            <w:shd w:val="clear" w:color="auto" w:fill="auto"/>
            <w:vAlign w:val="center"/>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Spálenie bez využitia energie</w:t>
            </w:r>
          </w:p>
        </w:tc>
        <w:tc>
          <w:tcPr>
            <w:tcW w:w="1843" w:type="dxa"/>
            <w:tcBorders>
              <w:top w:val="single" w:sz="4" w:space="0" w:color="auto"/>
              <w:left w:val="nil"/>
              <w:bottom w:val="single" w:sz="4" w:space="0" w:color="auto"/>
              <w:right w:val="single" w:sz="4" w:space="0" w:color="auto"/>
            </w:tcBorders>
            <w:shd w:val="clear" w:color="auto" w:fill="auto"/>
            <w:noWrap/>
            <w:vAlign w:val="bottom"/>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0.17</w:t>
            </w:r>
          </w:p>
        </w:tc>
        <w:tc>
          <w:tcPr>
            <w:tcW w:w="1756" w:type="dxa"/>
            <w:tcBorders>
              <w:top w:val="single" w:sz="4" w:space="0" w:color="auto"/>
              <w:left w:val="nil"/>
              <w:bottom w:val="single" w:sz="4" w:space="0" w:color="auto"/>
              <w:right w:val="single" w:sz="4" w:space="0" w:color="auto"/>
            </w:tcBorders>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0</w:t>
            </w:r>
          </w:p>
        </w:tc>
      </w:tr>
      <w:tr w:rsidR="009D7C13" w:rsidRPr="009D7C13" w:rsidTr="00BD57C2">
        <w:trPr>
          <w:trHeight w:val="300"/>
        </w:trPr>
        <w:tc>
          <w:tcPr>
            <w:tcW w:w="4198" w:type="dxa"/>
            <w:tcBorders>
              <w:top w:val="single" w:sz="4" w:space="0" w:color="auto"/>
              <w:left w:val="single" w:sz="4" w:space="0" w:color="auto"/>
              <w:bottom w:val="single" w:sz="4" w:space="0" w:color="auto"/>
              <w:right w:val="single" w:sz="4" w:space="0" w:color="auto"/>
            </w:tcBorders>
            <w:shd w:val="clear" w:color="auto" w:fill="auto"/>
            <w:vAlign w:val="center"/>
          </w:tcPr>
          <w:p w:rsidR="009D7C13" w:rsidRPr="009D7C13" w:rsidRDefault="009D7C13" w:rsidP="00BD57C2">
            <w:pPr>
              <w:rPr>
                <w:rFonts w:ascii="Times New Roman" w:hAnsi="Times New Roman" w:cs="Times New Roman"/>
                <w:b/>
                <w:color w:val="000000"/>
              </w:rPr>
            </w:pPr>
            <w:r w:rsidRPr="009D7C13">
              <w:rPr>
                <w:rFonts w:ascii="Times New Roman" w:hAnsi="Times New Roman" w:cs="Times New Roman"/>
                <w:b/>
                <w:color w:val="000000"/>
              </w:rPr>
              <w:t xml:space="preserve">Spolu </w:t>
            </w:r>
          </w:p>
        </w:tc>
        <w:tc>
          <w:tcPr>
            <w:tcW w:w="1843" w:type="dxa"/>
            <w:tcBorders>
              <w:top w:val="single" w:sz="4" w:space="0" w:color="auto"/>
              <w:left w:val="nil"/>
              <w:bottom w:val="single" w:sz="4" w:space="0" w:color="auto"/>
              <w:right w:val="single" w:sz="4" w:space="0" w:color="auto"/>
            </w:tcBorders>
            <w:shd w:val="clear" w:color="auto" w:fill="auto"/>
            <w:noWrap/>
            <w:vAlign w:val="bottom"/>
          </w:tcPr>
          <w:p w:rsidR="009D7C13" w:rsidRPr="009D7C13" w:rsidRDefault="009D7C13" w:rsidP="00BD57C2">
            <w:pPr>
              <w:jc w:val="right"/>
              <w:rPr>
                <w:rFonts w:ascii="Times New Roman" w:hAnsi="Times New Roman" w:cs="Times New Roman"/>
                <w:b/>
                <w:color w:val="000000"/>
              </w:rPr>
            </w:pPr>
            <w:r w:rsidRPr="009D7C13">
              <w:rPr>
                <w:rFonts w:ascii="Times New Roman" w:hAnsi="Times New Roman" w:cs="Times New Roman"/>
                <w:b/>
                <w:color w:val="000000"/>
              </w:rPr>
              <w:t>1032,33</w:t>
            </w:r>
          </w:p>
        </w:tc>
        <w:tc>
          <w:tcPr>
            <w:tcW w:w="1756" w:type="dxa"/>
            <w:tcBorders>
              <w:top w:val="single" w:sz="4" w:space="0" w:color="auto"/>
              <w:left w:val="nil"/>
              <w:bottom w:val="single" w:sz="4" w:space="0" w:color="auto"/>
              <w:right w:val="single" w:sz="4" w:space="0" w:color="auto"/>
            </w:tcBorders>
          </w:tcPr>
          <w:p w:rsidR="009D7C13" w:rsidRPr="009D7C13" w:rsidRDefault="009D7C13" w:rsidP="00BD57C2">
            <w:pPr>
              <w:jc w:val="right"/>
              <w:rPr>
                <w:rFonts w:ascii="Times New Roman" w:hAnsi="Times New Roman" w:cs="Times New Roman"/>
                <w:b/>
                <w:color w:val="000000"/>
              </w:rPr>
            </w:pPr>
            <w:r w:rsidRPr="009D7C13">
              <w:rPr>
                <w:rFonts w:ascii="Times New Roman" w:hAnsi="Times New Roman" w:cs="Times New Roman"/>
                <w:b/>
                <w:color w:val="000000"/>
              </w:rPr>
              <w:t>100,0</w:t>
            </w:r>
          </w:p>
        </w:tc>
      </w:tr>
    </w:tbl>
    <w:p w:rsidR="000361F9" w:rsidRDefault="000361F9" w:rsidP="009D7C13">
      <w:pPr>
        <w:jc w:val="both"/>
        <w:rPr>
          <w:rFonts w:ascii="Times New Roman" w:hAnsi="Times New Roman" w:cs="Times New Roman"/>
          <w:b/>
          <w:sz w:val="24"/>
        </w:rPr>
      </w:pPr>
    </w:p>
    <w:p w:rsidR="009D7C13" w:rsidRPr="009D7C13" w:rsidRDefault="009D7C13" w:rsidP="009D7C13">
      <w:pPr>
        <w:jc w:val="both"/>
        <w:rPr>
          <w:rFonts w:ascii="Times New Roman" w:hAnsi="Times New Roman" w:cs="Times New Roman"/>
          <w:b/>
          <w:sz w:val="24"/>
        </w:rPr>
      </w:pPr>
      <w:r w:rsidRPr="009D7C13">
        <w:rPr>
          <w:rFonts w:ascii="Times New Roman" w:hAnsi="Times New Roman" w:cs="Times New Roman"/>
          <w:b/>
          <w:sz w:val="24"/>
        </w:rPr>
        <w:t>2.1.4.8 Staré vozidlá</w:t>
      </w:r>
    </w:p>
    <w:p w:rsidR="009D7C13" w:rsidRPr="009D7C13" w:rsidRDefault="009D7C13" w:rsidP="009D7C13">
      <w:pPr>
        <w:jc w:val="both"/>
        <w:rPr>
          <w:rFonts w:ascii="Times New Roman" w:hAnsi="Times New Roman" w:cs="Times New Roman"/>
          <w:sz w:val="24"/>
        </w:rPr>
      </w:pPr>
      <w:r w:rsidRPr="009D7C13">
        <w:rPr>
          <w:rFonts w:ascii="Times New Roman" w:hAnsi="Times New Roman" w:cs="Times New Roman"/>
          <w:sz w:val="24"/>
        </w:rPr>
        <w:t xml:space="preserve">  </w:t>
      </w:r>
    </w:p>
    <w:p w:rsidR="009D7C13" w:rsidRPr="009D7C13" w:rsidRDefault="009D7C13" w:rsidP="009D7C13">
      <w:pPr>
        <w:tabs>
          <w:tab w:val="left" w:pos="142"/>
          <w:tab w:val="left" w:pos="426"/>
        </w:tabs>
        <w:jc w:val="both"/>
        <w:rPr>
          <w:rFonts w:ascii="Times New Roman" w:hAnsi="Times New Roman" w:cs="Times New Roman"/>
          <w:sz w:val="24"/>
        </w:rPr>
      </w:pPr>
      <w:r w:rsidRPr="009D7C13">
        <w:rPr>
          <w:rFonts w:ascii="Times New Roman" w:hAnsi="Times New Roman" w:cs="Times New Roman"/>
          <w:sz w:val="24"/>
        </w:rPr>
        <w:t xml:space="preserve">      Prehľad vyzbieraných a spracovaných starých vozidiel je uvedený v tabuľke č. 36, kde sú počty uvedené v kusoch. V Košickom kraji je dostatok autorizovaných zariadení na spracovanie starých vozidiel, ktoré svojou činnosťou pokrývajú celý kraj.</w:t>
      </w:r>
    </w:p>
    <w:p w:rsidR="009D7C13" w:rsidRPr="009D7C13" w:rsidRDefault="009D7C13" w:rsidP="009D7C13">
      <w:pPr>
        <w:tabs>
          <w:tab w:val="left" w:pos="142"/>
          <w:tab w:val="left" w:pos="426"/>
        </w:tabs>
        <w:jc w:val="both"/>
        <w:rPr>
          <w:rFonts w:ascii="Times New Roman" w:hAnsi="Times New Roman" w:cs="Times New Roman"/>
          <w:sz w:val="24"/>
        </w:rPr>
      </w:pPr>
      <w:r w:rsidRPr="009D7C13">
        <w:rPr>
          <w:rFonts w:ascii="Times New Roman" w:hAnsi="Times New Roman" w:cs="Times New Roman"/>
          <w:sz w:val="24"/>
        </w:rPr>
        <w:t xml:space="preserve">       V zariadeniach na spracovanie starých vozidiel bolo v roku 2014 spracovaných 2518 t starých vozidiel. </w:t>
      </w:r>
    </w:p>
    <w:p w:rsidR="009D7C13" w:rsidRPr="009D7C13" w:rsidRDefault="009D7C13" w:rsidP="009D7C13">
      <w:pPr>
        <w:rPr>
          <w:rFonts w:ascii="Times New Roman" w:eastAsia="Calibri" w:hAnsi="Times New Roman" w:cs="Times New Roman"/>
        </w:rPr>
      </w:pPr>
      <w:r w:rsidRPr="009D7C13">
        <w:rPr>
          <w:rFonts w:ascii="Times New Roman" w:eastAsia="Calibri" w:hAnsi="Times New Roman" w:cs="Times New Roman"/>
          <w:b/>
        </w:rPr>
        <w:t>Tabuľka č. 36</w:t>
      </w:r>
      <w:r w:rsidRPr="009D7C13">
        <w:rPr>
          <w:rFonts w:ascii="Times New Roman" w:eastAsia="Calibri" w:hAnsi="Times New Roman" w:cs="Times New Roman"/>
        </w:rPr>
        <w:t xml:space="preserve"> – vzniknuté množstvá starých  vozidiel v Košickom  kraji v rokoch 2010-2014(v kusoch)</w:t>
      </w:r>
    </w:p>
    <w:tbl>
      <w:tblPr>
        <w:tblW w:w="7060" w:type="dxa"/>
        <w:tblInd w:w="55" w:type="dxa"/>
        <w:tblCellMar>
          <w:left w:w="70" w:type="dxa"/>
          <w:right w:w="70" w:type="dxa"/>
        </w:tblCellMar>
        <w:tblLook w:val="04A0" w:firstRow="1" w:lastRow="0" w:firstColumn="1" w:lastColumn="0" w:noHBand="0" w:noVBand="1"/>
      </w:tblPr>
      <w:tblGrid>
        <w:gridCol w:w="2260"/>
        <w:gridCol w:w="960"/>
        <w:gridCol w:w="960"/>
        <w:gridCol w:w="960"/>
        <w:gridCol w:w="960"/>
        <w:gridCol w:w="960"/>
      </w:tblGrid>
      <w:tr w:rsidR="009D7C13" w:rsidRPr="009D7C13" w:rsidTr="00BD57C2">
        <w:trPr>
          <w:trHeight w:val="300"/>
        </w:trPr>
        <w:tc>
          <w:tcPr>
            <w:tcW w:w="2260" w:type="dxa"/>
            <w:tcBorders>
              <w:top w:val="single" w:sz="4" w:space="0" w:color="auto"/>
              <w:left w:val="single" w:sz="4" w:space="0" w:color="auto"/>
              <w:bottom w:val="single" w:sz="4" w:space="0" w:color="auto"/>
              <w:right w:val="single" w:sz="4" w:space="0" w:color="auto"/>
            </w:tcBorders>
            <w:shd w:val="clear" w:color="C0C0C0" w:fill="C0C0C0"/>
            <w:noWrap/>
            <w:vAlign w:val="center"/>
            <w:hideMark/>
          </w:tcPr>
          <w:p w:rsidR="009D7C13" w:rsidRPr="009D7C13" w:rsidRDefault="009D7C13" w:rsidP="00BD57C2">
            <w:pPr>
              <w:jc w:val="center"/>
              <w:rPr>
                <w:rFonts w:ascii="Times New Roman" w:hAnsi="Times New Roman" w:cs="Times New Roman"/>
                <w:b/>
                <w:bCs/>
                <w:color w:val="000000"/>
              </w:rPr>
            </w:pPr>
            <w:r w:rsidRPr="009D7C13">
              <w:rPr>
                <w:rFonts w:ascii="Times New Roman" w:hAnsi="Times New Roman" w:cs="Times New Roman"/>
                <w:b/>
                <w:bCs/>
                <w:color w:val="000000"/>
              </w:rPr>
              <w:t>Okres</w:t>
            </w:r>
          </w:p>
        </w:tc>
        <w:tc>
          <w:tcPr>
            <w:tcW w:w="960" w:type="dxa"/>
            <w:tcBorders>
              <w:top w:val="single" w:sz="4" w:space="0" w:color="auto"/>
              <w:left w:val="nil"/>
              <w:bottom w:val="single" w:sz="4" w:space="0" w:color="auto"/>
              <w:right w:val="single" w:sz="4" w:space="0" w:color="auto"/>
            </w:tcBorders>
            <w:shd w:val="clear" w:color="C0C0C0" w:fill="C0C0C0"/>
            <w:noWrap/>
            <w:vAlign w:val="center"/>
            <w:hideMark/>
          </w:tcPr>
          <w:p w:rsidR="009D7C13" w:rsidRPr="009D7C13" w:rsidRDefault="009D7C13" w:rsidP="00BD57C2">
            <w:pPr>
              <w:jc w:val="center"/>
              <w:rPr>
                <w:rFonts w:ascii="Times New Roman" w:hAnsi="Times New Roman" w:cs="Times New Roman"/>
                <w:b/>
                <w:bCs/>
                <w:color w:val="000000"/>
              </w:rPr>
            </w:pPr>
            <w:r w:rsidRPr="009D7C13">
              <w:rPr>
                <w:rFonts w:ascii="Times New Roman" w:hAnsi="Times New Roman" w:cs="Times New Roman"/>
                <w:b/>
                <w:bCs/>
                <w:color w:val="000000"/>
              </w:rPr>
              <w:t>2010</w:t>
            </w:r>
          </w:p>
        </w:tc>
        <w:tc>
          <w:tcPr>
            <w:tcW w:w="960" w:type="dxa"/>
            <w:tcBorders>
              <w:top w:val="single" w:sz="4" w:space="0" w:color="auto"/>
              <w:left w:val="nil"/>
              <w:bottom w:val="single" w:sz="4" w:space="0" w:color="auto"/>
              <w:right w:val="single" w:sz="4" w:space="0" w:color="auto"/>
            </w:tcBorders>
            <w:shd w:val="clear" w:color="C0C0C0" w:fill="C0C0C0"/>
            <w:noWrap/>
            <w:vAlign w:val="center"/>
            <w:hideMark/>
          </w:tcPr>
          <w:p w:rsidR="009D7C13" w:rsidRPr="009D7C13" w:rsidRDefault="009D7C13" w:rsidP="00BD57C2">
            <w:pPr>
              <w:jc w:val="center"/>
              <w:rPr>
                <w:rFonts w:ascii="Times New Roman" w:hAnsi="Times New Roman" w:cs="Times New Roman"/>
                <w:b/>
                <w:bCs/>
                <w:color w:val="000000"/>
              </w:rPr>
            </w:pPr>
            <w:r w:rsidRPr="009D7C13">
              <w:rPr>
                <w:rFonts w:ascii="Times New Roman" w:hAnsi="Times New Roman" w:cs="Times New Roman"/>
                <w:b/>
                <w:bCs/>
                <w:color w:val="000000"/>
              </w:rPr>
              <w:t>2011</w:t>
            </w:r>
          </w:p>
        </w:tc>
        <w:tc>
          <w:tcPr>
            <w:tcW w:w="960" w:type="dxa"/>
            <w:tcBorders>
              <w:top w:val="single" w:sz="4" w:space="0" w:color="auto"/>
              <w:left w:val="nil"/>
              <w:bottom w:val="single" w:sz="4" w:space="0" w:color="auto"/>
              <w:right w:val="single" w:sz="4" w:space="0" w:color="auto"/>
            </w:tcBorders>
            <w:shd w:val="clear" w:color="C0C0C0" w:fill="C0C0C0"/>
            <w:noWrap/>
            <w:vAlign w:val="center"/>
            <w:hideMark/>
          </w:tcPr>
          <w:p w:rsidR="009D7C13" w:rsidRPr="009D7C13" w:rsidRDefault="009D7C13" w:rsidP="00BD57C2">
            <w:pPr>
              <w:jc w:val="center"/>
              <w:rPr>
                <w:rFonts w:ascii="Times New Roman" w:hAnsi="Times New Roman" w:cs="Times New Roman"/>
                <w:b/>
                <w:bCs/>
                <w:color w:val="000000"/>
              </w:rPr>
            </w:pPr>
            <w:r w:rsidRPr="009D7C13">
              <w:rPr>
                <w:rFonts w:ascii="Times New Roman" w:hAnsi="Times New Roman" w:cs="Times New Roman"/>
                <w:b/>
                <w:bCs/>
                <w:color w:val="000000"/>
              </w:rPr>
              <w:t>2012</w:t>
            </w:r>
          </w:p>
        </w:tc>
        <w:tc>
          <w:tcPr>
            <w:tcW w:w="960" w:type="dxa"/>
            <w:tcBorders>
              <w:top w:val="single" w:sz="4" w:space="0" w:color="auto"/>
              <w:left w:val="nil"/>
              <w:bottom w:val="single" w:sz="4" w:space="0" w:color="auto"/>
              <w:right w:val="single" w:sz="4" w:space="0" w:color="auto"/>
            </w:tcBorders>
            <w:shd w:val="clear" w:color="C0C0C0" w:fill="C0C0C0"/>
            <w:noWrap/>
            <w:vAlign w:val="center"/>
            <w:hideMark/>
          </w:tcPr>
          <w:p w:rsidR="009D7C13" w:rsidRPr="009D7C13" w:rsidRDefault="009D7C13" w:rsidP="00BD57C2">
            <w:pPr>
              <w:jc w:val="center"/>
              <w:rPr>
                <w:rFonts w:ascii="Times New Roman" w:hAnsi="Times New Roman" w:cs="Times New Roman"/>
                <w:b/>
                <w:bCs/>
                <w:color w:val="000000"/>
              </w:rPr>
            </w:pPr>
            <w:r w:rsidRPr="009D7C13">
              <w:rPr>
                <w:rFonts w:ascii="Times New Roman" w:hAnsi="Times New Roman" w:cs="Times New Roman"/>
                <w:b/>
                <w:bCs/>
                <w:color w:val="000000"/>
              </w:rPr>
              <w:t>2013</w:t>
            </w:r>
          </w:p>
        </w:tc>
        <w:tc>
          <w:tcPr>
            <w:tcW w:w="960" w:type="dxa"/>
            <w:tcBorders>
              <w:top w:val="single" w:sz="4" w:space="0" w:color="auto"/>
              <w:left w:val="nil"/>
              <w:bottom w:val="single" w:sz="4" w:space="0" w:color="auto"/>
              <w:right w:val="single" w:sz="4" w:space="0" w:color="auto"/>
            </w:tcBorders>
            <w:shd w:val="clear" w:color="C0C0C0" w:fill="C0C0C0"/>
            <w:noWrap/>
            <w:vAlign w:val="center"/>
            <w:hideMark/>
          </w:tcPr>
          <w:p w:rsidR="009D7C13" w:rsidRPr="009D7C13" w:rsidRDefault="009D7C13" w:rsidP="00BD57C2">
            <w:pPr>
              <w:jc w:val="center"/>
              <w:rPr>
                <w:rFonts w:ascii="Times New Roman" w:hAnsi="Times New Roman" w:cs="Times New Roman"/>
                <w:b/>
                <w:bCs/>
                <w:color w:val="000000"/>
              </w:rPr>
            </w:pPr>
            <w:r w:rsidRPr="009D7C13">
              <w:rPr>
                <w:rFonts w:ascii="Times New Roman" w:hAnsi="Times New Roman" w:cs="Times New Roman"/>
                <w:b/>
                <w:bCs/>
                <w:color w:val="000000"/>
              </w:rPr>
              <w:t>2014</w:t>
            </w:r>
          </w:p>
        </w:tc>
      </w:tr>
      <w:tr w:rsidR="009D7C13" w:rsidRPr="009D7C13" w:rsidTr="00BD57C2">
        <w:trPr>
          <w:trHeight w:val="30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Košice I</w:t>
            </w:r>
          </w:p>
        </w:tc>
        <w:tc>
          <w:tcPr>
            <w:tcW w:w="960"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578</w:t>
            </w:r>
          </w:p>
        </w:tc>
        <w:tc>
          <w:tcPr>
            <w:tcW w:w="960"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421</w:t>
            </w:r>
          </w:p>
        </w:tc>
        <w:tc>
          <w:tcPr>
            <w:tcW w:w="960"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347</w:t>
            </w:r>
          </w:p>
        </w:tc>
        <w:tc>
          <w:tcPr>
            <w:tcW w:w="960"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343</w:t>
            </w:r>
          </w:p>
        </w:tc>
        <w:tc>
          <w:tcPr>
            <w:tcW w:w="960"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194</w:t>
            </w:r>
          </w:p>
        </w:tc>
      </w:tr>
      <w:tr w:rsidR="009D7C13" w:rsidRPr="009D7C13" w:rsidTr="00BD57C2">
        <w:trPr>
          <w:trHeight w:val="30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Košice II</w:t>
            </w:r>
          </w:p>
        </w:tc>
        <w:tc>
          <w:tcPr>
            <w:tcW w:w="960"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2952</w:t>
            </w:r>
          </w:p>
        </w:tc>
        <w:tc>
          <w:tcPr>
            <w:tcW w:w="960"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2457</w:t>
            </w:r>
          </w:p>
        </w:tc>
        <w:tc>
          <w:tcPr>
            <w:tcW w:w="960"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1828</w:t>
            </w:r>
          </w:p>
        </w:tc>
        <w:tc>
          <w:tcPr>
            <w:tcW w:w="960"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1585</w:t>
            </w:r>
          </w:p>
        </w:tc>
        <w:tc>
          <w:tcPr>
            <w:tcW w:w="960"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1076</w:t>
            </w:r>
          </w:p>
        </w:tc>
      </w:tr>
      <w:tr w:rsidR="009D7C13" w:rsidRPr="009D7C13" w:rsidTr="00BD57C2">
        <w:trPr>
          <w:trHeight w:val="30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Michalovce</w:t>
            </w:r>
          </w:p>
        </w:tc>
        <w:tc>
          <w:tcPr>
            <w:tcW w:w="960"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2092</w:t>
            </w:r>
          </w:p>
        </w:tc>
        <w:tc>
          <w:tcPr>
            <w:tcW w:w="960"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793</w:t>
            </w:r>
          </w:p>
        </w:tc>
        <w:tc>
          <w:tcPr>
            <w:tcW w:w="960"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746</w:t>
            </w:r>
          </w:p>
        </w:tc>
        <w:tc>
          <w:tcPr>
            <w:tcW w:w="960"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704</w:t>
            </w:r>
          </w:p>
        </w:tc>
        <w:tc>
          <w:tcPr>
            <w:tcW w:w="960"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388</w:t>
            </w:r>
          </w:p>
        </w:tc>
      </w:tr>
      <w:tr w:rsidR="009D7C13" w:rsidRPr="009D7C13" w:rsidTr="00BD57C2">
        <w:trPr>
          <w:trHeight w:val="30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Spišská Nová Ves</w:t>
            </w:r>
          </w:p>
        </w:tc>
        <w:tc>
          <w:tcPr>
            <w:tcW w:w="960" w:type="dxa"/>
            <w:tcBorders>
              <w:top w:val="nil"/>
              <w:left w:val="nil"/>
              <w:bottom w:val="single" w:sz="4" w:space="0" w:color="auto"/>
              <w:right w:val="single" w:sz="4" w:space="0" w:color="auto"/>
            </w:tcBorders>
            <w:shd w:val="clear" w:color="auto" w:fill="auto"/>
            <w:noWrap/>
            <w:vAlign w:val="bottom"/>
            <w:hideMark/>
          </w:tcPr>
          <w:p w:rsidR="009D7C13" w:rsidRPr="009D7C13" w:rsidRDefault="009D7C13" w:rsidP="00BD57C2">
            <w:pPr>
              <w:rPr>
                <w:rFonts w:ascii="Times New Roman" w:hAnsi="Times New Roman" w:cs="Times New Roman"/>
              </w:rPr>
            </w:pPr>
            <w:r w:rsidRPr="009D7C13">
              <w:rPr>
                <w:rFonts w:ascii="Times New Roman" w:hAnsi="Times New Roman" w:cs="Times New Roman"/>
              </w:rPr>
              <w:t> </w:t>
            </w:r>
          </w:p>
        </w:tc>
        <w:tc>
          <w:tcPr>
            <w:tcW w:w="960"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369</w:t>
            </w:r>
          </w:p>
        </w:tc>
        <w:tc>
          <w:tcPr>
            <w:tcW w:w="960"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503</w:t>
            </w:r>
          </w:p>
        </w:tc>
        <w:tc>
          <w:tcPr>
            <w:tcW w:w="960"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507</w:t>
            </w:r>
          </w:p>
        </w:tc>
        <w:tc>
          <w:tcPr>
            <w:tcW w:w="960"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409</w:t>
            </w:r>
          </w:p>
        </w:tc>
      </w:tr>
      <w:tr w:rsidR="009D7C13" w:rsidRPr="009D7C13" w:rsidTr="00BD57C2">
        <w:trPr>
          <w:trHeight w:val="30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Trebišov</w:t>
            </w:r>
          </w:p>
        </w:tc>
        <w:tc>
          <w:tcPr>
            <w:tcW w:w="960"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213</w:t>
            </w:r>
          </w:p>
        </w:tc>
        <w:tc>
          <w:tcPr>
            <w:tcW w:w="960"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1503</w:t>
            </w:r>
          </w:p>
        </w:tc>
        <w:tc>
          <w:tcPr>
            <w:tcW w:w="960"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1379</w:t>
            </w:r>
          </w:p>
        </w:tc>
        <w:tc>
          <w:tcPr>
            <w:tcW w:w="960"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1569</w:t>
            </w:r>
          </w:p>
        </w:tc>
        <w:tc>
          <w:tcPr>
            <w:tcW w:w="960" w:type="dxa"/>
            <w:tcBorders>
              <w:top w:val="nil"/>
              <w:left w:val="nil"/>
              <w:bottom w:val="single" w:sz="4" w:space="0" w:color="auto"/>
              <w:right w:val="single" w:sz="4" w:space="0" w:color="auto"/>
            </w:tcBorders>
            <w:shd w:val="clear" w:color="auto" w:fill="auto"/>
            <w:vAlign w:val="center"/>
            <w:hideMark/>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1061</w:t>
            </w:r>
          </w:p>
        </w:tc>
      </w:tr>
      <w:tr w:rsidR="009D7C13" w:rsidRPr="009D7C13" w:rsidTr="00BD57C2">
        <w:trPr>
          <w:trHeight w:val="300"/>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rsidR="009D7C13" w:rsidRPr="009D7C13" w:rsidRDefault="009D7C13" w:rsidP="00BD57C2">
            <w:pPr>
              <w:rPr>
                <w:rFonts w:ascii="Times New Roman" w:hAnsi="Times New Roman" w:cs="Times New Roman"/>
                <w:b/>
                <w:color w:val="000000"/>
              </w:rPr>
            </w:pPr>
            <w:r w:rsidRPr="009D7C13">
              <w:rPr>
                <w:rFonts w:ascii="Times New Roman" w:hAnsi="Times New Roman" w:cs="Times New Roman"/>
                <w:b/>
                <w:color w:val="000000"/>
              </w:rPr>
              <w:t xml:space="preserve">Spolu </w:t>
            </w:r>
          </w:p>
        </w:tc>
        <w:tc>
          <w:tcPr>
            <w:tcW w:w="960" w:type="dxa"/>
            <w:tcBorders>
              <w:top w:val="single" w:sz="4" w:space="0" w:color="auto"/>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b/>
                <w:color w:val="000000"/>
              </w:rPr>
            </w:pPr>
            <w:r w:rsidRPr="009D7C13">
              <w:rPr>
                <w:rFonts w:ascii="Times New Roman" w:hAnsi="Times New Roman" w:cs="Times New Roman"/>
                <w:b/>
                <w:color w:val="000000"/>
              </w:rPr>
              <w:t>5 835</w:t>
            </w:r>
          </w:p>
        </w:tc>
        <w:tc>
          <w:tcPr>
            <w:tcW w:w="960" w:type="dxa"/>
            <w:tcBorders>
              <w:top w:val="single" w:sz="4" w:space="0" w:color="auto"/>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b/>
                <w:color w:val="000000"/>
              </w:rPr>
            </w:pPr>
            <w:r w:rsidRPr="009D7C13">
              <w:rPr>
                <w:rFonts w:ascii="Times New Roman" w:hAnsi="Times New Roman" w:cs="Times New Roman"/>
                <w:b/>
                <w:color w:val="000000"/>
              </w:rPr>
              <w:t>5 543</w:t>
            </w:r>
          </w:p>
        </w:tc>
        <w:tc>
          <w:tcPr>
            <w:tcW w:w="960" w:type="dxa"/>
            <w:tcBorders>
              <w:top w:val="single" w:sz="4" w:space="0" w:color="auto"/>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b/>
                <w:color w:val="000000"/>
              </w:rPr>
            </w:pPr>
            <w:r w:rsidRPr="009D7C13">
              <w:rPr>
                <w:rFonts w:ascii="Times New Roman" w:hAnsi="Times New Roman" w:cs="Times New Roman"/>
                <w:b/>
                <w:color w:val="000000"/>
              </w:rPr>
              <w:t xml:space="preserve">4 803 </w:t>
            </w:r>
          </w:p>
        </w:tc>
        <w:tc>
          <w:tcPr>
            <w:tcW w:w="960" w:type="dxa"/>
            <w:tcBorders>
              <w:top w:val="single" w:sz="4" w:space="0" w:color="auto"/>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b/>
                <w:color w:val="000000"/>
              </w:rPr>
            </w:pPr>
            <w:r w:rsidRPr="009D7C13">
              <w:rPr>
                <w:rFonts w:ascii="Times New Roman" w:hAnsi="Times New Roman" w:cs="Times New Roman"/>
                <w:b/>
                <w:color w:val="000000"/>
              </w:rPr>
              <w:t>4 708</w:t>
            </w:r>
          </w:p>
        </w:tc>
        <w:tc>
          <w:tcPr>
            <w:tcW w:w="960" w:type="dxa"/>
            <w:tcBorders>
              <w:top w:val="single" w:sz="4" w:space="0" w:color="auto"/>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b/>
                <w:color w:val="000000"/>
              </w:rPr>
            </w:pPr>
            <w:r w:rsidRPr="009D7C13">
              <w:rPr>
                <w:rFonts w:ascii="Times New Roman" w:hAnsi="Times New Roman" w:cs="Times New Roman"/>
                <w:b/>
                <w:color w:val="000000"/>
              </w:rPr>
              <w:t>3 128</w:t>
            </w:r>
          </w:p>
        </w:tc>
      </w:tr>
    </w:tbl>
    <w:p w:rsidR="009D7C13" w:rsidRDefault="009D7C13" w:rsidP="009D7C13">
      <w:pPr>
        <w:jc w:val="both"/>
        <w:rPr>
          <w:rFonts w:ascii="Times New Roman" w:hAnsi="Times New Roman" w:cs="Times New Roman"/>
          <w:sz w:val="24"/>
        </w:rPr>
      </w:pPr>
    </w:p>
    <w:p w:rsidR="00DA3200" w:rsidRPr="009D7C13" w:rsidRDefault="00DA3200" w:rsidP="009D7C13">
      <w:pPr>
        <w:jc w:val="both"/>
        <w:rPr>
          <w:rFonts w:ascii="Times New Roman" w:hAnsi="Times New Roman" w:cs="Times New Roman"/>
          <w:sz w:val="24"/>
        </w:rPr>
      </w:pPr>
    </w:p>
    <w:p w:rsidR="009D7C13" w:rsidRPr="009D7C13" w:rsidRDefault="009D7C13" w:rsidP="009D7C13">
      <w:pPr>
        <w:jc w:val="both"/>
        <w:rPr>
          <w:rFonts w:ascii="Times New Roman" w:hAnsi="Times New Roman" w:cs="Times New Roman"/>
          <w:b/>
          <w:sz w:val="24"/>
        </w:rPr>
      </w:pPr>
      <w:r w:rsidRPr="009D7C13">
        <w:rPr>
          <w:rFonts w:ascii="Times New Roman" w:hAnsi="Times New Roman" w:cs="Times New Roman"/>
          <w:b/>
          <w:sz w:val="24"/>
        </w:rPr>
        <w:lastRenderedPageBreak/>
        <w:t>2.1.4.9 Použité batérie a akumulátory</w:t>
      </w:r>
    </w:p>
    <w:p w:rsidR="009D7C13" w:rsidRPr="009D7C13" w:rsidRDefault="009D7C13" w:rsidP="009D7C13">
      <w:pPr>
        <w:jc w:val="both"/>
        <w:rPr>
          <w:rFonts w:ascii="Times New Roman" w:hAnsi="Times New Roman" w:cs="Times New Roman"/>
          <w:sz w:val="24"/>
        </w:rPr>
      </w:pPr>
    </w:p>
    <w:p w:rsidR="009D7C13" w:rsidRPr="009D7C13" w:rsidRDefault="009D7C13" w:rsidP="009D7C13">
      <w:pPr>
        <w:ind w:firstLine="426"/>
        <w:jc w:val="both"/>
        <w:rPr>
          <w:rFonts w:ascii="Times New Roman" w:hAnsi="Times New Roman" w:cs="Times New Roman"/>
          <w:sz w:val="24"/>
        </w:rPr>
      </w:pPr>
      <w:r w:rsidRPr="009D7C13">
        <w:rPr>
          <w:rFonts w:ascii="Times New Roman" w:hAnsi="Times New Roman" w:cs="Times New Roman"/>
          <w:sz w:val="24"/>
        </w:rPr>
        <w:t xml:space="preserve">Použité batérie a akumulátory sú v Košickom kraji zbierané obcami z komunálneho odpadu a potom výkupcami, ktorí zbierajú danú komoditu. Na spracovanie sú tieto odpady odvážané mimo Košický kraj. </w:t>
      </w:r>
    </w:p>
    <w:p w:rsidR="009D7C13" w:rsidRPr="009D7C13" w:rsidRDefault="009D7C13" w:rsidP="009D7C13">
      <w:pPr>
        <w:ind w:firstLine="426"/>
        <w:jc w:val="both"/>
        <w:rPr>
          <w:rFonts w:ascii="Times New Roman" w:hAnsi="Times New Roman" w:cs="Times New Roman"/>
          <w:sz w:val="24"/>
        </w:rPr>
      </w:pPr>
      <w:r w:rsidRPr="009D7C13">
        <w:rPr>
          <w:rFonts w:ascii="Times New Roman" w:hAnsi="Times New Roman" w:cs="Times New Roman"/>
          <w:sz w:val="24"/>
        </w:rPr>
        <w:t xml:space="preserve">Z tabuľky č. 37A, ktorá je uvedená v prílohe, je vidieť, že v rokoch 2010 až 2012 postupne narastal zber použitých batérií a akumulátorov,  v roku 2013 sa výrazne zvýšilo množstvo vyzbieraných použitých batérií a akumulátorov. </w:t>
      </w:r>
    </w:p>
    <w:p w:rsidR="009D7C13" w:rsidRPr="009D7C13" w:rsidRDefault="009D7C13" w:rsidP="009D7C13">
      <w:pPr>
        <w:jc w:val="both"/>
        <w:rPr>
          <w:rFonts w:ascii="Times New Roman" w:hAnsi="Times New Roman" w:cs="Times New Roman"/>
          <w:sz w:val="24"/>
        </w:rPr>
      </w:pPr>
      <w:r w:rsidRPr="009D7C13">
        <w:rPr>
          <w:rFonts w:ascii="Times New Roman" w:hAnsi="Times New Roman" w:cs="Times New Roman"/>
          <w:sz w:val="24"/>
        </w:rPr>
        <w:t xml:space="preserve">        V roku 2014 nastal pokles vyzbieraného množstva na úroveň roku 2010. Spôsob nakladania s použitými batériami a akumulátormi v danom roku je uvedený v tabuľke č. 37.</w:t>
      </w:r>
    </w:p>
    <w:p w:rsidR="009D7C13" w:rsidRPr="009D7C13" w:rsidRDefault="009D7C13" w:rsidP="009D7C13">
      <w:pPr>
        <w:jc w:val="both"/>
        <w:rPr>
          <w:rFonts w:ascii="Times New Roman" w:hAnsi="Times New Roman" w:cs="Times New Roman"/>
          <w:sz w:val="24"/>
        </w:rPr>
      </w:pPr>
      <w:r w:rsidRPr="009D7C13">
        <w:rPr>
          <w:rFonts w:ascii="Times New Roman" w:hAnsi="Times New Roman" w:cs="Times New Roman"/>
          <w:sz w:val="24"/>
        </w:rPr>
        <w:t xml:space="preserve">V uvedenom roku bolo materiálovo zhodnotených cca 50 % použitých batérií a akumulátorov, skládkovaných bolo len </w:t>
      </w:r>
      <w:r w:rsidRPr="00DA3200">
        <w:rPr>
          <w:rFonts w:ascii="Times New Roman" w:hAnsi="Times New Roman" w:cs="Times New Roman"/>
          <w:sz w:val="24"/>
        </w:rPr>
        <w:t xml:space="preserve">67 kg, </w:t>
      </w:r>
      <w:r w:rsidRPr="009D7C13">
        <w:rPr>
          <w:rFonts w:ascii="Times New Roman" w:hAnsi="Times New Roman" w:cs="Times New Roman"/>
          <w:sz w:val="24"/>
        </w:rPr>
        <w:t>inak zhodnotených bolo 44%.</w:t>
      </w:r>
    </w:p>
    <w:p w:rsidR="009D7C13" w:rsidRPr="009D7C13" w:rsidRDefault="009D7C13" w:rsidP="009D7C13">
      <w:pPr>
        <w:jc w:val="both"/>
        <w:rPr>
          <w:rFonts w:ascii="Times New Roman" w:hAnsi="Times New Roman" w:cs="Times New Roman"/>
          <w:sz w:val="24"/>
        </w:rPr>
      </w:pPr>
    </w:p>
    <w:p w:rsidR="009D7C13" w:rsidRPr="009D7C13" w:rsidRDefault="009D7C13" w:rsidP="009D7C13">
      <w:pPr>
        <w:jc w:val="both"/>
        <w:rPr>
          <w:rFonts w:ascii="Times New Roman" w:hAnsi="Times New Roman" w:cs="Times New Roman"/>
        </w:rPr>
      </w:pPr>
      <w:r w:rsidRPr="009D7C13">
        <w:rPr>
          <w:rFonts w:ascii="Times New Roman" w:hAnsi="Times New Roman" w:cs="Times New Roman"/>
          <w:b/>
        </w:rPr>
        <w:t>Tabuľka č. 37</w:t>
      </w:r>
      <w:r w:rsidRPr="009D7C13">
        <w:rPr>
          <w:rFonts w:ascii="Times New Roman" w:hAnsi="Times New Roman" w:cs="Times New Roman"/>
        </w:rPr>
        <w:t xml:space="preserve"> – spôsob nakladania s požitými batériami a akumulátormi</w:t>
      </w:r>
    </w:p>
    <w:tbl>
      <w:tblPr>
        <w:tblW w:w="6536" w:type="dxa"/>
        <w:tblInd w:w="55" w:type="dxa"/>
        <w:tblLayout w:type="fixed"/>
        <w:tblCellMar>
          <w:left w:w="70" w:type="dxa"/>
          <w:right w:w="70" w:type="dxa"/>
        </w:tblCellMar>
        <w:tblLook w:val="04A0" w:firstRow="1" w:lastRow="0" w:firstColumn="1" w:lastColumn="0" w:noHBand="0" w:noVBand="1"/>
      </w:tblPr>
      <w:tblGrid>
        <w:gridCol w:w="3276"/>
        <w:gridCol w:w="1559"/>
        <w:gridCol w:w="1701"/>
      </w:tblGrid>
      <w:tr w:rsidR="009D7C13" w:rsidRPr="009D7C13" w:rsidTr="00BD57C2">
        <w:trPr>
          <w:trHeight w:val="300"/>
        </w:trPr>
        <w:tc>
          <w:tcPr>
            <w:tcW w:w="3276" w:type="dxa"/>
            <w:tcBorders>
              <w:top w:val="single" w:sz="4" w:space="0" w:color="auto"/>
              <w:left w:val="single" w:sz="4" w:space="0" w:color="auto"/>
              <w:bottom w:val="single" w:sz="4" w:space="0" w:color="auto"/>
              <w:right w:val="single" w:sz="4" w:space="0" w:color="auto"/>
            </w:tcBorders>
            <w:shd w:val="clear" w:color="C0C0C0" w:fill="C0C0C0"/>
            <w:noWrap/>
            <w:vAlign w:val="center"/>
            <w:hideMark/>
          </w:tcPr>
          <w:p w:rsidR="009D7C13" w:rsidRPr="009D7C13" w:rsidRDefault="009D7C13" w:rsidP="00BD57C2">
            <w:pPr>
              <w:jc w:val="center"/>
              <w:rPr>
                <w:rFonts w:ascii="Times New Roman" w:hAnsi="Times New Roman" w:cs="Times New Roman"/>
                <w:b/>
                <w:bCs/>
                <w:color w:val="000000"/>
              </w:rPr>
            </w:pPr>
            <w:r w:rsidRPr="009D7C13">
              <w:rPr>
                <w:rFonts w:ascii="Times New Roman" w:hAnsi="Times New Roman" w:cs="Times New Roman"/>
                <w:b/>
                <w:bCs/>
                <w:color w:val="000000"/>
              </w:rPr>
              <w:t>Spôsob nakladania</w:t>
            </w:r>
          </w:p>
        </w:tc>
        <w:tc>
          <w:tcPr>
            <w:tcW w:w="1559" w:type="dxa"/>
            <w:tcBorders>
              <w:top w:val="single" w:sz="4" w:space="0" w:color="auto"/>
              <w:left w:val="nil"/>
              <w:bottom w:val="single" w:sz="4" w:space="0" w:color="auto"/>
              <w:right w:val="single" w:sz="4" w:space="0" w:color="auto"/>
            </w:tcBorders>
            <w:shd w:val="clear" w:color="C0C0C0" w:fill="C0C0C0"/>
            <w:noWrap/>
            <w:vAlign w:val="center"/>
            <w:hideMark/>
          </w:tcPr>
          <w:p w:rsidR="009D7C13" w:rsidRPr="009D7C13" w:rsidRDefault="009D7C13" w:rsidP="00BD57C2">
            <w:pPr>
              <w:jc w:val="center"/>
              <w:rPr>
                <w:rFonts w:ascii="Times New Roman" w:hAnsi="Times New Roman" w:cs="Times New Roman"/>
                <w:b/>
                <w:bCs/>
                <w:color w:val="000000"/>
              </w:rPr>
            </w:pPr>
            <w:r w:rsidRPr="009D7C13">
              <w:rPr>
                <w:rFonts w:ascii="Times New Roman" w:hAnsi="Times New Roman" w:cs="Times New Roman"/>
                <w:b/>
                <w:bCs/>
                <w:color w:val="000000"/>
              </w:rPr>
              <w:t>2014</w:t>
            </w:r>
          </w:p>
        </w:tc>
        <w:tc>
          <w:tcPr>
            <w:tcW w:w="1701" w:type="dxa"/>
            <w:tcBorders>
              <w:top w:val="single" w:sz="4" w:space="0" w:color="auto"/>
              <w:left w:val="nil"/>
              <w:bottom w:val="single" w:sz="4" w:space="0" w:color="auto"/>
              <w:right w:val="single" w:sz="4" w:space="0" w:color="auto"/>
            </w:tcBorders>
            <w:shd w:val="clear" w:color="C0C0C0" w:fill="C0C0C0"/>
          </w:tcPr>
          <w:p w:rsidR="009D7C13" w:rsidRPr="009D7C13" w:rsidRDefault="009D7C13" w:rsidP="00BD57C2">
            <w:pPr>
              <w:jc w:val="center"/>
              <w:rPr>
                <w:rFonts w:ascii="Times New Roman" w:hAnsi="Times New Roman" w:cs="Times New Roman"/>
                <w:b/>
                <w:bCs/>
                <w:color w:val="000000"/>
              </w:rPr>
            </w:pPr>
            <w:r w:rsidRPr="009D7C13">
              <w:rPr>
                <w:rFonts w:ascii="Times New Roman" w:hAnsi="Times New Roman" w:cs="Times New Roman"/>
                <w:b/>
                <w:bCs/>
                <w:color w:val="000000"/>
              </w:rPr>
              <w:t>%</w:t>
            </w:r>
          </w:p>
        </w:tc>
      </w:tr>
      <w:tr w:rsidR="009D7C13" w:rsidRPr="009D7C13" w:rsidTr="00BD57C2">
        <w:trPr>
          <w:trHeight w:val="300"/>
        </w:trPr>
        <w:tc>
          <w:tcPr>
            <w:tcW w:w="3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Iné zhodnotenie</w:t>
            </w:r>
          </w:p>
        </w:tc>
        <w:tc>
          <w:tcPr>
            <w:tcW w:w="1559"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97,314</w:t>
            </w:r>
          </w:p>
        </w:tc>
        <w:tc>
          <w:tcPr>
            <w:tcW w:w="1701" w:type="dxa"/>
            <w:tcBorders>
              <w:top w:val="nil"/>
              <w:left w:val="nil"/>
              <w:bottom w:val="single" w:sz="4" w:space="0" w:color="auto"/>
              <w:right w:val="single" w:sz="4" w:space="0" w:color="auto"/>
            </w:tcBorders>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43,84</w:t>
            </w:r>
          </w:p>
        </w:tc>
      </w:tr>
      <w:tr w:rsidR="009D7C13" w:rsidRPr="009D7C13" w:rsidTr="00BD57C2">
        <w:trPr>
          <w:trHeight w:val="300"/>
        </w:trPr>
        <w:tc>
          <w:tcPr>
            <w:tcW w:w="3276" w:type="dxa"/>
            <w:tcBorders>
              <w:top w:val="single" w:sz="4" w:space="0" w:color="auto"/>
              <w:left w:val="single" w:sz="4" w:space="0" w:color="auto"/>
              <w:bottom w:val="single" w:sz="4" w:space="0" w:color="auto"/>
              <w:right w:val="single" w:sz="4" w:space="0" w:color="auto"/>
            </w:tcBorders>
            <w:shd w:val="clear" w:color="auto" w:fill="auto"/>
            <w:vAlign w:val="center"/>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Iné zneškodnenie</w:t>
            </w:r>
          </w:p>
        </w:tc>
        <w:tc>
          <w:tcPr>
            <w:tcW w:w="1559"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1,700</w:t>
            </w:r>
          </w:p>
        </w:tc>
        <w:tc>
          <w:tcPr>
            <w:tcW w:w="1701" w:type="dxa"/>
            <w:tcBorders>
              <w:top w:val="nil"/>
              <w:left w:val="nil"/>
              <w:bottom w:val="single" w:sz="4" w:space="0" w:color="auto"/>
              <w:right w:val="single" w:sz="4" w:space="0" w:color="auto"/>
            </w:tcBorders>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0,77</w:t>
            </w:r>
          </w:p>
        </w:tc>
      </w:tr>
      <w:tr w:rsidR="009D7C13" w:rsidRPr="009D7C13" w:rsidTr="00BD57C2">
        <w:trPr>
          <w:trHeight w:val="267"/>
        </w:trPr>
        <w:tc>
          <w:tcPr>
            <w:tcW w:w="3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Iný spôsob nakladania</w:t>
            </w:r>
          </w:p>
        </w:tc>
        <w:tc>
          <w:tcPr>
            <w:tcW w:w="1559"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13,159</w:t>
            </w:r>
          </w:p>
        </w:tc>
        <w:tc>
          <w:tcPr>
            <w:tcW w:w="1701" w:type="dxa"/>
            <w:tcBorders>
              <w:top w:val="nil"/>
              <w:left w:val="nil"/>
              <w:bottom w:val="single" w:sz="4" w:space="0" w:color="auto"/>
              <w:right w:val="single" w:sz="4" w:space="0" w:color="auto"/>
            </w:tcBorders>
          </w:tcPr>
          <w:p w:rsidR="009D7C13" w:rsidRPr="009D7C13" w:rsidRDefault="009D7C13" w:rsidP="00BD57C2">
            <w:pPr>
              <w:tabs>
                <w:tab w:val="left" w:pos="1275"/>
              </w:tabs>
              <w:rPr>
                <w:rFonts w:ascii="Times New Roman" w:hAnsi="Times New Roman" w:cs="Times New Roman"/>
              </w:rPr>
            </w:pPr>
            <w:r w:rsidRPr="009D7C13">
              <w:rPr>
                <w:rFonts w:ascii="Times New Roman" w:hAnsi="Times New Roman" w:cs="Times New Roman"/>
              </w:rPr>
              <w:tab/>
              <w:t>5,3</w:t>
            </w:r>
          </w:p>
        </w:tc>
      </w:tr>
      <w:tr w:rsidR="009D7C13" w:rsidRPr="009D7C13" w:rsidTr="00BD57C2">
        <w:trPr>
          <w:trHeight w:val="229"/>
        </w:trPr>
        <w:tc>
          <w:tcPr>
            <w:tcW w:w="3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Materiálové zhodnotenie</w:t>
            </w:r>
          </w:p>
        </w:tc>
        <w:tc>
          <w:tcPr>
            <w:tcW w:w="1559"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109,746</w:t>
            </w:r>
          </w:p>
        </w:tc>
        <w:tc>
          <w:tcPr>
            <w:tcW w:w="1701" w:type="dxa"/>
            <w:tcBorders>
              <w:top w:val="nil"/>
              <w:left w:val="nil"/>
              <w:bottom w:val="single" w:sz="4" w:space="0" w:color="auto"/>
              <w:right w:val="single" w:sz="4" w:space="0" w:color="auto"/>
            </w:tcBorders>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49,93</w:t>
            </w:r>
          </w:p>
        </w:tc>
      </w:tr>
      <w:tr w:rsidR="009D7C13" w:rsidRPr="009D7C13" w:rsidTr="00BD57C2">
        <w:trPr>
          <w:trHeight w:val="300"/>
        </w:trPr>
        <w:tc>
          <w:tcPr>
            <w:tcW w:w="3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Skládkovanie</w:t>
            </w:r>
          </w:p>
        </w:tc>
        <w:tc>
          <w:tcPr>
            <w:tcW w:w="1559"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0,067</w:t>
            </w:r>
          </w:p>
        </w:tc>
        <w:tc>
          <w:tcPr>
            <w:tcW w:w="1701" w:type="dxa"/>
            <w:tcBorders>
              <w:top w:val="nil"/>
              <w:left w:val="nil"/>
              <w:bottom w:val="single" w:sz="4" w:space="0" w:color="auto"/>
              <w:right w:val="single" w:sz="4" w:space="0" w:color="auto"/>
            </w:tcBorders>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0,003</w:t>
            </w:r>
          </w:p>
        </w:tc>
      </w:tr>
      <w:tr w:rsidR="009D7C13" w:rsidRPr="009D7C13" w:rsidTr="00BD57C2">
        <w:trPr>
          <w:trHeight w:val="251"/>
        </w:trPr>
        <w:tc>
          <w:tcPr>
            <w:tcW w:w="3276" w:type="dxa"/>
            <w:tcBorders>
              <w:top w:val="single" w:sz="4" w:space="0" w:color="auto"/>
              <w:left w:val="single" w:sz="4" w:space="0" w:color="auto"/>
              <w:bottom w:val="single" w:sz="4" w:space="0" w:color="auto"/>
              <w:right w:val="single" w:sz="4" w:space="0" w:color="auto"/>
            </w:tcBorders>
            <w:shd w:val="clear" w:color="auto" w:fill="auto"/>
            <w:vAlign w:val="center"/>
          </w:tcPr>
          <w:p w:rsidR="009D7C13" w:rsidRPr="009D7C13" w:rsidRDefault="009D7C13" w:rsidP="00BD57C2">
            <w:pPr>
              <w:rPr>
                <w:rFonts w:ascii="Times New Roman" w:hAnsi="Times New Roman" w:cs="Times New Roman"/>
                <w:b/>
                <w:color w:val="000000"/>
              </w:rPr>
            </w:pPr>
            <w:r w:rsidRPr="009D7C13">
              <w:rPr>
                <w:rFonts w:ascii="Times New Roman" w:hAnsi="Times New Roman" w:cs="Times New Roman"/>
                <w:b/>
                <w:color w:val="000000"/>
              </w:rPr>
              <w:t xml:space="preserve">Spolu </w:t>
            </w:r>
          </w:p>
        </w:tc>
        <w:tc>
          <w:tcPr>
            <w:tcW w:w="1559" w:type="dxa"/>
            <w:tcBorders>
              <w:top w:val="single" w:sz="4" w:space="0" w:color="auto"/>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b/>
                <w:color w:val="000000"/>
              </w:rPr>
            </w:pPr>
            <w:r w:rsidRPr="009D7C13">
              <w:rPr>
                <w:rFonts w:ascii="Times New Roman" w:hAnsi="Times New Roman" w:cs="Times New Roman"/>
                <w:b/>
                <w:color w:val="000000"/>
              </w:rPr>
              <w:t>221,986</w:t>
            </w:r>
          </w:p>
        </w:tc>
        <w:tc>
          <w:tcPr>
            <w:tcW w:w="1701" w:type="dxa"/>
            <w:tcBorders>
              <w:top w:val="single" w:sz="4" w:space="0" w:color="auto"/>
              <w:left w:val="nil"/>
              <w:bottom w:val="single" w:sz="4" w:space="0" w:color="auto"/>
              <w:right w:val="single" w:sz="4" w:space="0" w:color="auto"/>
            </w:tcBorders>
          </w:tcPr>
          <w:p w:rsidR="009D7C13" w:rsidRPr="009D7C13" w:rsidRDefault="009D7C13" w:rsidP="00BD57C2">
            <w:pPr>
              <w:jc w:val="right"/>
              <w:rPr>
                <w:rFonts w:ascii="Times New Roman" w:hAnsi="Times New Roman" w:cs="Times New Roman"/>
                <w:b/>
                <w:color w:val="000000"/>
              </w:rPr>
            </w:pPr>
            <w:r w:rsidRPr="009D7C13">
              <w:rPr>
                <w:rFonts w:ascii="Times New Roman" w:hAnsi="Times New Roman" w:cs="Times New Roman"/>
                <w:b/>
                <w:color w:val="000000"/>
              </w:rPr>
              <w:t>100,00</w:t>
            </w:r>
          </w:p>
        </w:tc>
      </w:tr>
    </w:tbl>
    <w:p w:rsidR="002F73AC" w:rsidRPr="009D7C13" w:rsidRDefault="002F73AC" w:rsidP="009D7C13">
      <w:pPr>
        <w:jc w:val="both"/>
        <w:rPr>
          <w:rFonts w:ascii="Times New Roman" w:hAnsi="Times New Roman" w:cs="Times New Roman"/>
          <w:sz w:val="24"/>
        </w:rPr>
      </w:pPr>
    </w:p>
    <w:p w:rsidR="009D7C13" w:rsidRPr="009D7C13" w:rsidRDefault="009D7C13" w:rsidP="009D7C13">
      <w:pPr>
        <w:jc w:val="both"/>
        <w:rPr>
          <w:rFonts w:ascii="Times New Roman" w:hAnsi="Times New Roman" w:cs="Times New Roman"/>
          <w:b/>
          <w:sz w:val="24"/>
        </w:rPr>
      </w:pPr>
      <w:r w:rsidRPr="009D7C13">
        <w:rPr>
          <w:rFonts w:ascii="Times New Roman" w:hAnsi="Times New Roman" w:cs="Times New Roman"/>
          <w:b/>
          <w:sz w:val="24"/>
        </w:rPr>
        <w:t xml:space="preserve">2.1.4.10 Elektrozariadenia a </w:t>
      </w:r>
      <w:proofErr w:type="spellStart"/>
      <w:r w:rsidRPr="009D7C13">
        <w:rPr>
          <w:rFonts w:ascii="Times New Roman" w:hAnsi="Times New Roman" w:cs="Times New Roman"/>
          <w:b/>
          <w:sz w:val="24"/>
        </w:rPr>
        <w:t>elektroodpad</w:t>
      </w:r>
      <w:proofErr w:type="spellEnd"/>
    </w:p>
    <w:p w:rsidR="009D7C13" w:rsidRPr="009D7C13" w:rsidRDefault="009D7C13" w:rsidP="009D7C13">
      <w:pPr>
        <w:jc w:val="both"/>
        <w:rPr>
          <w:rFonts w:ascii="Times New Roman" w:hAnsi="Times New Roman" w:cs="Times New Roman"/>
          <w:sz w:val="24"/>
        </w:rPr>
      </w:pPr>
    </w:p>
    <w:p w:rsidR="009D7C13" w:rsidRPr="009D7C13" w:rsidRDefault="009D7C13" w:rsidP="009D7C13">
      <w:pPr>
        <w:ind w:firstLine="426"/>
        <w:jc w:val="both"/>
        <w:rPr>
          <w:rFonts w:ascii="Times New Roman" w:hAnsi="Times New Roman" w:cs="Times New Roman"/>
          <w:sz w:val="24"/>
        </w:rPr>
      </w:pPr>
      <w:r w:rsidRPr="009D7C13">
        <w:rPr>
          <w:rFonts w:ascii="Times New Roman" w:hAnsi="Times New Roman" w:cs="Times New Roman"/>
          <w:sz w:val="24"/>
        </w:rPr>
        <w:t xml:space="preserve">V Košickom kraji sú v prevádzke zariadenia na zber a aj na spracovanie </w:t>
      </w:r>
      <w:proofErr w:type="spellStart"/>
      <w:r w:rsidRPr="009D7C13">
        <w:rPr>
          <w:rFonts w:ascii="Times New Roman" w:hAnsi="Times New Roman" w:cs="Times New Roman"/>
          <w:sz w:val="24"/>
        </w:rPr>
        <w:t>elektroodpadov</w:t>
      </w:r>
      <w:proofErr w:type="spellEnd"/>
      <w:r w:rsidRPr="009D7C13">
        <w:rPr>
          <w:rFonts w:ascii="Times New Roman" w:hAnsi="Times New Roman" w:cs="Times New Roman"/>
          <w:sz w:val="24"/>
        </w:rPr>
        <w:t xml:space="preserve">. Množstvo vyzbieraných </w:t>
      </w:r>
      <w:proofErr w:type="spellStart"/>
      <w:r w:rsidRPr="009D7C13">
        <w:rPr>
          <w:rFonts w:ascii="Times New Roman" w:hAnsi="Times New Roman" w:cs="Times New Roman"/>
          <w:sz w:val="24"/>
        </w:rPr>
        <w:t>elektroodpadov</w:t>
      </w:r>
      <w:proofErr w:type="spellEnd"/>
      <w:r w:rsidRPr="009D7C13">
        <w:rPr>
          <w:rFonts w:ascii="Times New Roman" w:hAnsi="Times New Roman" w:cs="Times New Roman"/>
          <w:sz w:val="24"/>
        </w:rPr>
        <w:t xml:space="preserve"> v roku 2014 poklesol oproti roku 2013 o cca 200 ton. Údaje o množstve vyzbieraných </w:t>
      </w:r>
      <w:proofErr w:type="spellStart"/>
      <w:r w:rsidRPr="009D7C13">
        <w:rPr>
          <w:rFonts w:ascii="Times New Roman" w:hAnsi="Times New Roman" w:cs="Times New Roman"/>
          <w:sz w:val="24"/>
        </w:rPr>
        <w:t>elektroodpadov</w:t>
      </w:r>
      <w:proofErr w:type="spellEnd"/>
      <w:r w:rsidRPr="009D7C13">
        <w:rPr>
          <w:rFonts w:ascii="Times New Roman" w:hAnsi="Times New Roman" w:cs="Times New Roman"/>
          <w:sz w:val="24"/>
        </w:rPr>
        <w:t xml:space="preserve"> a spôsobe nakladania s nimi sú uvedené v prílohe v tabuľke č. 38A.</w:t>
      </w:r>
    </w:p>
    <w:p w:rsidR="009D7C13" w:rsidRPr="009D7C13" w:rsidRDefault="009D7C13" w:rsidP="009D7C13">
      <w:pPr>
        <w:ind w:firstLine="426"/>
        <w:jc w:val="both"/>
        <w:rPr>
          <w:rFonts w:ascii="Times New Roman" w:hAnsi="Times New Roman" w:cs="Times New Roman"/>
          <w:sz w:val="24"/>
        </w:rPr>
      </w:pPr>
      <w:r w:rsidRPr="009D7C13">
        <w:rPr>
          <w:rFonts w:ascii="Times New Roman" w:hAnsi="Times New Roman" w:cs="Times New Roman"/>
          <w:sz w:val="24"/>
        </w:rPr>
        <w:t xml:space="preserve">V roku 2014 bolo 57% </w:t>
      </w:r>
      <w:proofErr w:type="spellStart"/>
      <w:r w:rsidRPr="009D7C13">
        <w:rPr>
          <w:rFonts w:ascii="Times New Roman" w:hAnsi="Times New Roman" w:cs="Times New Roman"/>
          <w:sz w:val="24"/>
        </w:rPr>
        <w:t>elektroodpadov</w:t>
      </w:r>
      <w:proofErr w:type="spellEnd"/>
      <w:r w:rsidRPr="009D7C13">
        <w:rPr>
          <w:rFonts w:ascii="Times New Roman" w:hAnsi="Times New Roman" w:cs="Times New Roman"/>
          <w:sz w:val="24"/>
        </w:rPr>
        <w:t xml:space="preserve"> materiálovo zhodnotených, inak zhodnotených bolo 40 %, skládkovaných bolo len 0,33 %. Množstvo vyzbieraných a spracovaných  </w:t>
      </w:r>
      <w:proofErr w:type="spellStart"/>
      <w:r w:rsidRPr="009D7C13">
        <w:rPr>
          <w:rFonts w:ascii="Times New Roman" w:hAnsi="Times New Roman" w:cs="Times New Roman"/>
          <w:sz w:val="24"/>
        </w:rPr>
        <w:t>elektroodpadov</w:t>
      </w:r>
      <w:proofErr w:type="spellEnd"/>
      <w:r w:rsidRPr="009D7C13">
        <w:rPr>
          <w:rFonts w:ascii="Times New Roman" w:hAnsi="Times New Roman" w:cs="Times New Roman"/>
          <w:sz w:val="24"/>
        </w:rPr>
        <w:t xml:space="preserve"> na 1 obyvateľa Košického kraja je 1,8 kg.</w:t>
      </w:r>
    </w:p>
    <w:p w:rsidR="00DA3200" w:rsidRDefault="00DA3200" w:rsidP="009D7C13">
      <w:pPr>
        <w:jc w:val="both"/>
        <w:rPr>
          <w:rFonts w:ascii="Times New Roman" w:hAnsi="Times New Roman" w:cs="Times New Roman"/>
          <w:b/>
        </w:rPr>
      </w:pPr>
    </w:p>
    <w:p w:rsidR="009D7C13" w:rsidRPr="009D7C13" w:rsidRDefault="009D7C13" w:rsidP="009D7C13">
      <w:pPr>
        <w:jc w:val="both"/>
        <w:rPr>
          <w:rFonts w:ascii="Times New Roman" w:hAnsi="Times New Roman" w:cs="Times New Roman"/>
        </w:rPr>
      </w:pPr>
      <w:r w:rsidRPr="009D7C13">
        <w:rPr>
          <w:rFonts w:ascii="Times New Roman" w:hAnsi="Times New Roman" w:cs="Times New Roman"/>
          <w:b/>
        </w:rPr>
        <w:lastRenderedPageBreak/>
        <w:t>Tabuľka č. 38</w:t>
      </w:r>
      <w:r w:rsidRPr="009D7C13">
        <w:rPr>
          <w:rFonts w:ascii="Times New Roman" w:hAnsi="Times New Roman" w:cs="Times New Roman"/>
        </w:rPr>
        <w:t xml:space="preserve"> –spôsob nakladania s odpadom z elektrozariadenia</w:t>
      </w:r>
    </w:p>
    <w:tbl>
      <w:tblPr>
        <w:tblW w:w="6536" w:type="dxa"/>
        <w:tblInd w:w="55" w:type="dxa"/>
        <w:tblCellMar>
          <w:left w:w="70" w:type="dxa"/>
          <w:right w:w="70" w:type="dxa"/>
        </w:tblCellMar>
        <w:tblLook w:val="04A0" w:firstRow="1" w:lastRow="0" w:firstColumn="1" w:lastColumn="0" w:noHBand="0" w:noVBand="1"/>
      </w:tblPr>
      <w:tblGrid>
        <w:gridCol w:w="3276"/>
        <w:gridCol w:w="1559"/>
        <w:gridCol w:w="1701"/>
      </w:tblGrid>
      <w:tr w:rsidR="009D7C13" w:rsidRPr="009D7C13" w:rsidTr="00BD57C2">
        <w:trPr>
          <w:trHeight w:val="300"/>
        </w:trPr>
        <w:tc>
          <w:tcPr>
            <w:tcW w:w="3276" w:type="dxa"/>
            <w:tcBorders>
              <w:top w:val="single" w:sz="4" w:space="0" w:color="auto"/>
              <w:left w:val="single" w:sz="4" w:space="0" w:color="auto"/>
              <w:bottom w:val="single" w:sz="4" w:space="0" w:color="auto"/>
              <w:right w:val="single" w:sz="4" w:space="0" w:color="auto"/>
            </w:tcBorders>
            <w:shd w:val="clear" w:color="C0C0C0" w:fill="C0C0C0"/>
            <w:noWrap/>
            <w:vAlign w:val="center"/>
            <w:hideMark/>
          </w:tcPr>
          <w:p w:rsidR="009D7C13" w:rsidRPr="009D7C13" w:rsidRDefault="009D7C13" w:rsidP="00BD57C2">
            <w:pPr>
              <w:jc w:val="center"/>
              <w:rPr>
                <w:rFonts w:ascii="Times New Roman" w:hAnsi="Times New Roman" w:cs="Times New Roman"/>
                <w:b/>
                <w:bCs/>
                <w:color w:val="000000"/>
              </w:rPr>
            </w:pPr>
            <w:r w:rsidRPr="009D7C13">
              <w:rPr>
                <w:rFonts w:ascii="Times New Roman" w:hAnsi="Times New Roman" w:cs="Times New Roman"/>
                <w:b/>
                <w:bCs/>
                <w:color w:val="000000"/>
              </w:rPr>
              <w:t>Spôsob nakladania</w:t>
            </w:r>
          </w:p>
        </w:tc>
        <w:tc>
          <w:tcPr>
            <w:tcW w:w="1559" w:type="dxa"/>
            <w:tcBorders>
              <w:top w:val="single" w:sz="4" w:space="0" w:color="auto"/>
              <w:left w:val="nil"/>
              <w:bottom w:val="single" w:sz="4" w:space="0" w:color="auto"/>
              <w:right w:val="single" w:sz="4" w:space="0" w:color="auto"/>
            </w:tcBorders>
            <w:shd w:val="clear" w:color="C0C0C0" w:fill="C0C0C0"/>
            <w:noWrap/>
            <w:vAlign w:val="center"/>
            <w:hideMark/>
          </w:tcPr>
          <w:p w:rsidR="009D7C13" w:rsidRPr="009D7C13" w:rsidRDefault="009D7C13" w:rsidP="00BD57C2">
            <w:pPr>
              <w:jc w:val="center"/>
              <w:rPr>
                <w:rFonts w:ascii="Times New Roman" w:hAnsi="Times New Roman" w:cs="Times New Roman"/>
                <w:b/>
                <w:bCs/>
                <w:color w:val="000000"/>
              </w:rPr>
            </w:pPr>
            <w:r w:rsidRPr="009D7C13">
              <w:rPr>
                <w:rFonts w:ascii="Times New Roman" w:hAnsi="Times New Roman" w:cs="Times New Roman"/>
                <w:b/>
                <w:bCs/>
                <w:color w:val="000000"/>
              </w:rPr>
              <w:t>2014</w:t>
            </w:r>
          </w:p>
        </w:tc>
        <w:tc>
          <w:tcPr>
            <w:tcW w:w="1701" w:type="dxa"/>
            <w:tcBorders>
              <w:top w:val="single" w:sz="4" w:space="0" w:color="auto"/>
              <w:left w:val="nil"/>
              <w:bottom w:val="single" w:sz="4" w:space="0" w:color="auto"/>
              <w:right w:val="single" w:sz="4" w:space="0" w:color="auto"/>
            </w:tcBorders>
            <w:shd w:val="clear" w:color="C0C0C0" w:fill="C0C0C0"/>
          </w:tcPr>
          <w:p w:rsidR="009D7C13" w:rsidRPr="009D7C13" w:rsidRDefault="009D7C13" w:rsidP="00BD57C2">
            <w:pPr>
              <w:jc w:val="center"/>
              <w:rPr>
                <w:rFonts w:ascii="Times New Roman" w:hAnsi="Times New Roman" w:cs="Times New Roman"/>
                <w:b/>
                <w:bCs/>
                <w:color w:val="000000"/>
              </w:rPr>
            </w:pPr>
            <w:r w:rsidRPr="009D7C13">
              <w:rPr>
                <w:rFonts w:ascii="Times New Roman" w:hAnsi="Times New Roman" w:cs="Times New Roman"/>
                <w:b/>
                <w:bCs/>
                <w:color w:val="000000"/>
              </w:rPr>
              <w:t>%</w:t>
            </w:r>
          </w:p>
        </w:tc>
      </w:tr>
      <w:tr w:rsidR="009D7C13" w:rsidRPr="009D7C13" w:rsidTr="00BD57C2">
        <w:trPr>
          <w:trHeight w:val="300"/>
        </w:trPr>
        <w:tc>
          <w:tcPr>
            <w:tcW w:w="3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Energetické zhodnotenie</w:t>
            </w:r>
          </w:p>
        </w:tc>
        <w:tc>
          <w:tcPr>
            <w:tcW w:w="1559" w:type="dxa"/>
            <w:tcBorders>
              <w:top w:val="nil"/>
              <w:left w:val="nil"/>
              <w:bottom w:val="single" w:sz="4" w:space="0" w:color="auto"/>
              <w:right w:val="single" w:sz="4" w:space="0" w:color="auto"/>
            </w:tcBorders>
            <w:shd w:val="clear" w:color="auto" w:fill="auto"/>
            <w:noWrap/>
            <w:vAlign w:val="bottom"/>
            <w:hideMark/>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 0,18</w:t>
            </w:r>
          </w:p>
        </w:tc>
        <w:tc>
          <w:tcPr>
            <w:tcW w:w="1701" w:type="dxa"/>
            <w:tcBorders>
              <w:top w:val="nil"/>
              <w:left w:val="nil"/>
              <w:bottom w:val="single" w:sz="4" w:space="0" w:color="auto"/>
              <w:right w:val="single" w:sz="4" w:space="0" w:color="auto"/>
            </w:tcBorders>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0,0001</w:t>
            </w:r>
          </w:p>
        </w:tc>
      </w:tr>
      <w:tr w:rsidR="009D7C13" w:rsidRPr="009D7C13" w:rsidTr="00BD57C2">
        <w:trPr>
          <w:trHeight w:val="300"/>
        </w:trPr>
        <w:tc>
          <w:tcPr>
            <w:tcW w:w="3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Iné zhodnotenie</w:t>
            </w:r>
          </w:p>
        </w:tc>
        <w:tc>
          <w:tcPr>
            <w:tcW w:w="1559"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576,77</w:t>
            </w:r>
          </w:p>
        </w:tc>
        <w:tc>
          <w:tcPr>
            <w:tcW w:w="1701" w:type="dxa"/>
            <w:tcBorders>
              <w:top w:val="nil"/>
              <w:left w:val="nil"/>
              <w:bottom w:val="single" w:sz="4" w:space="0" w:color="auto"/>
              <w:right w:val="single" w:sz="4" w:space="0" w:color="auto"/>
            </w:tcBorders>
            <w:vAlign w:val="center"/>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40,15</w:t>
            </w:r>
          </w:p>
        </w:tc>
      </w:tr>
      <w:tr w:rsidR="009D7C13" w:rsidRPr="009D7C13" w:rsidTr="00BD57C2">
        <w:trPr>
          <w:trHeight w:val="300"/>
        </w:trPr>
        <w:tc>
          <w:tcPr>
            <w:tcW w:w="3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Iné zneškodnenie</w:t>
            </w:r>
          </w:p>
        </w:tc>
        <w:tc>
          <w:tcPr>
            <w:tcW w:w="1559"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16,07</w:t>
            </w:r>
          </w:p>
        </w:tc>
        <w:tc>
          <w:tcPr>
            <w:tcW w:w="1701" w:type="dxa"/>
            <w:tcBorders>
              <w:top w:val="nil"/>
              <w:left w:val="nil"/>
              <w:bottom w:val="single" w:sz="4" w:space="0" w:color="auto"/>
              <w:right w:val="single" w:sz="4" w:space="0" w:color="auto"/>
            </w:tcBorders>
            <w:vAlign w:val="center"/>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1,12</w:t>
            </w:r>
          </w:p>
        </w:tc>
      </w:tr>
      <w:tr w:rsidR="009D7C13" w:rsidRPr="009D7C13" w:rsidTr="00BD57C2">
        <w:trPr>
          <w:trHeight w:val="300"/>
        </w:trPr>
        <w:tc>
          <w:tcPr>
            <w:tcW w:w="3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Iný spôsob nakladania</w:t>
            </w:r>
          </w:p>
        </w:tc>
        <w:tc>
          <w:tcPr>
            <w:tcW w:w="1559"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14,35</w:t>
            </w:r>
          </w:p>
        </w:tc>
        <w:tc>
          <w:tcPr>
            <w:tcW w:w="1701" w:type="dxa"/>
            <w:tcBorders>
              <w:top w:val="nil"/>
              <w:left w:val="nil"/>
              <w:bottom w:val="single" w:sz="4" w:space="0" w:color="auto"/>
              <w:right w:val="single" w:sz="4" w:space="0" w:color="auto"/>
            </w:tcBorders>
            <w:vAlign w:val="center"/>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0,99</w:t>
            </w:r>
          </w:p>
        </w:tc>
      </w:tr>
      <w:tr w:rsidR="009D7C13" w:rsidRPr="009D7C13" w:rsidTr="00BD57C2">
        <w:trPr>
          <w:trHeight w:val="300"/>
        </w:trPr>
        <w:tc>
          <w:tcPr>
            <w:tcW w:w="3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Materiálové zhodnotenie</w:t>
            </w:r>
          </w:p>
        </w:tc>
        <w:tc>
          <w:tcPr>
            <w:tcW w:w="1559"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824,64</w:t>
            </w:r>
          </w:p>
        </w:tc>
        <w:tc>
          <w:tcPr>
            <w:tcW w:w="1701" w:type="dxa"/>
            <w:tcBorders>
              <w:top w:val="nil"/>
              <w:left w:val="nil"/>
              <w:bottom w:val="single" w:sz="4" w:space="0" w:color="auto"/>
              <w:right w:val="single" w:sz="4" w:space="0" w:color="auto"/>
            </w:tcBorders>
            <w:vAlign w:val="center"/>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57,39</w:t>
            </w:r>
          </w:p>
        </w:tc>
      </w:tr>
      <w:tr w:rsidR="009D7C13" w:rsidRPr="009D7C13" w:rsidTr="00BD57C2">
        <w:trPr>
          <w:trHeight w:val="300"/>
        </w:trPr>
        <w:tc>
          <w:tcPr>
            <w:tcW w:w="3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Skládkovanie</w:t>
            </w:r>
          </w:p>
        </w:tc>
        <w:tc>
          <w:tcPr>
            <w:tcW w:w="1559"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4,66</w:t>
            </w:r>
          </w:p>
        </w:tc>
        <w:tc>
          <w:tcPr>
            <w:tcW w:w="1701" w:type="dxa"/>
            <w:tcBorders>
              <w:top w:val="nil"/>
              <w:left w:val="nil"/>
              <w:bottom w:val="single" w:sz="4" w:space="0" w:color="auto"/>
              <w:right w:val="single" w:sz="4" w:space="0" w:color="auto"/>
            </w:tcBorders>
            <w:vAlign w:val="center"/>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0,33</w:t>
            </w:r>
          </w:p>
        </w:tc>
      </w:tr>
      <w:tr w:rsidR="009D7C13" w:rsidRPr="009D7C13" w:rsidTr="00BD57C2">
        <w:trPr>
          <w:trHeight w:val="300"/>
        </w:trPr>
        <w:tc>
          <w:tcPr>
            <w:tcW w:w="3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Spálenie bez využitia energie</w:t>
            </w:r>
          </w:p>
        </w:tc>
        <w:tc>
          <w:tcPr>
            <w:tcW w:w="1559" w:type="dxa"/>
            <w:tcBorders>
              <w:top w:val="nil"/>
              <w:left w:val="nil"/>
              <w:bottom w:val="single" w:sz="4" w:space="0" w:color="auto"/>
              <w:right w:val="single" w:sz="4" w:space="0" w:color="auto"/>
            </w:tcBorders>
            <w:shd w:val="clear" w:color="auto" w:fill="auto"/>
            <w:noWrap/>
            <w:vAlign w:val="bottom"/>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0,16</w:t>
            </w:r>
          </w:p>
        </w:tc>
        <w:tc>
          <w:tcPr>
            <w:tcW w:w="1701" w:type="dxa"/>
            <w:tcBorders>
              <w:top w:val="nil"/>
              <w:left w:val="nil"/>
              <w:bottom w:val="single" w:sz="4" w:space="0" w:color="auto"/>
              <w:right w:val="single" w:sz="4" w:space="0" w:color="auto"/>
            </w:tcBorders>
            <w:vAlign w:val="bottom"/>
          </w:tcPr>
          <w:p w:rsidR="009D7C13" w:rsidRPr="009D7C13" w:rsidRDefault="009D7C13" w:rsidP="00BD57C2">
            <w:pPr>
              <w:jc w:val="right"/>
              <w:rPr>
                <w:rFonts w:ascii="Times New Roman" w:hAnsi="Times New Roman" w:cs="Times New Roman"/>
              </w:rPr>
            </w:pPr>
            <w:r w:rsidRPr="009D7C13">
              <w:rPr>
                <w:rFonts w:ascii="Times New Roman" w:hAnsi="Times New Roman" w:cs="Times New Roman"/>
              </w:rPr>
              <w:t>0 </w:t>
            </w:r>
          </w:p>
        </w:tc>
      </w:tr>
      <w:tr w:rsidR="009D7C13" w:rsidRPr="009D7C13" w:rsidTr="00BD57C2">
        <w:trPr>
          <w:trHeight w:val="300"/>
        </w:trPr>
        <w:tc>
          <w:tcPr>
            <w:tcW w:w="3276" w:type="dxa"/>
            <w:tcBorders>
              <w:top w:val="single" w:sz="4" w:space="0" w:color="auto"/>
              <w:left w:val="single" w:sz="4" w:space="0" w:color="auto"/>
              <w:bottom w:val="single" w:sz="4" w:space="0" w:color="auto"/>
              <w:right w:val="single" w:sz="4" w:space="0" w:color="auto"/>
            </w:tcBorders>
            <w:shd w:val="clear" w:color="auto" w:fill="auto"/>
            <w:vAlign w:val="center"/>
          </w:tcPr>
          <w:p w:rsidR="009D7C13" w:rsidRPr="009D7C13" w:rsidRDefault="009D7C13" w:rsidP="00BD57C2">
            <w:pPr>
              <w:rPr>
                <w:rFonts w:ascii="Times New Roman" w:hAnsi="Times New Roman" w:cs="Times New Roman"/>
                <w:b/>
                <w:color w:val="000000"/>
              </w:rPr>
            </w:pPr>
            <w:r w:rsidRPr="009D7C13">
              <w:rPr>
                <w:rFonts w:ascii="Times New Roman" w:hAnsi="Times New Roman" w:cs="Times New Roman"/>
                <w:b/>
                <w:color w:val="000000"/>
              </w:rPr>
              <w:t xml:space="preserve">Spolu </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9D7C13" w:rsidRPr="009D7C13" w:rsidRDefault="009D7C13" w:rsidP="00BD57C2">
            <w:pPr>
              <w:jc w:val="right"/>
              <w:rPr>
                <w:rFonts w:ascii="Times New Roman" w:hAnsi="Times New Roman" w:cs="Times New Roman"/>
                <w:b/>
                <w:color w:val="000000"/>
              </w:rPr>
            </w:pPr>
            <w:r w:rsidRPr="009D7C13">
              <w:rPr>
                <w:rFonts w:ascii="Times New Roman" w:hAnsi="Times New Roman" w:cs="Times New Roman"/>
                <w:b/>
                <w:color w:val="000000"/>
              </w:rPr>
              <w:t>1436,84</w:t>
            </w:r>
          </w:p>
        </w:tc>
        <w:tc>
          <w:tcPr>
            <w:tcW w:w="1701" w:type="dxa"/>
            <w:tcBorders>
              <w:top w:val="single" w:sz="4" w:space="0" w:color="auto"/>
              <w:left w:val="nil"/>
              <w:bottom w:val="single" w:sz="4" w:space="0" w:color="auto"/>
              <w:right w:val="single" w:sz="4" w:space="0" w:color="auto"/>
            </w:tcBorders>
          </w:tcPr>
          <w:p w:rsidR="009D7C13" w:rsidRPr="009D7C13" w:rsidRDefault="009D7C13" w:rsidP="00BD57C2">
            <w:pPr>
              <w:jc w:val="right"/>
              <w:rPr>
                <w:rFonts w:ascii="Times New Roman" w:hAnsi="Times New Roman" w:cs="Times New Roman"/>
                <w:b/>
                <w:color w:val="000000"/>
              </w:rPr>
            </w:pPr>
            <w:r w:rsidRPr="009D7C13">
              <w:rPr>
                <w:rFonts w:ascii="Times New Roman" w:hAnsi="Times New Roman" w:cs="Times New Roman"/>
                <w:b/>
                <w:color w:val="000000"/>
              </w:rPr>
              <w:t>100,0</w:t>
            </w:r>
          </w:p>
        </w:tc>
      </w:tr>
    </w:tbl>
    <w:p w:rsidR="002F73AC" w:rsidRPr="009D7C13" w:rsidRDefault="002F73AC" w:rsidP="009D7C13">
      <w:pPr>
        <w:rPr>
          <w:rFonts w:ascii="Times New Roman" w:eastAsia="Calibri" w:hAnsi="Times New Roman" w:cs="Times New Roman"/>
          <w:b/>
          <w:sz w:val="24"/>
          <w:szCs w:val="24"/>
        </w:rPr>
      </w:pPr>
    </w:p>
    <w:p w:rsidR="009D7C13" w:rsidRPr="009D7C13" w:rsidRDefault="009D7C13" w:rsidP="009D7C13">
      <w:pPr>
        <w:rPr>
          <w:rFonts w:ascii="Times New Roman" w:eastAsia="Calibri" w:hAnsi="Times New Roman" w:cs="Times New Roman"/>
          <w:b/>
          <w:sz w:val="24"/>
          <w:szCs w:val="24"/>
        </w:rPr>
      </w:pPr>
      <w:r w:rsidRPr="009D7C13">
        <w:rPr>
          <w:rFonts w:ascii="Times New Roman" w:eastAsia="Calibri" w:hAnsi="Times New Roman" w:cs="Times New Roman"/>
          <w:b/>
          <w:sz w:val="24"/>
          <w:szCs w:val="24"/>
        </w:rPr>
        <w:t>2.1.4.11 Odpadové oleje</w:t>
      </w:r>
    </w:p>
    <w:p w:rsidR="009D7C13" w:rsidRPr="009D7C13" w:rsidRDefault="009D7C13" w:rsidP="009D7C13">
      <w:pPr>
        <w:rPr>
          <w:rFonts w:ascii="Times New Roman" w:eastAsia="Calibri" w:hAnsi="Times New Roman" w:cs="Times New Roman"/>
          <w:b/>
        </w:rPr>
      </w:pPr>
    </w:p>
    <w:p w:rsidR="009D7C13" w:rsidRPr="009D7C13" w:rsidRDefault="009D7C13" w:rsidP="009D7C13">
      <w:pPr>
        <w:jc w:val="both"/>
        <w:rPr>
          <w:rFonts w:ascii="Times New Roman" w:hAnsi="Times New Roman" w:cs="Times New Roman"/>
          <w:b/>
          <w:sz w:val="24"/>
          <w:szCs w:val="24"/>
        </w:rPr>
      </w:pPr>
      <w:r w:rsidRPr="009D7C13">
        <w:rPr>
          <w:rFonts w:ascii="Times New Roman" w:eastAsia="Calibri" w:hAnsi="Times New Roman" w:cs="Times New Roman"/>
          <w:b/>
        </w:rPr>
        <w:t xml:space="preserve">    </w:t>
      </w:r>
      <w:r w:rsidRPr="009D7C13">
        <w:rPr>
          <w:rFonts w:ascii="Times New Roman" w:hAnsi="Times New Roman" w:cs="Times New Roman"/>
          <w:sz w:val="24"/>
          <w:szCs w:val="24"/>
        </w:rPr>
        <w:t xml:space="preserve">Odpadové oleje podľa zákona o odpadoch  sú všetky minerálne mazacie oleje, syntetické mazacie oleje alebo priemyselné oleje, ktoré už nie sú vhodné na použitie, na ktoré boli pôvodne určené, a to najmä použité mazacie oleje zo spaľovacích motorov, prevodové oleje, mazacie oleje, oleje pre turbíny a hydraulické oleje. </w:t>
      </w:r>
    </w:p>
    <w:p w:rsidR="009D7C13" w:rsidRPr="009D7C13" w:rsidRDefault="009D7C13" w:rsidP="009D7C13">
      <w:pPr>
        <w:jc w:val="both"/>
        <w:rPr>
          <w:rFonts w:ascii="Times New Roman" w:eastAsia="Calibri" w:hAnsi="Times New Roman" w:cs="Times New Roman"/>
          <w:sz w:val="24"/>
          <w:szCs w:val="24"/>
        </w:rPr>
      </w:pPr>
      <w:r w:rsidRPr="009D7C13">
        <w:rPr>
          <w:rFonts w:ascii="Times New Roman" w:eastAsia="Calibri" w:hAnsi="Times New Roman" w:cs="Times New Roman"/>
          <w:b/>
        </w:rPr>
        <w:t xml:space="preserve">     </w:t>
      </w:r>
      <w:r w:rsidRPr="009D7C13">
        <w:rPr>
          <w:rFonts w:ascii="Times New Roman" w:eastAsia="Calibri" w:hAnsi="Times New Roman" w:cs="Times New Roman"/>
          <w:sz w:val="24"/>
          <w:szCs w:val="24"/>
        </w:rPr>
        <w:t>Najviac odpadových olejov v Košickom kraji bolo vyprodukovaných v roku 2013, množstvo vyprodukované v roku 2014 tvorí priemer vyzbieraný v rokoch 2010, 2011 a 2012. Údaje vyprodukovaných množstiev za jednotlivé roky a spôsob nakladania s týmto odpadom sú uvedené v prílohe v tabuľke č. 39A.</w:t>
      </w:r>
    </w:p>
    <w:p w:rsidR="009D7C13" w:rsidRPr="009D7C13" w:rsidRDefault="009D7C13" w:rsidP="009D7C13">
      <w:pPr>
        <w:jc w:val="both"/>
        <w:rPr>
          <w:rFonts w:ascii="Times New Roman" w:eastAsia="Calibri" w:hAnsi="Times New Roman" w:cs="Times New Roman"/>
          <w:sz w:val="24"/>
          <w:szCs w:val="24"/>
        </w:rPr>
      </w:pPr>
      <w:r w:rsidRPr="009D7C13">
        <w:rPr>
          <w:rFonts w:ascii="Times New Roman" w:eastAsia="Calibri" w:hAnsi="Times New Roman" w:cs="Times New Roman"/>
          <w:sz w:val="24"/>
          <w:szCs w:val="24"/>
        </w:rPr>
        <w:t xml:space="preserve">     V roku 2014 bolo materiálovo zhodnotených 79,5 % opotrebovaných olejov, skládkovaných 0,3 %,  inak zhodnotených – úpravou, skladovaných bolo 12,6 %, energeticky zhodnotených bolo len 1,70 ton opotrebovaných olejov. </w:t>
      </w:r>
    </w:p>
    <w:p w:rsidR="009D7C13" w:rsidRPr="009D7C13" w:rsidRDefault="009D7C13" w:rsidP="009D7C13">
      <w:pPr>
        <w:jc w:val="both"/>
        <w:rPr>
          <w:rFonts w:ascii="Times New Roman" w:eastAsia="Calibri" w:hAnsi="Times New Roman" w:cs="Times New Roman"/>
          <w:sz w:val="24"/>
          <w:szCs w:val="24"/>
        </w:rPr>
      </w:pPr>
      <w:r w:rsidRPr="009D7C13">
        <w:rPr>
          <w:rFonts w:ascii="Times New Roman" w:eastAsia="Calibri" w:hAnsi="Times New Roman" w:cs="Times New Roman"/>
          <w:sz w:val="24"/>
          <w:szCs w:val="24"/>
        </w:rPr>
        <w:t xml:space="preserve">     V Košickom kraji sa nachádza </w:t>
      </w:r>
      <w:r w:rsidRPr="009D7C13">
        <w:rPr>
          <w:rFonts w:ascii="Times New Roman" w:hAnsi="Times New Roman" w:cs="Times New Roman"/>
          <w:sz w:val="24"/>
          <w:szCs w:val="24"/>
        </w:rPr>
        <w:t xml:space="preserve">zariadenie na regeneráciu  olejov a emulzií vo firme KONZEKO s.r.o., Markušovce (okres Spišská Nová Ves), zhodnocuje  odpadové oleje zvážané z územia celej Slovenskej republiky činnosťou </w:t>
      </w:r>
      <w:r w:rsidRPr="009D7C13">
        <w:rPr>
          <w:rFonts w:ascii="Times New Roman" w:hAnsi="Times New Roman" w:cs="Times New Roman"/>
          <w:color w:val="000000"/>
          <w:sz w:val="24"/>
          <w:szCs w:val="24"/>
        </w:rPr>
        <w:t xml:space="preserve">R 9- prečisťovanie oleja alebo jeho iné opätovné použitie. </w:t>
      </w:r>
    </w:p>
    <w:p w:rsidR="009D7C13" w:rsidRDefault="009D7C13" w:rsidP="009D7C13">
      <w:pPr>
        <w:rPr>
          <w:rFonts w:ascii="Times New Roman" w:eastAsia="Calibri" w:hAnsi="Times New Roman" w:cs="Times New Roman"/>
        </w:rPr>
      </w:pPr>
    </w:p>
    <w:p w:rsidR="00DA3200" w:rsidRDefault="00DA3200" w:rsidP="009D7C13">
      <w:pPr>
        <w:rPr>
          <w:rFonts w:ascii="Times New Roman" w:eastAsia="Calibri" w:hAnsi="Times New Roman" w:cs="Times New Roman"/>
        </w:rPr>
      </w:pPr>
    </w:p>
    <w:p w:rsidR="00DA3200" w:rsidRDefault="00DA3200" w:rsidP="009D7C13">
      <w:pPr>
        <w:rPr>
          <w:rFonts w:ascii="Times New Roman" w:eastAsia="Calibri" w:hAnsi="Times New Roman" w:cs="Times New Roman"/>
        </w:rPr>
      </w:pPr>
    </w:p>
    <w:p w:rsidR="00DA3200" w:rsidRPr="009D7C13" w:rsidRDefault="00DA3200" w:rsidP="009D7C13">
      <w:pPr>
        <w:rPr>
          <w:rFonts w:ascii="Times New Roman" w:eastAsia="Calibri" w:hAnsi="Times New Roman" w:cs="Times New Roman"/>
        </w:rPr>
      </w:pPr>
    </w:p>
    <w:p w:rsidR="009D7C13" w:rsidRPr="009D7C13" w:rsidRDefault="009D7C13" w:rsidP="009D7C13">
      <w:pPr>
        <w:rPr>
          <w:rFonts w:ascii="Times New Roman" w:eastAsia="Calibri" w:hAnsi="Times New Roman" w:cs="Times New Roman"/>
        </w:rPr>
      </w:pPr>
      <w:r w:rsidRPr="009D7C13">
        <w:rPr>
          <w:rFonts w:ascii="Times New Roman" w:eastAsia="Calibri" w:hAnsi="Times New Roman" w:cs="Times New Roman"/>
          <w:b/>
        </w:rPr>
        <w:lastRenderedPageBreak/>
        <w:t>Tabuľka č. 39 –</w:t>
      </w:r>
      <w:r w:rsidRPr="009D7C13">
        <w:rPr>
          <w:rFonts w:ascii="Times New Roman" w:eastAsia="Calibri" w:hAnsi="Times New Roman" w:cs="Times New Roman"/>
        </w:rPr>
        <w:t>spôsob nakladania s odpadovými olejmi</w:t>
      </w:r>
    </w:p>
    <w:tbl>
      <w:tblPr>
        <w:tblW w:w="6551" w:type="dxa"/>
        <w:tblLayout w:type="fixed"/>
        <w:tblCellMar>
          <w:left w:w="30" w:type="dxa"/>
          <w:right w:w="30" w:type="dxa"/>
        </w:tblCellMar>
        <w:tblLook w:val="0000" w:firstRow="0" w:lastRow="0" w:firstColumn="0" w:lastColumn="0" w:noHBand="0" w:noVBand="0"/>
      </w:tblPr>
      <w:tblGrid>
        <w:gridCol w:w="3291"/>
        <w:gridCol w:w="1559"/>
        <w:gridCol w:w="1701"/>
      </w:tblGrid>
      <w:tr w:rsidR="009D7C13" w:rsidRPr="009D7C13" w:rsidTr="00BD57C2">
        <w:trPr>
          <w:trHeight w:val="290"/>
        </w:trPr>
        <w:tc>
          <w:tcPr>
            <w:tcW w:w="3291" w:type="dxa"/>
            <w:tcBorders>
              <w:top w:val="single" w:sz="6" w:space="0" w:color="auto"/>
              <w:left w:val="single" w:sz="6" w:space="0" w:color="auto"/>
              <w:bottom w:val="single" w:sz="6" w:space="0" w:color="auto"/>
              <w:right w:val="single" w:sz="6" w:space="0" w:color="auto"/>
            </w:tcBorders>
            <w:shd w:val="solid" w:color="C0C0C0" w:fill="C0C0C0"/>
          </w:tcPr>
          <w:p w:rsidR="009D7C13" w:rsidRPr="009D7C13" w:rsidRDefault="009D7C13" w:rsidP="00BD57C2">
            <w:pPr>
              <w:autoSpaceDE w:val="0"/>
              <w:autoSpaceDN w:val="0"/>
              <w:adjustRightInd w:val="0"/>
              <w:jc w:val="center"/>
              <w:rPr>
                <w:rFonts w:ascii="Times New Roman" w:eastAsia="Calibri" w:hAnsi="Times New Roman" w:cs="Times New Roman"/>
                <w:b/>
                <w:bCs/>
                <w:color w:val="000000"/>
              </w:rPr>
            </w:pPr>
            <w:r w:rsidRPr="009D7C13">
              <w:rPr>
                <w:rFonts w:ascii="Times New Roman" w:eastAsia="Calibri" w:hAnsi="Times New Roman" w:cs="Times New Roman"/>
                <w:b/>
                <w:bCs/>
                <w:color w:val="000000"/>
              </w:rPr>
              <w:t>Spôsob nakladania</w:t>
            </w:r>
          </w:p>
        </w:tc>
        <w:tc>
          <w:tcPr>
            <w:tcW w:w="1559" w:type="dxa"/>
            <w:tcBorders>
              <w:top w:val="single" w:sz="6" w:space="0" w:color="auto"/>
              <w:left w:val="single" w:sz="6" w:space="0" w:color="auto"/>
              <w:bottom w:val="single" w:sz="6" w:space="0" w:color="auto"/>
              <w:right w:val="single" w:sz="6" w:space="0" w:color="auto"/>
            </w:tcBorders>
            <w:shd w:val="solid" w:color="C0C0C0" w:fill="C0C0C0"/>
          </w:tcPr>
          <w:p w:rsidR="009D7C13" w:rsidRPr="009D7C13" w:rsidRDefault="009D7C13" w:rsidP="00BD57C2">
            <w:pPr>
              <w:autoSpaceDE w:val="0"/>
              <w:autoSpaceDN w:val="0"/>
              <w:adjustRightInd w:val="0"/>
              <w:jc w:val="center"/>
              <w:rPr>
                <w:rFonts w:ascii="Times New Roman" w:eastAsia="Calibri" w:hAnsi="Times New Roman" w:cs="Times New Roman"/>
                <w:b/>
                <w:bCs/>
                <w:color w:val="000000"/>
              </w:rPr>
            </w:pPr>
            <w:r w:rsidRPr="009D7C13">
              <w:rPr>
                <w:rFonts w:ascii="Times New Roman" w:eastAsia="Calibri" w:hAnsi="Times New Roman" w:cs="Times New Roman"/>
                <w:b/>
                <w:bCs/>
                <w:color w:val="000000"/>
              </w:rPr>
              <w:t>2014</w:t>
            </w:r>
          </w:p>
        </w:tc>
        <w:tc>
          <w:tcPr>
            <w:tcW w:w="1701" w:type="dxa"/>
            <w:tcBorders>
              <w:top w:val="single" w:sz="6" w:space="0" w:color="auto"/>
              <w:left w:val="single" w:sz="6" w:space="0" w:color="auto"/>
              <w:bottom w:val="single" w:sz="6" w:space="0" w:color="auto"/>
              <w:right w:val="single" w:sz="6" w:space="0" w:color="auto"/>
            </w:tcBorders>
            <w:shd w:val="solid" w:color="C0C0C0" w:fill="C0C0C0"/>
          </w:tcPr>
          <w:p w:rsidR="009D7C13" w:rsidRPr="009D7C13" w:rsidRDefault="009D7C13" w:rsidP="00BD57C2">
            <w:pPr>
              <w:autoSpaceDE w:val="0"/>
              <w:autoSpaceDN w:val="0"/>
              <w:adjustRightInd w:val="0"/>
              <w:jc w:val="center"/>
              <w:rPr>
                <w:rFonts w:ascii="Times New Roman" w:eastAsia="Calibri" w:hAnsi="Times New Roman" w:cs="Times New Roman"/>
                <w:b/>
                <w:bCs/>
                <w:color w:val="000000"/>
              </w:rPr>
            </w:pPr>
            <w:r w:rsidRPr="009D7C13">
              <w:rPr>
                <w:rFonts w:ascii="Times New Roman" w:eastAsia="Calibri" w:hAnsi="Times New Roman" w:cs="Times New Roman"/>
                <w:b/>
                <w:bCs/>
                <w:color w:val="000000"/>
              </w:rPr>
              <w:t>%</w:t>
            </w:r>
          </w:p>
        </w:tc>
      </w:tr>
      <w:tr w:rsidR="009D7C13" w:rsidRPr="009D7C13" w:rsidTr="00BD57C2">
        <w:trPr>
          <w:trHeight w:val="290"/>
        </w:trPr>
        <w:tc>
          <w:tcPr>
            <w:tcW w:w="329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Energetické zhodnotenie</w:t>
            </w:r>
          </w:p>
        </w:tc>
        <w:tc>
          <w:tcPr>
            <w:tcW w:w="1559"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 xml:space="preserve">                     1,70</w:t>
            </w:r>
          </w:p>
        </w:tc>
        <w:tc>
          <w:tcPr>
            <w:tcW w:w="170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 xml:space="preserve">                            0</w:t>
            </w:r>
          </w:p>
        </w:tc>
      </w:tr>
      <w:tr w:rsidR="009D7C13" w:rsidRPr="009D7C13" w:rsidTr="00BD57C2">
        <w:trPr>
          <w:trHeight w:val="290"/>
        </w:trPr>
        <w:tc>
          <w:tcPr>
            <w:tcW w:w="329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Iné zhodnotenie</w:t>
            </w:r>
          </w:p>
        </w:tc>
        <w:tc>
          <w:tcPr>
            <w:tcW w:w="1559"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215,10</w:t>
            </w:r>
          </w:p>
        </w:tc>
        <w:tc>
          <w:tcPr>
            <w:tcW w:w="170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12,6</w:t>
            </w:r>
          </w:p>
        </w:tc>
      </w:tr>
      <w:tr w:rsidR="009D7C13" w:rsidRPr="009D7C13" w:rsidTr="00BD57C2">
        <w:trPr>
          <w:trHeight w:val="290"/>
        </w:trPr>
        <w:tc>
          <w:tcPr>
            <w:tcW w:w="329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Iné zneškodnenie</w:t>
            </w:r>
          </w:p>
        </w:tc>
        <w:tc>
          <w:tcPr>
            <w:tcW w:w="1559"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70,10</w:t>
            </w:r>
          </w:p>
        </w:tc>
        <w:tc>
          <w:tcPr>
            <w:tcW w:w="170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4,2</w:t>
            </w:r>
          </w:p>
        </w:tc>
      </w:tr>
      <w:tr w:rsidR="009D7C13" w:rsidRPr="009D7C13" w:rsidTr="00BD57C2">
        <w:trPr>
          <w:trHeight w:val="290"/>
        </w:trPr>
        <w:tc>
          <w:tcPr>
            <w:tcW w:w="329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Iný spôsob nakladania</w:t>
            </w:r>
          </w:p>
        </w:tc>
        <w:tc>
          <w:tcPr>
            <w:tcW w:w="1559"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58,10</w:t>
            </w:r>
          </w:p>
        </w:tc>
        <w:tc>
          <w:tcPr>
            <w:tcW w:w="170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3,4</w:t>
            </w:r>
          </w:p>
        </w:tc>
      </w:tr>
      <w:tr w:rsidR="009D7C13" w:rsidRPr="009D7C13" w:rsidTr="00BD57C2">
        <w:trPr>
          <w:trHeight w:val="290"/>
        </w:trPr>
        <w:tc>
          <w:tcPr>
            <w:tcW w:w="329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Materiálové zhodnotenie</w:t>
            </w:r>
          </w:p>
        </w:tc>
        <w:tc>
          <w:tcPr>
            <w:tcW w:w="1559"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1353,20</w:t>
            </w:r>
          </w:p>
        </w:tc>
        <w:tc>
          <w:tcPr>
            <w:tcW w:w="170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79,5</w:t>
            </w:r>
          </w:p>
        </w:tc>
      </w:tr>
      <w:tr w:rsidR="009D7C13" w:rsidRPr="009D7C13" w:rsidTr="00BD57C2">
        <w:trPr>
          <w:trHeight w:val="290"/>
        </w:trPr>
        <w:tc>
          <w:tcPr>
            <w:tcW w:w="329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Skládkovanie</w:t>
            </w:r>
          </w:p>
        </w:tc>
        <w:tc>
          <w:tcPr>
            <w:tcW w:w="1559"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3,30</w:t>
            </w:r>
          </w:p>
        </w:tc>
        <w:tc>
          <w:tcPr>
            <w:tcW w:w="170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0,3</w:t>
            </w:r>
          </w:p>
        </w:tc>
      </w:tr>
      <w:tr w:rsidR="009D7C13" w:rsidRPr="009D7C13" w:rsidTr="00BD57C2">
        <w:trPr>
          <w:trHeight w:val="290"/>
        </w:trPr>
        <w:tc>
          <w:tcPr>
            <w:tcW w:w="329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Spálenie bez využitia energie</w:t>
            </w:r>
          </w:p>
        </w:tc>
        <w:tc>
          <w:tcPr>
            <w:tcW w:w="1559"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1,70</w:t>
            </w:r>
          </w:p>
        </w:tc>
        <w:tc>
          <w:tcPr>
            <w:tcW w:w="170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0</w:t>
            </w:r>
          </w:p>
        </w:tc>
      </w:tr>
      <w:tr w:rsidR="009D7C13" w:rsidRPr="009D7C13" w:rsidTr="00BD57C2">
        <w:trPr>
          <w:trHeight w:val="290"/>
        </w:trPr>
        <w:tc>
          <w:tcPr>
            <w:tcW w:w="329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rPr>
                <w:rFonts w:ascii="Times New Roman" w:eastAsia="Calibri" w:hAnsi="Times New Roman" w:cs="Times New Roman"/>
                <w:b/>
                <w:color w:val="000000"/>
              </w:rPr>
            </w:pPr>
            <w:r w:rsidRPr="009D7C13">
              <w:rPr>
                <w:rFonts w:ascii="Times New Roman" w:eastAsia="Calibri" w:hAnsi="Times New Roman" w:cs="Times New Roman"/>
                <w:b/>
                <w:color w:val="000000"/>
              </w:rPr>
              <w:t xml:space="preserve">Spolu </w:t>
            </w:r>
          </w:p>
        </w:tc>
        <w:tc>
          <w:tcPr>
            <w:tcW w:w="1559"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b/>
                <w:color w:val="000000"/>
              </w:rPr>
            </w:pPr>
            <w:r w:rsidRPr="009D7C13">
              <w:rPr>
                <w:rFonts w:ascii="Times New Roman" w:eastAsia="Calibri" w:hAnsi="Times New Roman" w:cs="Times New Roman"/>
                <w:b/>
                <w:color w:val="000000"/>
              </w:rPr>
              <w:t>1703,20</w:t>
            </w:r>
          </w:p>
        </w:tc>
        <w:tc>
          <w:tcPr>
            <w:tcW w:w="1701" w:type="dxa"/>
            <w:tcBorders>
              <w:top w:val="single" w:sz="6" w:space="0" w:color="auto"/>
              <w:left w:val="single" w:sz="6" w:space="0" w:color="auto"/>
              <w:bottom w:val="single" w:sz="6" w:space="0" w:color="auto"/>
              <w:right w:val="single" w:sz="6"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b/>
                <w:color w:val="000000"/>
              </w:rPr>
            </w:pPr>
            <w:r w:rsidRPr="009D7C13">
              <w:rPr>
                <w:rFonts w:ascii="Times New Roman" w:eastAsia="Calibri" w:hAnsi="Times New Roman" w:cs="Times New Roman"/>
                <w:b/>
                <w:color w:val="000000"/>
              </w:rPr>
              <w:t>100,00</w:t>
            </w:r>
          </w:p>
        </w:tc>
      </w:tr>
    </w:tbl>
    <w:p w:rsidR="009D7C13" w:rsidRDefault="009D7C13" w:rsidP="009D7C13">
      <w:pPr>
        <w:jc w:val="both"/>
        <w:rPr>
          <w:rFonts w:ascii="Times New Roman" w:hAnsi="Times New Roman" w:cs="Times New Roman"/>
          <w:sz w:val="24"/>
        </w:rPr>
      </w:pPr>
    </w:p>
    <w:p w:rsidR="009D7C13" w:rsidRPr="009D7C13" w:rsidRDefault="009D7C13" w:rsidP="009D7C13">
      <w:pPr>
        <w:jc w:val="both"/>
        <w:rPr>
          <w:rFonts w:ascii="Times New Roman" w:hAnsi="Times New Roman" w:cs="Times New Roman"/>
          <w:b/>
          <w:sz w:val="24"/>
        </w:rPr>
      </w:pPr>
      <w:r w:rsidRPr="009D7C13">
        <w:rPr>
          <w:rFonts w:ascii="Times New Roman" w:hAnsi="Times New Roman" w:cs="Times New Roman"/>
          <w:b/>
          <w:sz w:val="24"/>
        </w:rPr>
        <w:t xml:space="preserve">2.1.4.12 </w:t>
      </w:r>
      <w:proofErr w:type="spellStart"/>
      <w:r w:rsidRPr="009D7C13">
        <w:rPr>
          <w:rFonts w:ascii="Times New Roman" w:hAnsi="Times New Roman" w:cs="Times New Roman"/>
          <w:b/>
          <w:sz w:val="24"/>
        </w:rPr>
        <w:t>Polychlórované</w:t>
      </w:r>
      <w:proofErr w:type="spellEnd"/>
      <w:r w:rsidRPr="009D7C13">
        <w:rPr>
          <w:rFonts w:ascii="Times New Roman" w:hAnsi="Times New Roman" w:cs="Times New Roman"/>
          <w:b/>
          <w:sz w:val="24"/>
        </w:rPr>
        <w:t xml:space="preserve"> </w:t>
      </w:r>
      <w:proofErr w:type="spellStart"/>
      <w:r w:rsidRPr="009D7C13">
        <w:rPr>
          <w:rFonts w:ascii="Times New Roman" w:hAnsi="Times New Roman" w:cs="Times New Roman"/>
          <w:b/>
          <w:sz w:val="24"/>
        </w:rPr>
        <w:t>bifenyly</w:t>
      </w:r>
      <w:proofErr w:type="spellEnd"/>
      <w:r w:rsidRPr="009D7C13">
        <w:rPr>
          <w:rFonts w:ascii="Times New Roman" w:hAnsi="Times New Roman" w:cs="Times New Roman"/>
          <w:b/>
          <w:sz w:val="24"/>
        </w:rPr>
        <w:t xml:space="preserve"> a zariadenia obsahujúce </w:t>
      </w:r>
      <w:proofErr w:type="spellStart"/>
      <w:r w:rsidRPr="009D7C13">
        <w:rPr>
          <w:rFonts w:ascii="Times New Roman" w:hAnsi="Times New Roman" w:cs="Times New Roman"/>
          <w:b/>
          <w:sz w:val="24"/>
        </w:rPr>
        <w:t>polychlórované</w:t>
      </w:r>
      <w:proofErr w:type="spellEnd"/>
      <w:r w:rsidRPr="009D7C13">
        <w:rPr>
          <w:rFonts w:ascii="Times New Roman" w:hAnsi="Times New Roman" w:cs="Times New Roman"/>
          <w:b/>
          <w:sz w:val="24"/>
        </w:rPr>
        <w:t xml:space="preserve"> </w:t>
      </w:r>
      <w:proofErr w:type="spellStart"/>
      <w:r w:rsidRPr="009D7C13">
        <w:rPr>
          <w:rFonts w:ascii="Times New Roman" w:hAnsi="Times New Roman" w:cs="Times New Roman"/>
          <w:b/>
          <w:sz w:val="24"/>
        </w:rPr>
        <w:t>bifenyly</w:t>
      </w:r>
      <w:proofErr w:type="spellEnd"/>
    </w:p>
    <w:p w:rsidR="009D7C13" w:rsidRPr="009D7C13" w:rsidRDefault="009D7C13" w:rsidP="009D7C13">
      <w:pPr>
        <w:pStyle w:val="Hlavika"/>
        <w:tabs>
          <w:tab w:val="clear" w:pos="4536"/>
          <w:tab w:val="clear" w:pos="9072"/>
          <w:tab w:val="left" w:pos="284"/>
        </w:tabs>
        <w:jc w:val="both"/>
        <w:rPr>
          <w:b/>
          <w:sz w:val="24"/>
        </w:rPr>
      </w:pPr>
    </w:p>
    <w:p w:rsidR="009D7C13" w:rsidRPr="009D7C13" w:rsidRDefault="009D7C13" w:rsidP="009D7C13">
      <w:pPr>
        <w:pStyle w:val="Hlavika"/>
        <w:tabs>
          <w:tab w:val="clear" w:pos="4536"/>
          <w:tab w:val="clear" w:pos="9072"/>
          <w:tab w:val="left" w:pos="284"/>
        </w:tabs>
        <w:ind w:firstLine="426"/>
        <w:jc w:val="both"/>
        <w:rPr>
          <w:sz w:val="24"/>
          <w:szCs w:val="24"/>
        </w:rPr>
      </w:pPr>
      <w:r w:rsidRPr="009D7C13">
        <w:rPr>
          <w:sz w:val="24"/>
        </w:rPr>
        <w:t>Odpady s obsahom PCB sú zaradené v </w:t>
      </w:r>
      <w:r w:rsidRPr="009D7C13">
        <w:rPr>
          <w:sz w:val="24"/>
          <w:szCs w:val="24"/>
        </w:rPr>
        <w:t>Katalógu odpadov (podľa prílohy č. 1 k vyhláške MŽP SR č. 284/2001 Z. z.) podľa týchto druhov odpadov:</w:t>
      </w:r>
    </w:p>
    <w:p w:rsidR="009D7C13" w:rsidRPr="009D7C13" w:rsidRDefault="009D7C13" w:rsidP="009D7C13">
      <w:pPr>
        <w:pStyle w:val="Hlavika"/>
        <w:tabs>
          <w:tab w:val="clear" w:pos="4536"/>
          <w:tab w:val="clear" w:pos="9072"/>
          <w:tab w:val="left" w:pos="284"/>
        </w:tabs>
        <w:jc w:val="both"/>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3"/>
        <w:gridCol w:w="1436"/>
        <w:gridCol w:w="6062"/>
      </w:tblGrid>
      <w:tr w:rsidR="009D7C13" w:rsidRPr="009D7C13" w:rsidTr="00BD57C2">
        <w:tc>
          <w:tcPr>
            <w:tcW w:w="1433" w:type="dxa"/>
            <w:shd w:val="clear" w:color="auto" w:fill="BFBFBF"/>
          </w:tcPr>
          <w:p w:rsidR="009D7C13" w:rsidRPr="009D7C13" w:rsidRDefault="009D7C13" w:rsidP="00BD57C2">
            <w:pPr>
              <w:rPr>
                <w:rFonts w:ascii="Times New Roman" w:hAnsi="Times New Roman" w:cs="Times New Roman"/>
                <w:b/>
              </w:rPr>
            </w:pPr>
            <w:r w:rsidRPr="009D7C13">
              <w:rPr>
                <w:rFonts w:ascii="Times New Roman" w:hAnsi="Times New Roman" w:cs="Times New Roman"/>
                <w:b/>
                <w:color w:val="000000"/>
              </w:rPr>
              <w:t>Kód odpadu</w:t>
            </w:r>
          </w:p>
        </w:tc>
        <w:tc>
          <w:tcPr>
            <w:tcW w:w="1436" w:type="dxa"/>
            <w:shd w:val="clear" w:color="auto" w:fill="BFBFBF"/>
          </w:tcPr>
          <w:p w:rsidR="009D7C13" w:rsidRPr="009D7C13" w:rsidRDefault="009D7C13" w:rsidP="00BD57C2">
            <w:pPr>
              <w:rPr>
                <w:rFonts w:ascii="Times New Roman" w:hAnsi="Times New Roman" w:cs="Times New Roman"/>
                <w:b/>
              </w:rPr>
            </w:pPr>
            <w:r w:rsidRPr="009D7C13">
              <w:rPr>
                <w:rFonts w:ascii="Times New Roman" w:hAnsi="Times New Roman" w:cs="Times New Roman"/>
                <w:b/>
                <w:color w:val="000000"/>
              </w:rPr>
              <w:t>Kategória odpadu</w:t>
            </w:r>
          </w:p>
        </w:tc>
        <w:tc>
          <w:tcPr>
            <w:tcW w:w="6062" w:type="dxa"/>
            <w:shd w:val="clear" w:color="auto" w:fill="BFBFBF"/>
          </w:tcPr>
          <w:p w:rsidR="009D7C13" w:rsidRPr="009D7C13" w:rsidRDefault="009D7C13" w:rsidP="00BD57C2">
            <w:pPr>
              <w:rPr>
                <w:rFonts w:ascii="Times New Roman" w:hAnsi="Times New Roman" w:cs="Times New Roman"/>
                <w:b/>
              </w:rPr>
            </w:pPr>
            <w:r w:rsidRPr="009D7C13">
              <w:rPr>
                <w:rFonts w:ascii="Times New Roman" w:hAnsi="Times New Roman" w:cs="Times New Roman"/>
                <w:b/>
                <w:color w:val="000000"/>
              </w:rPr>
              <w:t>Názov odpadu</w:t>
            </w:r>
          </w:p>
        </w:tc>
      </w:tr>
      <w:tr w:rsidR="009D7C13" w:rsidRPr="009D7C13" w:rsidTr="00BD57C2">
        <w:tc>
          <w:tcPr>
            <w:tcW w:w="1433" w:type="dxa"/>
            <w:shd w:val="clear" w:color="auto" w:fill="auto"/>
          </w:tcPr>
          <w:p w:rsidR="009D7C13" w:rsidRPr="009D7C13" w:rsidRDefault="009D7C13" w:rsidP="00BD57C2">
            <w:pPr>
              <w:autoSpaceDE w:val="0"/>
              <w:autoSpaceDN w:val="0"/>
              <w:adjustRightInd w:val="0"/>
              <w:rPr>
                <w:rFonts w:ascii="Times New Roman" w:hAnsi="Times New Roman" w:cs="Times New Roman"/>
                <w:color w:val="000000"/>
              </w:rPr>
            </w:pPr>
            <w:r w:rsidRPr="009D7C13">
              <w:rPr>
                <w:rFonts w:ascii="Times New Roman" w:hAnsi="Times New Roman" w:cs="Times New Roman"/>
                <w:color w:val="000000"/>
              </w:rPr>
              <w:t>130101</w:t>
            </w:r>
          </w:p>
        </w:tc>
        <w:tc>
          <w:tcPr>
            <w:tcW w:w="1436" w:type="dxa"/>
            <w:shd w:val="clear" w:color="auto" w:fill="auto"/>
          </w:tcPr>
          <w:p w:rsidR="009D7C13" w:rsidRPr="009D7C13" w:rsidRDefault="009D7C13" w:rsidP="00BD57C2">
            <w:pPr>
              <w:autoSpaceDE w:val="0"/>
              <w:autoSpaceDN w:val="0"/>
              <w:adjustRightInd w:val="0"/>
              <w:rPr>
                <w:rFonts w:ascii="Times New Roman" w:hAnsi="Times New Roman" w:cs="Times New Roman"/>
                <w:color w:val="000000"/>
              </w:rPr>
            </w:pPr>
            <w:r w:rsidRPr="009D7C13">
              <w:rPr>
                <w:rFonts w:ascii="Times New Roman" w:hAnsi="Times New Roman" w:cs="Times New Roman"/>
                <w:color w:val="000000"/>
              </w:rPr>
              <w:t>N</w:t>
            </w:r>
          </w:p>
        </w:tc>
        <w:tc>
          <w:tcPr>
            <w:tcW w:w="6062" w:type="dxa"/>
            <w:shd w:val="clear" w:color="auto" w:fill="auto"/>
          </w:tcPr>
          <w:p w:rsidR="009D7C13" w:rsidRPr="009D7C13" w:rsidRDefault="009D7C13" w:rsidP="00BD57C2">
            <w:pPr>
              <w:autoSpaceDE w:val="0"/>
              <w:autoSpaceDN w:val="0"/>
              <w:adjustRightInd w:val="0"/>
              <w:rPr>
                <w:rFonts w:ascii="Times New Roman" w:hAnsi="Times New Roman" w:cs="Times New Roman"/>
                <w:color w:val="000000"/>
              </w:rPr>
            </w:pPr>
            <w:r w:rsidRPr="009D7C13">
              <w:rPr>
                <w:rFonts w:ascii="Times New Roman" w:hAnsi="Times New Roman" w:cs="Times New Roman"/>
                <w:color w:val="000000"/>
              </w:rPr>
              <w:t>Hydraulické oleje obsahujúce PCB</w:t>
            </w:r>
          </w:p>
        </w:tc>
      </w:tr>
      <w:tr w:rsidR="009D7C13" w:rsidRPr="009D7C13" w:rsidTr="00BD57C2">
        <w:tc>
          <w:tcPr>
            <w:tcW w:w="1433" w:type="dxa"/>
            <w:shd w:val="clear" w:color="auto" w:fill="auto"/>
          </w:tcPr>
          <w:p w:rsidR="009D7C13" w:rsidRPr="009D7C13" w:rsidRDefault="009D7C13" w:rsidP="00BD57C2">
            <w:pPr>
              <w:autoSpaceDE w:val="0"/>
              <w:autoSpaceDN w:val="0"/>
              <w:adjustRightInd w:val="0"/>
              <w:rPr>
                <w:rFonts w:ascii="Times New Roman" w:hAnsi="Times New Roman" w:cs="Times New Roman"/>
                <w:color w:val="000000"/>
              </w:rPr>
            </w:pPr>
            <w:r w:rsidRPr="009D7C13">
              <w:rPr>
                <w:rFonts w:ascii="Times New Roman" w:hAnsi="Times New Roman" w:cs="Times New Roman"/>
                <w:color w:val="000000"/>
              </w:rPr>
              <w:t>130301</w:t>
            </w:r>
          </w:p>
        </w:tc>
        <w:tc>
          <w:tcPr>
            <w:tcW w:w="1436" w:type="dxa"/>
            <w:shd w:val="clear" w:color="auto" w:fill="auto"/>
          </w:tcPr>
          <w:p w:rsidR="009D7C13" w:rsidRPr="009D7C13" w:rsidRDefault="009D7C13" w:rsidP="00BD57C2">
            <w:pPr>
              <w:autoSpaceDE w:val="0"/>
              <w:autoSpaceDN w:val="0"/>
              <w:adjustRightInd w:val="0"/>
              <w:rPr>
                <w:rFonts w:ascii="Times New Roman" w:hAnsi="Times New Roman" w:cs="Times New Roman"/>
                <w:color w:val="000000"/>
              </w:rPr>
            </w:pPr>
            <w:r w:rsidRPr="009D7C13">
              <w:rPr>
                <w:rFonts w:ascii="Times New Roman" w:hAnsi="Times New Roman" w:cs="Times New Roman"/>
                <w:color w:val="000000"/>
              </w:rPr>
              <w:t>N</w:t>
            </w:r>
          </w:p>
        </w:tc>
        <w:tc>
          <w:tcPr>
            <w:tcW w:w="6062" w:type="dxa"/>
            <w:shd w:val="clear" w:color="auto" w:fill="auto"/>
          </w:tcPr>
          <w:p w:rsidR="009D7C13" w:rsidRPr="009D7C13" w:rsidRDefault="009D7C13" w:rsidP="00BD57C2">
            <w:pPr>
              <w:autoSpaceDE w:val="0"/>
              <w:autoSpaceDN w:val="0"/>
              <w:adjustRightInd w:val="0"/>
              <w:rPr>
                <w:rFonts w:ascii="Times New Roman" w:hAnsi="Times New Roman" w:cs="Times New Roman"/>
                <w:color w:val="000000"/>
              </w:rPr>
            </w:pPr>
            <w:r w:rsidRPr="009D7C13">
              <w:rPr>
                <w:rFonts w:ascii="Times New Roman" w:hAnsi="Times New Roman" w:cs="Times New Roman"/>
                <w:color w:val="000000"/>
              </w:rPr>
              <w:t>Izolačné oleje alebo oleje obsahujúce PCB</w:t>
            </w:r>
          </w:p>
        </w:tc>
      </w:tr>
      <w:tr w:rsidR="009D7C13" w:rsidRPr="009D7C13" w:rsidTr="00BD57C2">
        <w:tc>
          <w:tcPr>
            <w:tcW w:w="1433" w:type="dxa"/>
            <w:shd w:val="clear" w:color="auto" w:fill="auto"/>
          </w:tcPr>
          <w:p w:rsidR="009D7C13" w:rsidRPr="009D7C13" w:rsidRDefault="009D7C13" w:rsidP="00BD57C2">
            <w:pPr>
              <w:autoSpaceDE w:val="0"/>
              <w:autoSpaceDN w:val="0"/>
              <w:adjustRightInd w:val="0"/>
              <w:rPr>
                <w:rFonts w:ascii="Times New Roman" w:hAnsi="Times New Roman" w:cs="Times New Roman"/>
                <w:color w:val="000000"/>
              </w:rPr>
            </w:pPr>
            <w:r w:rsidRPr="009D7C13">
              <w:rPr>
                <w:rFonts w:ascii="Times New Roman" w:hAnsi="Times New Roman" w:cs="Times New Roman"/>
                <w:color w:val="000000"/>
              </w:rPr>
              <w:t>160109</w:t>
            </w:r>
          </w:p>
        </w:tc>
        <w:tc>
          <w:tcPr>
            <w:tcW w:w="1436" w:type="dxa"/>
            <w:shd w:val="clear" w:color="auto" w:fill="auto"/>
          </w:tcPr>
          <w:p w:rsidR="009D7C13" w:rsidRPr="009D7C13" w:rsidRDefault="009D7C13" w:rsidP="00BD57C2">
            <w:pPr>
              <w:autoSpaceDE w:val="0"/>
              <w:autoSpaceDN w:val="0"/>
              <w:adjustRightInd w:val="0"/>
              <w:rPr>
                <w:rFonts w:ascii="Times New Roman" w:hAnsi="Times New Roman" w:cs="Times New Roman"/>
                <w:color w:val="000000"/>
              </w:rPr>
            </w:pPr>
            <w:r w:rsidRPr="009D7C13">
              <w:rPr>
                <w:rFonts w:ascii="Times New Roman" w:hAnsi="Times New Roman" w:cs="Times New Roman"/>
                <w:color w:val="000000"/>
              </w:rPr>
              <w:t>N</w:t>
            </w:r>
          </w:p>
        </w:tc>
        <w:tc>
          <w:tcPr>
            <w:tcW w:w="6062" w:type="dxa"/>
            <w:shd w:val="clear" w:color="auto" w:fill="auto"/>
          </w:tcPr>
          <w:p w:rsidR="009D7C13" w:rsidRPr="009D7C13" w:rsidRDefault="009D7C13" w:rsidP="00BD57C2">
            <w:pPr>
              <w:autoSpaceDE w:val="0"/>
              <w:autoSpaceDN w:val="0"/>
              <w:adjustRightInd w:val="0"/>
              <w:rPr>
                <w:rFonts w:ascii="Times New Roman" w:hAnsi="Times New Roman" w:cs="Times New Roman"/>
                <w:color w:val="000000"/>
              </w:rPr>
            </w:pPr>
            <w:r w:rsidRPr="009D7C13">
              <w:rPr>
                <w:rFonts w:ascii="Times New Roman" w:hAnsi="Times New Roman" w:cs="Times New Roman"/>
                <w:color w:val="000000"/>
              </w:rPr>
              <w:t>Dielce obsahujúce PCB</w:t>
            </w:r>
          </w:p>
        </w:tc>
      </w:tr>
      <w:tr w:rsidR="009D7C13" w:rsidRPr="009D7C13" w:rsidTr="00BD57C2">
        <w:tc>
          <w:tcPr>
            <w:tcW w:w="1433" w:type="dxa"/>
            <w:shd w:val="clear" w:color="auto" w:fill="auto"/>
          </w:tcPr>
          <w:p w:rsidR="009D7C13" w:rsidRPr="009D7C13" w:rsidRDefault="009D7C13" w:rsidP="00BD57C2">
            <w:pPr>
              <w:autoSpaceDE w:val="0"/>
              <w:autoSpaceDN w:val="0"/>
              <w:adjustRightInd w:val="0"/>
              <w:rPr>
                <w:rFonts w:ascii="Times New Roman" w:hAnsi="Times New Roman" w:cs="Times New Roman"/>
                <w:color w:val="000000"/>
              </w:rPr>
            </w:pPr>
            <w:r w:rsidRPr="009D7C13">
              <w:rPr>
                <w:rFonts w:ascii="Times New Roman" w:hAnsi="Times New Roman" w:cs="Times New Roman"/>
                <w:color w:val="000000"/>
              </w:rPr>
              <w:t>160209</w:t>
            </w:r>
          </w:p>
        </w:tc>
        <w:tc>
          <w:tcPr>
            <w:tcW w:w="1436" w:type="dxa"/>
            <w:shd w:val="clear" w:color="auto" w:fill="auto"/>
          </w:tcPr>
          <w:p w:rsidR="009D7C13" w:rsidRPr="009D7C13" w:rsidRDefault="009D7C13" w:rsidP="00BD57C2">
            <w:pPr>
              <w:autoSpaceDE w:val="0"/>
              <w:autoSpaceDN w:val="0"/>
              <w:adjustRightInd w:val="0"/>
              <w:rPr>
                <w:rFonts w:ascii="Times New Roman" w:hAnsi="Times New Roman" w:cs="Times New Roman"/>
                <w:color w:val="000000"/>
              </w:rPr>
            </w:pPr>
            <w:r w:rsidRPr="009D7C13">
              <w:rPr>
                <w:rFonts w:ascii="Times New Roman" w:hAnsi="Times New Roman" w:cs="Times New Roman"/>
                <w:color w:val="000000"/>
              </w:rPr>
              <w:t>N</w:t>
            </w:r>
          </w:p>
        </w:tc>
        <w:tc>
          <w:tcPr>
            <w:tcW w:w="6062" w:type="dxa"/>
            <w:shd w:val="clear" w:color="auto" w:fill="auto"/>
          </w:tcPr>
          <w:p w:rsidR="009D7C13" w:rsidRPr="009D7C13" w:rsidRDefault="009D7C13" w:rsidP="00BD57C2">
            <w:pPr>
              <w:autoSpaceDE w:val="0"/>
              <w:autoSpaceDN w:val="0"/>
              <w:adjustRightInd w:val="0"/>
              <w:rPr>
                <w:rFonts w:ascii="Times New Roman" w:hAnsi="Times New Roman" w:cs="Times New Roman"/>
                <w:color w:val="000000"/>
              </w:rPr>
            </w:pPr>
            <w:r w:rsidRPr="009D7C13">
              <w:rPr>
                <w:rFonts w:ascii="Times New Roman" w:hAnsi="Times New Roman" w:cs="Times New Roman"/>
                <w:color w:val="000000"/>
              </w:rPr>
              <w:t>Transformátory a kondenzátory obsahujúce PCB</w:t>
            </w:r>
          </w:p>
        </w:tc>
      </w:tr>
      <w:tr w:rsidR="009D7C13" w:rsidRPr="009D7C13" w:rsidTr="00BD57C2">
        <w:tc>
          <w:tcPr>
            <w:tcW w:w="1433" w:type="dxa"/>
            <w:shd w:val="clear" w:color="auto" w:fill="auto"/>
          </w:tcPr>
          <w:p w:rsidR="009D7C13" w:rsidRPr="009D7C13" w:rsidRDefault="009D7C13" w:rsidP="00BD57C2">
            <w:pPr>
              <w:autoSpaceDE w:val="0"/>
              <w:autoSpaceDN w:val="0"/>
              <w:adjustRightInd w:val="0"/>
              <w:rPr>
                <w:rFonts w:ascii="Times New Roman" w:hAnsi="Times New Roman" w:cs="Times New Roman"/>
                <w:color w:val="000000"/>
              </w:rPr>
            </w:pPr>
            <w:r w:rsidRPr="009D7C13">
              <w:rPr>
                <w:rFonts w:ascii="Times New Roman" w:hAnsi="Times New Roman" w:cs="Times New Roman"/>
                <w:color w:val="000000"/>
              </w:rPr>
              <w:t>160210</w:t>
            </w:r>
          </w:p>
        </w:tc>
        <w:tc>
          <w:tcPr>
            <w:tcW w:w="1436" w:type="dxa"/>
            <w:shd w:val="clear" w:color="auto" w:fill="auto"/>
          </w:tcPr>
          <w:p w:rsidR="009D7C13" w:rsidRPr="009D7C13" w:rsidRDefault="009D7C13" w:rsidP="00BD57C2">
            <w:pPr>
              <w:autoSpaceDE w:val="0"/>
              <w:autoSpaceDN w:val="0"/>
              <w:adjustRightInd w:val="0"/>
              <w:rPr>
                <w:rFonts w:ascii="Times New Roman" w:hAnsi="Times New Roman" w:cs="Times New Roman"/>
                <w:color w:val="000000"/>
              </w:rPr>
            </w:pPr>
            <w:r w:rsidRPr="009D7C13">
              <w:rPr>
                <w:rFonts w:ascii="Times New Roman" w:hAnsi="Times New Roman" w:cs="Times New Roman"/>
                <w:color w:val="000000"/>
              </w:rPr>
              <w:t>N</w:t>
            </w:r>
          </w:p>
        </w:tc>
        <w:tc>
          <w:tcPr>
            <w:tcW w:w="6062" w:type="dxa"/>
            <w:shd w:val="clear" w:color="auto" w:fill="auto"/>
          </w:tcPr>
          <w:p w:rsidR="009D7C13" w:rsidRPr="009D7C13" w:rsidRDefault="009D7C13" w:rsidP="00BD57C2">
            <w:pPr>
              <w:autoSpaceDE w:val="0"/>
              <w:autoSpaceDN w:val="0"/>
              <w:adjustRightInd w:val="0"/>
              <w:rPr>
                <w:rFonts w:ascii="Times New Roman" w:hAnsi="Times New Roman" w:cs="Times New Roman"/>
                <w:color w:val="000000"/>
              </w:rPr>
            </w:pPr>
            <w:r w:rsidRPr="009D7C13">
              <w:rPr>
                <w:rFonts w:ascii="Times New Roman" w:hAnsi="Times New Roman" w:cs="Times New Roman"/>
                <w:color w:val="000000"/>
              </w:rPr>
              <w:t>Vyradené zariadenia obsahujúce alebo znečistené PCB, iné ako uvedené v 160209</w:t>
            </w:r>
          </w:p>
        </w:tc>
      </w:tr>
      <w:tr w:rsidR="009D7C13" w:rsidRPr="009D7C13" w:rsidTr="00BD57C2">
        <w:tc>
          <w:tcPr>
            <w:tcW w:w="1433" w:type="dxa"/>
            <w:shd w:val="clear" w:color="auto" w:fill="auto"/>
          </w:tcPr>
          <w:p w:rsidR="009D7C13" w:rsidRPr="009D7C13" w:rsidRDefault="009D7C13" w:rsidP="00BD57C2">
            <w:pPr>
              <w:autoSpaceDE w:val="0"/>
              <w:autoSpaceDN w:val="0"/>
              <w:adjustRightInd w:val="0"/>
              <w:rPr>
                <w:rFonts w:ascii="Times New Roman" w:hAnsi="Times New Roman" w:cs="Times New Roman"/>
                <w:color w:val="000000"/>
              </w:rPr>
            </w:pPr>
            <w:r w:rsidRPr="009D7C13">
              <w:rPr>
                <w:rFonts w:ascii="Times New Roman" w:hAnsi="Times New Roman" w:cs="Times New Roman"/>
                <w:color w:val="000000"/>
              </w:rPr>
              <w:t>170902</w:t>
            </w:r>
          </w:p>
        </w:tc>
        <w:tc>
          <w:tcPr>
            <w:tcW w:w="1436" w:type="dxa"/>
            <w:shd w:val="clear" w:color="auto" w:fill="auto"/>
          </w:tcPr>
          <w:p w:rsidR="009D7C13" w:rsidRPr="009D7C13" w:rsidRDefault="009D7C13" w:rsidP="00BD57C2">
            <w:pPr>
              <w:autoSpaceDE w:val="0"/>
              <w:autoSpaceDN w:val="0"/>
              <w:adjustRightInd w:val="0"/>
              <w:rPr>
                <w:rFonts w:ascii="Times New Roman" w:hAnsi="Times New Roman" w:cs="Times New Roman"/>
                <w:color w:val="000000"/>
              </w:rPr>
            </w:pPr>
            <w:r w:rsidRPr="009D7C13">
              <w:rPr>
                <w:rFonts w:ascii="Times New Roman" w:hAnsi="Times New Roman" w:cs="Times New Roman"/>
                <w:color w:val="000000"/>
              </w:rPr>
              <w:t>N</w:t>
            </w:r>
          </w:p>
        </w:tc>
        <w:tc>
          <w:tcPr>
            <w:tcW w:w="6062" w:type="dxa"/>
            <w:shd w:val="clear" w:color="auto" w:fill="auto"/>
          </w:tcPr>
          <w:p w:rsidR="009D7C13" w:rsidRPr="009D7C13" w:rsidRDefault="009D7C13" w:rsidP="00BD57C2">
            <w:pPr>
              <w:autoSpaceDE w:val="0"/>
              <w:autoSpaceDN w:val="0"/>
              <w:adjustRightInd w:val="0"/>
              <w:rPr>
                <w:rFonts w:ascii="Times New Roman" w:hAnsi="Times New Roman" w:cs="Times New Roman"/>
                <w:color w:val="000000"/>
              </w:rPr>
            </w:pPr>
            <w:r w:rsidRPr="009D7C13">
              <w:rPr>
                <w:rFonts w:ascii="Times New Roman" w:hAnsi="Times New Roman" w:cs="Times New Roman"/>
                <w:color w:val="000000"/>
              </w:rPr>
              <w:t>Odpady zo stavieb a demolácií obsahujúce PCB (napr. tesniace materiály obsahujúce PCB, podlahové krytiny na báze živíc obsahujúce PCB, izolačné zasklenie obsahujúce PCB, kondenzátory obsahujúce PCB)</w:t>
            </w:r>
          </w:p>
        </w:tc>
      </w:tr>
    </w:tbl>
    <w:p w:rsidR="009D7C13" w:rsidRPr="009D7C13" w:rsidRDefault="009D7C13" w:rsidP="009D7C13">
      <w:pPr>
        <w:pStyle w:val="Hlavika"/>
        <w:tabs>
          <w:tab w:val="clear" w:pos="4536"/>
          <w:tab w:val="clear" w:pos="9072"/>
        </w:tabs>
        <w:jc w:val="both"/>
        <w:rPr>
          <w:sz w:val="24"/>
          <w:szCs w:val="24"/>
        </w:rPr>
      </w:pPr>
      <w:r w:rsidRPr="009D7C13">
        <w:rPr>
          <w:sz w:val="24"/>
          <w:szCs w:val="24"/>
        </w:rPr>
        <w:t xml:space="preserve">  </w:t>
      </w:r>
    </w:p>
    <w:p w:rsidR="009D7C13" w:rsidRPr="009D7C13" w:rsidRDefault="009D7C13" w:rsidP="009D7C13">
      <w:pPr>
        <w:pStyle w:val="Hlavika"/>
        <w:tabs>
          <w:tab w:val="clear" w:pos="4536"/>
          <w:tab w:val="clear" w:pos="9072"/>
        </w:tabs>
        <w:ind w:firstLine="426"/>
        <w:jc w:val="both"/>
        <w:rPr>
          <w:sz w:val="24"/>
          <w:szCs w:val="24"/>
        </w:rPr>
      </w:pPr>
      <w:r w:rsidRPr="009D7C13">
        <w:rPr>
          <w:sz w:val="24"/>
          <w:szCs w:val="24"/>
        </w:rPr>
        <w:t>V roku 2014 vzniklo v Košickom kraji spolu 2,12 t odpadov s obsahom PCB. Z tabuľky č. 40 vyplýva, že v sledovanom období kolísal vznik odpadov s obsahom PCB od takmer 10 t do 0,03 t, v roku 2010 došlo k výmene väčšieho množstva transformátorov a kondenzátorov s obsahom PCB.</w:t>
      </w:r>
    </w:p>
    <w:p w:rsidR="009D7C13" w:rsidRPr="009D7C13" w:rsidRDefault="009D7C13" w:rsidP="009D7C13">
      <w:pPr>
        <w:jc w:val="both"/>
        <w:rPr>
          <w:rFonts w:ascii="Times New Roman" w:hAnsi="Times New Roman" w:cs="Times New Roman"/>
        </w:rPr>
      </w:pPr>
      <w:r w:rsidRPr="009D7C13">
        <w:rPr>
          <w:rFonts w:ascii="Times New Roman" w:hAnsi="Times New Roman" w:cs="Times New Roman"/>
          <w:b/>
        </w:rPr>
        <w:lastRenderedPageBreak/>
        <w:t>Tabuľka č. 40</w:t>
      </w:r>
      <w:r w:rsidRPr="009D7C13">
        <w:rPr>
          <w:rFonts w:ascii="Times New Roman" w:hAnsi="Times New Roman" w:cs="Times New Roman"/>
        </w:rPr>
        <w:t xml:space="preserve"> – vzniknuté množstvá odpadov s obsahom PCB</w:t>
      </w:r>
    </w:p>
    <w:tbl>
      <w:tblPr>
        <w:tblW w:w="8931" w:type="dxa"/>
        <w:tblInd w:w="30" w:type="dxa"/>
        <w:tblLayout w:type="fixed"/>
        <w:tblCellMar>
          <w:left w:w="30" w:type="dxa"/>
          <w:right w:w="30" w:type="dxa"/>
        </w:tblCellMar>
        <w:tblLook w:val="0000" w:firstRow="0" w:lastRow="0" w:firstColumn="0" w:lastColumn="0" w:noHBand="0" w:noVBand="0"/>
      </w:tblPr>
      <w:tblGrid>
        <w:gridCol w:w="993"/>
        <w:gridCol w:w="4110"/>
        <w:gridCol w:w="851"/>
        <w:gridCol w:w="850"/>
        <w:gridCol w:w="709"/>
        <w:gridCol w:w="709"/>
        <w:gridCol w:w="709"/>
      </w:tblGrid>
      <w:tr w:rsidR="009D7C13" w:rsidRPr="009D7C13" w:rsidTr="00BD57C2">
        <w:trPr>
          <w:trHeight w:val="285"/>
        </w:trPr>
        <w:tc>
          <w:tcPr>
            <w:tcW w:w="993" w:type="dxa"/>
            <w:tcBorders>
              <w:top w:val="single" w:sz="6" w:space="0" w:color="auto"/>
              <w:left w:val="single" w:sz="6" w:space="0" w:color="auto"/>
              <w:bottom w:val="single" w:sz="6" w:space="0" w:color="auto"/>
              <w:right w:val="single" w:sz="6" w:space="0" w:color="auto"/>
            </w:tcBorders>
            <w:shd w:val="solid" w:color="C0C0C0" w:fill="C0C0C0"/>
          </w:tcPr>
          <w:p w:rsidR="009D7C13" w:rsidRPr="009D7C13" w:rsidRDefault="009D7C13" w:rsidP="00BD57C2">
            <w:pPr>
              <w:autoSpaceDE w:val="0"/>
              <w:autoSpaceDN w:val="0"/>
              <w:adjustRightInd w:val="0"/>
              <w:jc w:val="center"/>
              <w:rPr>
                <w:rFonts w:ascii="Times New Roman" w:eastAsia="Calibri" w:hAnsi="Times New Roman" w:cs="Times New Roman"/>
                <w:b/>
                <w:bCs/>
                <w:color w:val="000000"/>
              </w:rPr>
            </w:pPr>
            <w:r w:rsidRPr="009D7C13">
              <w:rPr>
                <w:rFonts w:ascii="Times New Roman" w:eastAsia="Calibri" w:hAnsi="Times New Roman" w:cs="Times New Roman"/>
                <w:b/>
                <w:bCs/>
                <w:color w:val="000000"/>
              </w:rPr>
              <w:t xml:space="preserve">Kód </w:t>
            </w:r>
          </w:p>
          <w:p w:rsidR="009D7C13" w:rsidRPr="009D7C13" w:rsidRDefault="009D7C13" w:rsidP="00BD57C2">
            <w:pPr>
              <w:autoSpaceDE w:val="0"/>
              <w:autoSpaceDN w:val="0"/>
              <w:adjustRightInd w:val="0"/>
              <w:jc w:val="center"/>
              <w:rPr>
                <w:rFonts w:ascii="Times New Roman" w:eastAsia="Calibri" w:hAnsi="Times New Roman" w:cs="Times New Roman"/>
                <w:b/>
                <w:bCs/>
                <w:color w:val="000000"/>
              </w:rPr>
            </w:pPr>
            <w:r w:rsidRPr="009D7C13">
              <w:rPr>
                <w:rFonts w:ascii="Times New Roman" w:eastAsia="Calibri" w:hAnsi="Times New Roman" w:cs="Times New Roman"/>
                <w:b/>
                <w:bCs/>
                <w:color w:val="000000"/>
              </w:rPr>
              <w:t>odpadu</w:t>
            </w:r>
          </w:p>
        </w:tc>
        <w:tc>
          <w:tcPr>
            <w:tcW w:w="4110" w:type="dxa"/>
            <w:tcBorders>
              <w:top w:val="single" w:sz="6" w:space="0" w:color="auto"/>
              <w:left w:val="single" w:sz="6" w:space="0" w:color="auto"/>
              <w:bottom w:val="single" w:sz="6" w:space="0" w:color="auto"/>
              <w:right w:val="single" w:sz="6" w:space="0" w:color="auto"/>
            </w:tcBorders>
            <w:shd w:val="solid" w:color="C0C0C0" w:fill="C0C0C0"/>
          </w:tcPr>
          <w:p w:rsidR="009D7C13" w:rsidRPr="009D7C13" w:rsidRDefault="009D7C13" w:rsidP="00BD57C2">
            <w:pPr>
              <w:autoSpaceDE w:val="0"/>
              <w:autoSpaceDN w:val="0"/>
              <w:adjustRightInd w:val="0"/>
              <w:jc w:val="center"/>
              <w:rPr>
                <w:rFonts w:ascii="Times New Roman" w:eastAsia="Calibri" w:hAnsi="Times New Roman" w:cs="Times New Roman"/>
                <w:b/>
                <w:bCs/>
                <w:color w:val="000000"/>
              </w:rPr>
            </w:pPr>
            <w:r w:rsidRPr="009D7C13">
              <w:rPr>
                <w:rFonts w:ascii="Times New Roman" w:eastAsia="Calibri" w:hAnsi="Times New Roman" w:cs="Times New Roman"/>
                <w:b/>
                <w:bCs/>
                <w:color w:val="000000"/>
              </w:rPr>
              <w:t>Názov odpadu</w:t>
            </w:r>
          </w:p>
        </w:tc>
        <w:tc>
          <w:tcPr>
            <w:tcW w:w="851" w:type="dxa"/>
            <w:tcBorders>
              <w:top w:val="single" w:sz="6" w:space="0" w:color="auto"/>
              <w:left w:val="single" w:sz="6" w:space="0" w:color="auto"/>
              <w:bottom w:val="single" w:sz="6" w:space="0" w:color="auto"/>
              <w:right w:val="single" w:sz="6" w:space="0" w:color="auto"/>
            </w:tcBorders>
            <w:shd w:val="solid" w:color="C0C0C0" w:fill="C0C0C0"/>
          </w:tcPr>
          <w:p w:rsidR="009D7C13" w:rsidRPr="009D7C13" w:rsidRDefault="009D7C13" w:rsidP="00BD57C2">
            <w:pPr>
              <w:autoSpaceDE w:val="0"/>
              <w:autoSpaceDN w:val="0"/>
              <w:adjustRightInd w:val="0"/>
              <w:jc w:val="center"/>
              <w:rPr>
                <w:rFonts w:ascii="Times New Roman" w:eastAsia="Calibri" w:hAnsi="Times New Roman" w:cs="Times New Roman"/>
                <w:b/>
                <w:bCs/>
                <w:color w:val="000000"/>
              </w:rPr>
            </w:pPr>
            <w:r w:rsidRPr="009D7C13">
              <w:rPr>
                <w:rFonts w:ascii="Times New Roman" w:eastAsia="Calibri" w:hAnsi="Times New Roman" w:cs="Times New Roman"/>
                <w:b/>
                <w:bCs/>
                <w:color w:val="000000"/>
              </w:rPr>
              <w:t>2010</w:t>
            </w:r>
          </w:p>
        </w:tc>
        <w:tc>
          <w:tcPr>
            <w:tcW w:w="850" w:type="dxa"/>
            <w:tcBorders>
              <w:top w:val="single" w:sz="6" w:space="0" w:color="auto"/>
              <w:left w:val="single" w:sz="6" w:space="0" w:color="auto"/>
              <w:bottom w:val="single" w:sz="6" w:space="0" w:color="auto"/>
              <w:right w:val="single" w:sz="6" w:space="0" w:color="auto"/>
            </w:tcBorders>
            <w:shd w:val="solid" w:color="C0C0C0" w:fill="C0C0C0"/>
          </w:tcPr>
          <w:p w:rsidR="009D7C13" w:rsidRPr="009D7C13" w:rsidRDefault="009D7C13" w:rsidP="00BD57C2">
            <w:pPr>
              <w:autoSpaceDE w:val="0"/>
              <w:autoSpaceDN w:val="0"/>
              <w:adjustRightInd w:val="0"/>
              <w:jc w:val="center"/>
              <w:rPr>
                <w:rFonts w:ascii="Times New Roman" w:eastAsia="Calibri" w:hAnsi="Times New Roman" w:cs="Times New Roman"/>
                <w:b/>
                <w:bCs/>
                <w:color w:val="000000"/>
              </w:rPr>
            </w:pPr>
            <w:r w:rsidRPr="009D7C13">
              <w:rPr>
                <w:rFonts w:ascii="Times New Roman" w:eastAsia="Calibri" w:hAnsi="Times New Roman" w:cs="Times New Roman"/>
                <w:b/>
                <w:bCs/>
                <w:color w:val="000000"/>
              </w:rPr>
              <w:t>2011</w:t>
            </w:r>
          </w:p>
        </w:tc>
        <w:tc>
          <w:tcPr>
            <w:tcW w:w="709" w:type="dxa"/>
            <w:tcBorders>
              <w:top w:val="single" w:sz="6" w:space="0" w:color="auto"/>
              <w:left w:val="single" w:sz="6" w:space="0" w:color="auto"/>
              <w:bottom w:val="single" w:sz="6" w:space="0" w:color="auto"/>
              <w:right w:val="single" w:sz="6" w:space="0" w:color="auto"/>
            </w:tcBorders>
            <w:shd w:val="solid" w:color="C0C0C0" w:fill="C0C0C0"/>
          </w:tcPr>
          <w:p w:rsidR="009D7C13" w:rsidRPr="009D7C13" w:rsidRDefault="009D7C13" w:rsidP="00BD57C2">
            <w:pPr>
              <w:autoSpaceDE w:val="0"/>
              <w:autoSpaceDN w:val="0"/>
              <w:adjustRightInd w:val="0"/>
              <w:jc w:val="center"/>
              <w:rPr>
                <w:rFonts w:ascii="Times New Roman" w:eastAsia="Calibri" w:hAnsi="Times New Roman" w:cs="Times New Roman"/>
                <w:b/>
                <w:bCs/>
                <w:color w:val="000000"/>
              </w:rPr>
            </w:pPr>
            <w:r w:rsidRPr="009D7C13">
              <w:rPr>
                <w:rFonts w:ascii="Times New Roman" w:eastAsia="Calibri" w:hAnsi="Times New Roman" w:cs="Times New Roman"/>
                <w:b/>
                <w:bCs/>
                <w:color w:val="000000"/>
              </w:rPr>
              <w:t>2012</w:t>
            </w:r>
          </w:p>
        </w:tc>
        <w:tc>
          <w:tcPr>
            <w:tcW w:w="709" w:type="dxa"/>
            <w:tcBorders>
              <w:top w:val="single" w:sz="6" w:space="0" w:color="auto"/>
              <w:left w:val="single" w:sz="6" w:space="0" w:color="auto"/>
              <w:bottom w:val="single" w:sz="6" w:space="0" w:color="auto"/>
              <w:right w:val="single" w:sz="6" w:space="0" w:color="auto"/>
            </w:tcBorders>
            <w:shd w:val="solid" w:color="C0C0C0" w:fill="C0C0C0"/>
          </w:tcPr>
          <w:p w:rsidR="009D7C13" w:rsidRPr="009D7C13" w:rsidRDefault="009D7C13" w:rsidP="00BD57C2">
            <w:pPr>
              <w:autoSpaceDE w:val="0"/>
              <w:autoSpaceDN w:val="0"/>
              <w:adjustRightInd w:val="0"/>
              <w:jc w:val="center"/>
              <w:rPr>
                <w:rFonts w:ascii="Times New Roman" w:eastAsia="Calibri" w:hAnsi="Times New Roman" w:cs="Times New Roman"/>
                <w:b/>
                <w:bCs/>
                <w:color w:val="000000"/>
              </w:rPr>
            </w:pPr>
            <w:r w:rsidRPr="009D7C13">
              <w:rPr>
                <w:rFonts w:ascii="Times New Roman" w:eastAsia="Calibri" w:hAnsi="Times New Roman" w:cs="Times New Roman"/>
                <w:b/>
                <w:bCs/>
                <w:color w:val="000000"/>
              </w:rPr>
              <w:t>2013</w:t>
            </w:r>
          </w:p>
        </w:tc>
        <w:tc>
          <w:tcPr>
            <w:tcW w:w="709" w:type="dxa"/>
            <w:tcBorders>
              <w:top w:val="single" w:sz="6" w:space="0" w:color="auto"/>
              <w:left w:val="single" w:sz="6" w:space="0" w:color="auto"/>
              <w:bottom w:val="single" w:sz="6" w:space="0" w:color="auto"/>
              <w:right w:val="single" w:sz="6" w:space="0" w:color="auto"/>
            </w:tcBorders>
            <w:shd w:val="solid" w:color="C0C0C0" w:fill="C0C0C0"/>
          </w:tcPr>
          <w:p w:rsidR="009D7C13" w:rsidRPr="009D7C13" w:rsidRDefault="009D7C13" w:rsidP="00BD57C2">
            <w:pPr>
              <w:autoSpaceDE w:val="0"/>
              <w:autoSpaceDN w:val="0"/>
              <w:adjustRightInd w:val="0"/>
              <w:jc w:val="center"/>
              <w:rPr>
                <w:rFonts w:ascii="Times New Roman" w:eastAsia="Calibri" w:hAnsi="Times New Roman" w:cs="Times New Roman"/>
                <w:b/>
                <w:bCs/>
                <w:color w:val="000000"/>
              </w:rPr>
            </w:pPr>
            <w:r w:rsidRPr="009D7C13">
              <w:rPr>
                <w:rFonts w:ascii="Times New Roman" w:eastAsia="Calibri" w:hAnsi="Times New Roman" w:cs="Times New Roman"/>
                <w:b/>
                <w:bCs/>
                <w:color w:val="000000"/>
              </w:rPr>
              <w:t>2014</w:t>
            </w:r>
          </w:p>
        </w:tc>
      </w:tr>
      <w:tr w:rsidR="009D7C13" w:rsidRPr="009D7C13" w:rsidTr="00BD57C2">
        <w:trPr>
          <w:trHeight w:val="285"/>
        </w:trPr>
        <w:tc>
          <w:tcPr>
            <w:tcW w:w="993" w:type="dxa"/>
            <w:tcBorders>
              <w:top w:val="single" w:sz="6" w:space="0" w:color="auto"/>
              <w:left w:val="single" w:sz="4" w:space="0" w:color="auto"/>
              <w:bottom w:val="single" w:sz="4" w:space="0" w:color="auto"/>
              <w:right w:val="single" w:sz="4" w:space="0" w:color="auto"/>
            </w:tcBorders>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130301</w:t>
            </w:r>
          </w:p>
        </w:tc>
        <w:tc>
          <w:tcPr>
            <w:tcW w:w="4110" w:type="dxa"/>
            <w:tcBorders>
              <w:top w:val="single" w:sz="6" w:space="0" w:color="auto"/>
              <w:left w:val="single" w:sz="4" w:space="0" w:color="auto"/>
              <w:bottom w:val="single" w:sz="4" w:space="0" w:color="auto"/>
              <w:right w:val="single" w:sz="4" w:space="0" w:color="auto"/>
            </w:tcBorders>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Izolačné oleje alebo oleje obsahujúce PCB</w:t>
            </w:r>
          </w:p>
        </w:tc>
        <w:tc>
          <w:tcPr>
            <w:tcW w:w="851" w:type="dxa"/>
            <w:tcBorders>
              <w:top w:val="single" w:sz="6" w:space="0" w:color="auto"/>
              <w:left w:val="single" w:sz="4" w:space="0" w:color="auto"/>
              <w:bottom w:val="single" w:sz="4" w:space="0" w:color="auto"/>
              <w:right w:val="single" w:sz="4"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0,05</w:t>
            </w:r>
          </w:p>
        </w:tc>
        <w:tc>
          <w:tcPr>
            <w:tcW w:w="850" w:type="dxa"/>
            <w:tcBorders>
              <w:top w:val="single" w:sz="6" w:space="0" w:color="auto"/>
              <w:left w:val="single" w:sz="4" w:space="0" w:color="auto"/>
              <w:bottom w:val="single" w:sz="4" w:space="0" w:color="auto"/>
              <w:right w:val="single" w:sz="4"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0,05</w:t>
            </w:r>
          </w:p>
        </w:tc>
        <w:tc>
          <w:tcPr>
            <w:tcW w:w="709" w:type="dxa"/>
            <w:tcBorders>
              <w:top w:val="single" w:sz="6" w:space="0" w:color="auto"/>
              <w:left w:val="single" w:sz="4" w:space="0" w:color="auto"/>
              <w:bottom w:val="single" w:sz="4" w:space="0" w:color="auto"/>
              <w:right w:val="single" w:sz="4"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0,03</w:t>
            </w:r>
          </w:p>
        </w:tc>
        <w:tc>
          <w:tcPr>
            <w:tcW w:w="709" w:type="dxa"/>
            <w:tcBorders>
              <w:top w:val="single" w:sz="6" w:space="0" w:color="auto"/>
              <w:left w:val="single" w:sz="4" w:space="0" w:color="auto"/>
              <w:bottom w:val="single" w:sz="4" w:space="0" w:color="auto"/>
              <w:right w:val="single" w:sz="4"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0,03</w:t>
            </w:r>
          </w:p>
        </w:tc>
        <w:tc>
          <w:tcPr>
            <w:tcW w:w="709" w:type="dxa"/>
            <w:tcBorders>
              <w:top w:val="single" w:sz="6" w:space="0" w:color="auto"/>
              <w:left w:val="single" w:sz="4" w:space="0" w:color="auto"/>
              <w:bottom w:val="single" w:sz="4" w:space="0" w:color="auto"/>
              <w:right w:val="single" w:sz="4"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0,06</w:t>
            </w:r>
          </w:p>
        </w:tc>
      </w:tr>
      <w:tr w:rsidR="009D7C13" w:rsidRPr="009D7C13" w:rsidTr="00BD57C2">
        <w:trPr>
          <w:trHeight w:val="285"/>
        </w:trPr>
        <w:tc>
          <w:tcPr>
            <w:tcW w:w="993" w:type="dxa"/>
            <w:tcBorders>
              <w:top w:val="single" w:sz="4" w:space="0" w:color="auto"/>
              <w:left w:val="single" w:sz="4" w:space="0" w:color="auto"/>
              <w:bottom w:val="single" w:sz="4" w:space="0" w:color="auto"/>
              <w:right w:val="single" w:sz="4" w:space="0" w:color="auto"/>
            </w:tcBorders>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160109</w:t>
            </w:r>
          </w:p>
        </w:tc>
        <w:tc>
          <w:tcPr>
            <w:tcW w:w="4110" w:type="dxa"/>
            <w:tcBorders>
              <w:top w:val="single" w:sz="4" w:space="0" w:color="auto"/>
              <w:left w:val="single" w:sz="4" w:space="0" w:color="auto"/>
              <w:bottom w:val="single" w:sz="4" w:space="0" w:color="auto"/>
              <w:right w:val="single" w:sz="4" w:space="0" w:color="auto"/>
            </w:tcBorders>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Dielce obsahujúce PCB</w:t>
            </w:r>
          </w:p>
        </w:tc>
        <w:tc>
          <w:tcPr>
            <w:tcW w:w="851" w:type="dxa"/>
            <w:tcBorders>
              <w:top w:val="single" w:sz="4" w:space="0" w:color="auto"/>
              <w:left w:val="single" w:sz="4" w:space="0" w:color="auto"/>
              <w:bottom w:val="single" w:sz="4" w:space="0" w:color="auto"/>
              <w:right w:val="single" w:sz="4"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0,16</w:t>
            </w:r>
          </w:p>
        </w:tc>
        <w:tc>
          <w:tcPr>
            <w:tcW w:w="850" w:type="dxa"/>
            <w:tcBorders>
              <w:top w:val="single" w:sz="4" w:space="0" w:color="auto"/>
              <w:left w:val="single" w:sz="4" w:space="0" w:color="auto"/>
              <w:bottom w:val="single" w:sz="4" w:space="0" w:color="auto"/>
              <w:right w:val="single" w:sz="4"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p>
        </w:tc>
        <w:tc>
          <w:tcPr>
            <w:tcW w:w="709" w:type="dxa"/>
            <w:tcBorders>
              <w:top w:val="single" w:sz="4" w:space="0" w:color="auto"/>
              <w:left w:val="single" w:sz="4" w:space="0" w:color="auto"/>
              <w:bottom w:val="single" w:sz="4" w:space="0" w:color="auto"/>
              <w:right w:val="single" w:sz="4"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p>
        </w:tc>
        <w:tc>
          <w:tcPr>
            <w:tcW w:w="709" w:type="dxa"/>
            <w:tcBorders>
              <w:top w:val="single" w:sz="4" w:space="0" w:color="auto"/>
              <w:left w:val="single" w:sz="4" w:space="0" w:color="auto"/>
              <w:bottom w:val="single" w:sz="4" w:space="0" w:color="auto"/>
              <w:right w:val="single" w:sz="4"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p>
        </w:tc>
        <w:tc>
          <w:tcPr>
            <w:tcW w:w="709" w:type="dxa"/>
            <w:tcBorders>
              <w:top w:val="single" w:sz="4" w:space="0" w:color="auto"/>
              <w:left w:val="single" w:sz="4" w:space="0" w:color="auto"/>
              <w:bottom w:val="single" w:sz="4" w:space="0" w:color="auto"/>
              <w:right w:val="single" w:sz="4"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p>
        </w:tc>
      </w:tr>
      <w:tr w:rsidR="009D7C13" w:rsidRPr="009D7C13" w:rsidTr="00BD57C2">
        <w:trPr>
          <w:trHeight w:val="285"/>
        </w:trPr>
        <w:tc>
          <w:tcPr>
            <w:tcW w:w="993" w:type="dxa"/>
            <w:tcBorders>
              <w:top w:val="single" w:sz="4" w:space="0" w:color="auto"/>
              <w:left w:val="single" w:sz="4" w:space="0" w:color="auto"/>
              <w:bottom w:val="single" w:sz="4" w:space="0" w:color="auto"/>
              <w:right w:val="single" w:sz="4" w:space="0" w:color="auto"/>
            </w:tcBorders>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160209</w:t>
            </w:r>
          </w:p>
        </w:tc>
        <w:tc>
          <w:tcPr>
            <w:tcW w:w="4110" w:type="dxa"/>
            <w:tcBorders>
              <w:top w:val="single" w:sz="4" w:space="0" w:color="auto"/>
              <w:left w:val="single" w:sz="4" w:space="0" w:color="auto"/>
              <w:bottom w:val="single" w:sz="4" w:space="0" w:color="auto"/>
              <w:right w:val="single" w:sz="4" w:space="0" w:color="auto"/>
            </w:tcBorders>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Transformátory a kondenzátory obsahujúce PCB</w:t>
            </w:r>
          </w:p>
        </w:tc>
        <w:tc>
          <w:tcPr>
            <w:tcW w:w="851" w:type="dxa"/>
            <w:tcBorders>
              <w:top w:val="single" w:sz="4" w:space="0" w:color="auto"/>
              <w:left w:val="single" w:sz="4" w:space="0" w:color="auto"/>
              <w:bottom w:val="single" w:sz="4" w:space="0" w:color="auto"/>
              <w:right w:val="single" w:sz="4"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9,614</w:t>
            </w:r>
          </w:p>
        </w:tc>
        <w:tc>
          <w:tcPr>
            <w:tcW w:w="850" w:type="dxa"/>
            <w:tcBorders>
              <w:top w:val="single" w:sz="4" w:space="0" w:color="auto"/>
              <w:left w:val="single" w:sz="4" w:space="0" w:color="auto"/>
              <w:bottom w:val="single" w:sz="4" w:space="0" w:color="auto"/>
              <w:right w:val="single" w:sz="4"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1,273</w:t>
            </w:r>
          </w:p>
        </w:tc>
        <w:tc>
          <w:tcPr>
            <w:tcW w:w="709" w:type="dxa"/>
            <w:tcBorders>
              <w:top w:val="single" w:sz="4" w:space="0" w:color="auto"/>
              <w:left w:val="single" w:sz="4" w:space="0" w:color="auto"/>
              <w:bottom w:val="single" w:sz="4" w:space="0" w:color="auto"/>
              <w:right w:val="single" w:sz="4"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0,57</w:t>
            </w:r>
          </w:p>
        </w:tc>
        <w:tc>
          <w:tcPr>
            <w:tcW w:w="709" w:type="dxa"/>
            <w:tcBorders>
              <w:top w:val="single" w:sz="4" w:space="0" w:color="auto"/>
              <w:left w:val="single" w:sz="4" w:space="0" w:color="auto"/>
              <w:bottom w:val="single" w:sz="4" w:space="0" w:color="auto"/>
              <w:right w:val="single" w:sz="4"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p>
        </w:tc>
        <w:tc>
          <w:tcPr>
            <w:tcW w:w="709" w:type="dxa"/>
            <w:tcBorders>
              <w:top w:val="single" w:sz="4" w:space="0" w:color="auto"/>
              <w:left w:val="single" w:sz="4" w:space="0" w:color="auto"/>
              <w:bottom w:val="single" w:sz="4" w:space="0" w:color="auto"/>
              <w:right w:val="single" w:sz="4"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color w:val="000000"/>
              </w:rPr>
            </w:pPr>
            <w:r w:rsidRPr="009D7C13">
              <w:rPr>
                <w:rFonts w:ascii="Times New Roman" w:eastAsia="Calibri" w:hAnsi="Times New Roman" w:cs="Times New Roman"/>
                <w:color w:val="000000"/>
              </w:rPr>
              <w:t>2,06</w:t>
            </w:r>
          </w:p>
        </w:tc>
      </w:tr>
      <w:tr w:rsidR="009D7C13" w:rsidRPr="009D7C13" w:rsidTr="00BD57C2">
        <w:trPr>
          <w:trHeight w:val="285"/>
        </w:trPr>
        <w:tc>
          <w:tcPr>
            <w:tcW w:w="993" w:type="dxa"/>
            <w:tcBorders>
              <w:top w:val="single" w:sz="4" w:space="0" w:color="auto"/>
              <w:left w:val="single" w:sz="4" w:space="0" w:color="auto"/>
              <w:bottom w:val="single" w:sz="4" w:space="0" w:color="auto"/>
              <w:right w:val="single" w:sz="4" w:space="0" w:color="auto"/>
            </w:tcBorders>
          </w:tcPr>
          <w:p w:rsidR="009D7C13" w:rsidRPr="009D7C13" w:rsidRDefault="009D7C13" w:rsidP="00BD57C2">
            <w:pPr>
              <w:autoSpaceDE w:val="0"/>
              <w:autoSpaceDN w:val="0"/>
              <w:adjustRightInd w:val="0"/>
              <w:rPr>
                <w:rFonts w:ascii="Times New Roman" w:eastAsia="Calibri" w:hAnsi="Times New Roman" w:cs="Times New Roman"/>
                <w:b/>
                <w:color w:val="000000"/>
              </w:rPr>
            </w:pPr>
            <w:r w:rsidRPr="009D7C13">
              <w:rPr>
                <w:rFonts w:ascii="Times New Roman" w:eastAsia="Calibri" w:hAnsi="Times New Roman" w:cs="Times New Roman"/>
                <w:b/>
                <w:color w:val="000000"/>
              </w:rPr>
              <w:t xml:space="preserve">Spolu </w:t>
            </w:r>
          </w:p>
        </w:tc>
        <w:tc>
          <w:tcPr>
            <w:tcW w:w="4110" w:type="dxa"/>
            <w:tcBorders>
              <w:top w:val="single" w:sz="4" w:space="0" w:color="auto"/>
              <w:left w:val="single" w:sz="4" w:space="0" w:color="auto"/>
              <w:bottom w:val="single" w:sz="4" w:space="0" w:color="auto"/>
              <w:right w:val="single" w:sz="4" w:space="0" w:color="auto"/>
            </w:tcBorders>
          </w:tcPr>
          <w:p w:rsidR="009D7C13" w:rsidRPr="009D7C13" w:rsidRDefault="009D7C13" w:rsidP="00BD57C2">
            <w:pPr>
              <w:autoSpaceDE w:val="0"/>
              <w:autoSpaceDN w:val="0"/>
              <w:adjustRightInd w:val="0"/>
              <w:rPr>
                <w:rFonts w:ascii="Times New Roman" w:eastAsia="Calibri" w:hAnsi="Times New Roman" w:cs="Times New Roman"/>
                <w:b/>
                <w:color w:val="000000"/>
              </w:rPr>
            </w:pPr>
          </w:p>
        </w:tc>
        <w:tc>
          <w:tcPr>
            <w:tcW w:w="851" w:type="dxa"/>
            <w:tcBorders>
              <w:top w:val="single" w:sz="4" w:space="0" w:color="auto"/>
              <w:left w:val="single" w:sz="4" w:space="0" w:color="auto"/>
              <w:bottom w:val="single" w:sz="4" w:space="0" w:color="auto"/>
              <w:right w:val="single" w:sz="4"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b/>
                <w:color w:val="000000"/>
              </w:rPr>
            </w:pPr>
            <w:r w:rsidRPr="009D7C13">
              <w:rPr>
                <w:rFonts w:ascii="Times New Roman" w:eastAsia="Calibri" w:hAnsi="Times New Roman" w:cs="Times New Roman"/>
                <w:b/>
                <w:color w:val="000000"/>
              </w:rPr>
              <w:t>9,824</w:t>
            </w:r>
          </w:p>
        </w:tc>
        <w:tc>
          <w:tcPr>
            <w:tcW w:w="850" w:type="dxa"/>
            <w:tcBorders>
              <w:top w:val="single" w:sz="4" w:space="0" w:color="auto"/>
              <w:left w:val="single" w:sz="4" w:space="0" w:color="auto"/>
              <w:bottom w:val="single" w:sz="4" w:space="0" w:color="auto"/>
              <w:right w:val="single" w:sz="4"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b/>
                <w:color w:val="000000"/>
              </w:rPr>
            </w:pPr>
            <w:r w:rsidRPr="009D7C13">
              <w:rPr>
                <w:rFonts w:ascii="Times New Roman" w:eastAsia="Calibri" w:hAnsi="Times New Roman" w:cs="Times New Roman"/>
                <w:b/>
                <w:color w:val="000000"/>
              </w:rPr>
              <w:t>1,323</w:t>
            </w:r>
          </w:p>
        </w:tc>
        <w:tc>
          <w:tcPr>
            <w:tcW w:w="709" w:type="dxa"/>
            <w:tcBorders>
              <w:top w:val="single" w:sz="4" w:space="0" w:color="auto"/>
              <w:left w:val="single" w:sz="4" w:space="0" w:color="auto"/>
              <w:bottom w:val="single" w:sz="4" w:space="0" w:color="auto"/>
              <w:right w:val="single" w:sz="4"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b/>
                <w:color w:val="000000"/>
              </w:rPr>
            </w:pPr>
            <w:r w:rsidRPr="009D7C13">
              <w:rPr>
                <w:rFonts w:ascii="Times New Roman" w:eastAsia="Calibri" w:hAnsi="Times New Roman" w:cs="Times New Roman"/>
                <w:b/>
                <w:color w:val="000000"/>
              </w:rPr>
              <w:t>0,6</w:t>
            </w:r>
          </w:p>
        </w:tc>
        <w:tc>
          <w:tcPr>
            <w:tcW w:w="709" w:type="dxa"/>
            <w:tcBorders>
              <w:top w:val="single" w:sz="4" w:space="0" w:color="auto"/>
              <w:left w:val="single" w:sz="4" w:space="0" w:color="auto"/>
              <w:bottom w:val="single" w:sz="4" w:space="0" w:color="auto"/>
              <w:right w:val="single" w:sz="4"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b/>
                <w:color w:val="000000"/>
              </w:rPr>
            </w:pPr>
            <w:r w:rsidRPr="009D7C13">
              <w:rPr>
                <w:rFonts w:ascii="Times New Roman" w:eastAsia="Calibri" w:hAnsi="Times New Roman" w:cs="Times New Roman"/>
                <w:b/>
                <w:color w:val="000000"/>
              </w:rPr>
              <w:t>0,03</w:t>
            </w:r>
          </w:p>
        </w:tc>
        <w:tc>
          <w:tcPr>
            <w:tcW w:w="709" w:type="dxa"/>
            <w:tcBorders>
              <w:top w:val="single" w:sz="4" w:space="0" w:color="auto"/>
              <w:left w:val="single" w:sz="4" w:space="0" w:color="auto"/>
              <w:bottom w:val="single" w:sz="4" w:space="0" w:color="auto"/>
              <w:right w:val="single" w:sz="4" w:space="0" w:color="auto"/>
            </w:tcBorders>
          </w:tcPr>
          <w:p w:rsidR="009D7C13" w:rsidRPr="009D7C13" w:rsidRDefault="009D7C13" w:rsidP="00BD57C2">
            <w:pPr>
              <w:autoSpaceDE w:val="0"/>
              <w:autoSpaceDN w:val="0"/>
              <w:adjustRightInd w:val="0"/>
              <w:jc w:val="right"/>
              <w:rPr>
                <w:rFonts w:ascii="Times New Roman" w:eastAsia="Calibri" w:hAnsi="Times New Roman" w:cs="Times New Roman"/>
                <w:b/>
                <w:color w:val="000000"/>
              </w:rPr>
            </w:pPr>
            <w:r w:rsidRPr="009D7C13">
              <w:rPr>
                <w:rFonts w:ascii="Times New Roman" w:eastAsia="Calibri" w:hAnsi="Times New Roman" w:cs="Times New Roman"/>
                <w:b/>
                <w:color w:val="000000"/>
              </w:rPr>
              <w:t>2,12</w:t>
            </w:r>
          </w:p>
        </w:tc>
      </w:tr>
    </w:tbl>
    <w:p w:rsidR="009D7C13" w:rsidRPr="009D7C13" w:rsidRDefault="009D7C13" w:rsidP="009D7C13">
      <w:pPr>
        <w:pStyle w:val="Hlavika"/>
        <w:tabs>
          <w:tab w:val="clear" w:pos="4536"/>
          <w:tab w:val="clear" w:pos="9072"/>
          <w:tab w:val="left" w:pos="284"/>
        </w:tabs>
        <w:jc w:val="both"/>
        <w:rPr>
          <w:sz w:val="24"/>
          <w:szCs w:val="24"/>
        </w:rPr>
      </w:pPr>
    </w:p>
    <w:p w:rsidR="009D7C13" w:rsidRPr="009D7C13" w:rsidRDefault="009D7C13" w:rsidP="009D7C13">
      <w:pPr>
        <w:pStyle w:val="Hlavika"/>
        <w:tabs>
          <w:tab w:val="clear" w:pos="4536"/>
          <w:tab w:val="clear" w:pos="9072"/>
          <w:tab w:val="left" w:pos="284"/>
        </w:tabs>
        <w:ind w:firstLine="426"/>
        <w:jc w:val="both"/>
        <w:rPr>
          <w:sz w:val="24"/>
          <w:szCs w:val="24"/>
        </w:rPr>
      </w:pPr>
      <w:r w:rsidRPr="009D7C13">
        <w:rPr>
          <w:sz w:val="24"/>
          <w:szCs w:val="24"/>
        </w:rPr>
        <w:t xml:space="preserve">V okolí bývalého podniku na výrobu PCB je v súčasnosti rozsiahle znečistenie, ktoré je podľa dostupných údajov, sústredené v tzv. „Otvorenom kanáli“ (dĺžky </w:t>
      </w:r>
      <w:smartTag w:uri="urn:schemas-microsoft-com:office:smarttags" w:element="metricconverter">
        <w:smartTagPr>
          <w:attr w:name="ProductID" w:val="5,3 km"/>
        </w:smartTagPr>
        <w:r w:rsidRPr="009D7C13">
          <w:rPr>
            <w:sz w:val="24"/>
            <w:szCs w:val="24"/>
          </w:rPr>
          <w:t>5,3 km</w:t>
        </w:r>
      </w:smartTag>
      <w:r w:rsidRPr="009D7C13">
        <w:rPr>
          <w:sz w:val="24"/>
          <w:szCs w:val="24"/>
        </w:rPr>
        <w:t xml:space="preserve">). Vysoko kontaminované sedimenty predstavujú „rezervoár“ PCB, z ktorého dochádza k šíreniu znečistenia do okolia. Odhaduje sa, že celkové množstvo kontaminovaných sedimentov môže dosiahnuť až 40 000 ton. Samostatným problémom sú pôdy znečistené PCB v lokalitách </w:t>
      </w:r>
      <w:proofErr w:type="spellStart"/>
      <w:r w:rsidRPr="009D7C13">
        <w:rPr>
          <w:sz w:val="24"/>
          <w:szCs w:val="24"/>
        </w:rPr>
        <w:t>obaľovačiek</w:t>
      </w:r>
      <w:proofErr w:type="spellEnd"/>
      <w:r w:rsidRPr="009D7C13">
        <w:rPr>
          <w:sz w:val="24"/>
          <w:szCs w:val="24"/>
        </w:rPr>
        <w:t xml:space="preserve"> asfaltu. Rozsah znečistenia nie je známy (predmetným odpadom bude zemina kontaminovaná dechtovými látkami).</w:t>
      </w:r>
    </w:p>
    <w:p w:rsidR="009D7C13" w:rsidRPr="009D7C13" w:rsidRDefault="009D7C13" w:rsidP="009D7C13">
      <w:pPr>
        <w:pStyle w:val="Hlavika"/>
        <w:tabs>
          <w:tab w:val="clear" w:pos="4536"/>
          <w:tab w:val="clear" w:pos="9072"/>
          <w:tab w:val="left" w:pos="284"/>
        </w:tabs>
        <w:ind w:firstLine="426"/>
        <w:jc w:val="both"/>
        <w:rPr>
          <w:sz w:val="24"/>
          <w:szCs w:val="24"/>
        </w:rPr>
      </w:pPr>
      <w:r w:rsidRPr="009D7C13">
        <w:rPr>
          <w:sz w:val="24"/>
        </w:rPr>
        <w:t xml:space="preserve">V tabuľke č. 41 sú uvedené kontaminované zariadenia s PCB v jednotlivých okresoch Košického kraja , ktoré sú v prevádzke, ich celkový počet je 798 ks. Tabuľka tiež uvádza počet vyradených kontaminovaných zariadení s PCB v roku 2014, najviac ich bolo vyradených v okrese Košice okolie, potom v Spišskej Novej Vsi a okrese Košice IV a Košice I, vôbec neboli vyradené v okresoch Košice II, Michalovce, Sobrance a Trebišov. </w:t>
      </w:r>
    </w:p>
    <w:p w:rsidR="009D7C13" w:rsidRPr="009D7C13" w:rsidRDefault="009D7C13" w:rsidP="009D7C13">
      <w:pPr>
        <w:jc w:val="both"/>
        <w:rPr>
          <w:rFonts w:ascii="Times New Roman" w:hAnsi="Times New Roman" w:cs="Times New Roman"/>
          <w:sz w:val="24"/>
        </w:rPr>
      </w:pPr>
    </w:p>
    <w:p w:rsidR="009D7C13" w:rsidRPr="009D7C13" w:rsidRDefault="009D7C13" w:rsidP="009D7C13">
      <w:pPr>
        <w:jc w:val="both"/>
        <w:rPr>
          <w:rFonts w:ascii="Times New Roman" w:hAnsi="Times New Roman" w:cs="Times New Roman"/>
        </w:rPr>
      </w:pPr>
      <w:r w:rsidRPr="009D7C13">
        <w:rPr>
          <w:rFonts w:ascii="Times New Roman" w:hAnsi="Times New Roman" w:cs="Times New Roman"/>
          <w:b/>
        </w:rPr>
        <w:t xml:space="preserve">Tabuľka č. 41 – </w:t>
      </w:r>
      <w:r w:rsidRPr="009D7C13">
        <w:rPr>
          <w:rFonts w:ascii="Times New Roman" w:hAnsi="Times New Roman" w:cs="Times New Roman"/>
        </w:rPr>
        <w:t>prehľad kontaminovaných zariadení s PCB v jednotlivých okresoch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410"/>
        <w:gridCol w:w="2410"/>
      </w:tblGrid>
      <w:tr w:rsidR="009D7C13" w:rsidRPr="009D7C13" w:rsidTr="00BD57C2">
        <w:tc>
          <w:tcPr>
            <w:tcW w:w="2268" w:type="dxa"/>
            <w:shd w:val="clear" w:color="auto" w:fill="BFBFBF"/>
          </w:tcPr>
          <w:p w:rsidR="009D7C13" w:rsidRPr="009D7C13" w:rsidRDefault="009D7C13" w:rsidP="00BD57C2">
            <w:pPr>
              <w:jc w:val="both"/>
              <w:rPr>
                <w:rFonts w:ascii="Times New Roman" w:hAnsi="Times New Roman" w:cs="Times New Roman"/>
                <w:sz w:val="24"/>
              </w:rPr>
            </w:pPr>
            <w:r w:rsidRPr="009D7C13">
              <w:rPr>
                <w:rFonts w:ascii="Times New Roman" w:hAnsi="Times New Roman" w:cs="Times New Roman"/>
                <w:b/>
                <w:bCs/>
                <w:color w:val="000000"/>
              </w:rPr>
              <w:t>Okres</w:t>
            </w:r>
          </w:p>
        </w:tc>
        <w:tc>
          <w:tcPr>
            <w:tcW w:w="2410" w:type="dxa"/>
            <w:shd w:val="clear" w:color="auto" w:fill="BFBFBF"/>
          </w:tcPr>
          <w:p w:rsidR="009D7C13" w:rsidRPr="009D7C13" w:rsidRDefault="009D7C13" w:rsidP="00BD57C2">
            <w:pPr>
              <w:autoSpaceDE w:val="0"/>
              <w:autoSpaceDN w:val="0"/>
              <w:adjustRightInd w:val="0"/>
              <w:jc w:val="center"/>
              <w:rPr>
                <w:rFonts w:ascii="Times New Roman" w:hAnsi="Times New Roman" w:cs="Times New Roman"/>
                <w:b/>
                <w:bCs/>
                <w:color w:val="000000"/>
              </w:rPr>
            </w:pPr>
            <w:r w:rsidRPr="009D7C13">
              <w:rPr>
                <w:rFonts w:ascii="Times New Roman" w:hAnsi="Times New Roman" w:cs="Times New Roman"/>
                <w:b/>
                <w:bCs/>
                <w:color w:val="000000"/>
              </w:rPr>
              <w:t>KZ v prevádzke (ks)</w:t>
            </w:r>
          </w:p>
        </w:tc>
        <w:tc>
          <w:tcPr>
            <w:tcW w:w="2410" w:type="dxa"/>
            <w:shd w:val="clear" w:color="auto" w:fill="BFBFBF"/>
          </w:tcPr>
          <w:p w:rsidR="009D7C13" w:rsidRPr="009D7C13" w:rsidRDefault="009D7C13" w:rsidP="00BD57C2">
            <w:pPr>
              <w:autoSpaceDE w:val="0"/>
              <w:autoSpaceDN w:val="0"/>
              <w:adjustRightInd w:val="0"/>
              <w:jc w:val="center"/>
              <w:rPr>
                <w:rFonts w:ascii="Times New Roman" w:hAnsi="Times New Roman" w:cs="Times New Roman"/>
                <w:b/>
                <w:bCs/>
                <w:color w:val="000000"/>
              </w:rPr>
            </w:pPr>
            <w:r w:rsidRPr="009D7C13">
              <w:rPr>
                <w:rFonts w:ascii="Times New Roman" w:hAnsi="Times New Roman" w:cs="Times New Roman"/>
                <w:b/>
                <w:bCs/>
                <w:color w:val="000000"/>
              </w:rPr>
              <w:t>KZ vyradené (ks)</w:t>
            </w:r>
          </w:p>
        </w:tc>
      </w:tr>
      <w:tr w:rsidR="009D7C13" w:rsidRPr="009D7C13" w:rsidTr="00BD57C2">
        <w:tc>
          <w:tcPr>
            <w:tcW w:w="2268" w:type="dxa"/>
            <w:shd w:val="clear" w:color="auto" w:fill="auto"/>
          </w:tcPr>
          <w:p w:rsidR="009D7C13" w:rsidRPr="009D7C13" w:rsidRDefault="009D7C13" w:rsidP="00BD57C2">
            <w:pPr>
              <w:jc w:val="both"/>
              <w:rPr>
                <w:rFonts w:ascii="Times New Roman" w:hAnsi="Times New Roman" w:cs="Times New Roman"/>
              </w:rPr>
            </w:pPr>
            <w:r w:rsidRPr="009D7C13">
              <w:rPr>
                <w:rFonts w:ascii="Times New Roman" w:hAnsi="Times New Roman" w:cs="Times New Roman"/>
              </w:rPr>
              <w:t>Košice I</w:t>
            </w:r>
          </w:p>
        </w:tc>
        <w:tc>
          <w:tcPr>
            <w:tcW w:w="2410" w:type="dxa"/>
            <w:shd w:val="clear" w:color="auto" w:fill="auto"/>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166</w:t>
            </w:r>
          </w:p>
        </w:tc>
        <w:tc>
          <w:tcPr>
            <w:tcW w:w="2410" w:type="dxa"/>
            <w:shd w:val="clear" w:color="auto" w:fill="auto"/>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11</w:t>
            </w:r>
          </w:p>
        </w:tc>
      </w:tr>
      <w:tr w:rsidR="009D7C13" w:rsidRPr="009D7C13" w:rsidTr="00BD57C2">
        <w:tc>
          <w:tcPr>
            <w:tcW w:w="2268" w:type="dxa"/>
            <w:shd w:val="clear" w:color="auto" w:fill="auto"/>
          </w:tcPr>
          <w:p w:rsidR="009D7C13" w:rsidRPr="009D7C13" w:rsidRDefault="009D7C13" w:rsidP="00BD57C2">
            <w:pPr>
              <w:jc w:val="both"/>
              <w:rPr>
                <w:rFonts w:ascii="Times New Roman" w:hAnsi="Times New Roman" w:cs="Times New Roman"/>
              </w:rPr>
            </w:pPr>
            <w:r w:rsidRPr="009D7C13">
              <w:rPr>
                <w:rFonts w:ascii="Times New Roman" w:hAnsi="Times New Roman" w:cs="Times New Roman"/>
              </w:rPr>
              <w:t>Košice II</w:t>
            </w:r>
          </w:p>
        </w:tc>
        <w:tc>
          <w:tcPr>
            <w:tcW w:w="2410" w:type="dxa"/>
            <w:shd w:val="clear" w:color="auto" w:fill="auto"/>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9</w:t>
            </w:r>
          </w:p>
        </w:tc>
        <w:tc>
          <w:tcPr>
            <w:tcW w:w="2410" w:type="dxa"/>
            <w:shd w:val="clear" w:color="auto" w:fill="auto"/>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0</w:t>
            </w:r>
          </w:p>
        </w:tc>
      </w:tr>
      <w:tr w:rsidR="009D7C13" w:rsidRPr="009D7C13" w:rsidTr="00BD57C2">
        <w:tc>
          <w:tcPr>
            <w:tcW w:w="2268" w:type="dxa"/>
            <w:shd w:val="clear" w:color="auto" w:fill="auto"/>
          </w:tcPr>
          <w:p w:rsidR="009D7C13" w:rsidRPr="009D7C13" w:rsidRDefault="009D7C13" w:rsidP="00BD57C2">
            <w:pPr>
              <w:jc w:val="both"/>
              <w:rPr>
                <w:rFonts w:ascii="Times New Roman" w:hAnsi="Times New Roman" w:cs="Times New Roman"/>
              </w:rPr>
            </w:pPr>
            <w:r w:rsidRPr="009D7C13">
              <w:rPr>
                <w:rFonts w:ascii="Times New Roman" w:hAnsi="Times New Roman" w:cs="Times New Roman"/>
              </w:rPr>
              <w:t>Košice IV</w:t>
            </w:r>
          </w:p>
        </w:tc>
        <w:tc>
          <w:tcPr>
            <w:tcW w:w="2410" w:type="dxa"/>
            <w:shd w:val="clear" w:color="auto" w:fill="auto"/>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196</w:t>
            </w:r>
          </w:p>
        </w:tc>
        <w:tc>
          <w:tcPr>
            <w:tcW w:w="2410" w:type="dxa"/>
            <w:shd w:val="clear" w:color="auto" w:fill="auto"/>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28</w:t>
            </w:r>
          </w:p>
        </w:tc>
      </w:tr>
      <w:tr w:rsidR="009D7C13" w:rsidRPr="009D7C13" w:rsidTr="00BD57C2">
        <w:tc>
          <w:tcPr>
            <w:tcW w:w="2268" w:type="dxa"/>
            <w:shd w:val="clear" w:color="auto" w:fill="auto"/>
          </w:tcPr>
          <w:p w:rsidR="009D7C13" w:rsidRPr="009D7C13" w:rsidRDefault="009D7C13" w:rsidP="00BD57C2">
            <w:pPr>
              <w:jc w:val="both"/>
              <w:rPr>
                <w:rFonts w:ascii="Times New Roman" w:hAnsi="Times New Roman" w:cs="Times New Roman"/>
              </w:rPr>
            </w:pPr>
            <w:r w:rsidRPr="009D7C13">
              <w:rPr>
                <w:rFonts w:ascii="Times New Roman" w:hAnsi="Times New Roman" w:cs="Times New Roman"/>
              </w:rPr>
              <w:t>Košice - okolie</w:t>
            </w:r>
          </w:p>
        </w:tc>
        <w:tc>
          <w:tcPr>
            <w:tcW w:w="2410" w:type="dxa"/>
            <w:shd w:val="clear" w:color="auto" w:fill="auto"/>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144</w:t>
            </w:r>
          </w:p>
        </w:tc>
        <w:tc>
          <w:tcPr>
            <w:tcW w:w="2410" w:type="dxa"/>
            <w:shd w:val="clear" w:color="auto" w:fill="auto"/>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127</w:t>
            </w:r>
          </w:p>
        </w:tc>
      </w:tr>
      <w:tr w:rsidR="009D7C13" w:rsidRPr="009D7C13" w:rsidTr="00BD57C2">
        <w:tc>
          <w:tcPr>
            <w:tcW w:w="2268" w:type="dxa"/>
            <w:shd w:val="clear" w:color="auto" w:fill="auto"/>
          </w:tcPr>
          <w:p w:rsidR="009D7C13" w:rsidRPr="009D7C13" w:rsidRDefault="009D7C13" w:rsidP="00BD57C2">
            <w:pPr>
              <w:jc w:val="both"/>
              <w:rPr>
                <w:rFonts w:ascii="Times New Roman" w:hAnsi="Times New Roman" w:cs="Times New Roman"/>
              </w:rPr>
            </w:pPr>
            <w:r w:rsidRPr="009D7C13">
              <w:rPr>
                <w:rFonts w:ascii="Times New Roman" w:hAnsi="Times New Roman" w:cs="Times New Roman"/>
              </w:rPr>
              <w:t>Michalovce</w:t>
            </w:r>
          </w:p>
        </w:tc>
        <w:tc>
          <w:tcPr>
            <w:tcW w:w="2410" w:type="dxa"/>
            <w:shd w:val="clear" w:color="auto" w:fill="auto"/>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168</w:t>
            </w:r>
          </w:p>
        </w:tc>
        <w:tc>
          <w:tcPr>
            <w:tcW w:w="2410" w:type="dxa"/>
            <w:shd w:val="clear" w:color="auto" w:fill="auto"/>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0</w:t>
            </w:r>
          </w:p>
        </w:tc>
      </w:tr>
      <w:tr w:rsidR="009D7C13" w:rsidRPr="009D7C13" w:rsidTr="00BD57C2">
        <w:tc>
          <w:tcPr>
            <w:tcW w:w="2268" w:type="dxa"/>
            <w:shd w:val="clear" w:color="auto" w:fill="auto"/>
          </w:tcPr>
          <w:p w:rsidR="009D7C13" w:rsidRPr="009D7C13" w:rsidRDefault="009D7C13" w:rsidP="00BD57C2">
            <w:pPr>
              <w:jc w:val="both"/>
              <w:rPr>
                <w:rFonts w:ascii="Times New Roman" w:hAnsi="Times New Roman" w:cs="Times New Roman"/>
              </w:rPr>
            </w:pPr>
            <w:r w:rsidRPr="009D7C13">
              <w:rPr>
                <w:rFonts w:ascii="Times New Roman" w:hAnsi="Times New Roman" w:cs="Times New Roman"/>
              </w:rPr>
              <w:t>Sobrance</w:t>
            </w:r>
          </w:p>
        </w:tc>
        <w:tc>
          <w:tcPr>
            <w:tcW w:w="2410" w:type="dxa"/>
            <w:shd w:val="clear" w:color="auto" w:fill="auto"/>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15</w:t>
            </w:r>
          </w:p>
        </w:tc>
        <w:tc>
          <w:tcPr>
            <w:tcW w:w="2410" w:type="dxa"/>
            <w:shd w:val="clear" w:color="auto" w:fill="auto"/>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0</w:t>
            </w:r>
          </w:p>
        </w:tc>
      </w:tr>
      <w:tr w:rsidR="009D7C13" w:rsidRPr="009D7C13" w:rsidTr="00BD57C2">
        <w:tc>
          <w:tcPr>
            <w:tcW w:w="2268" w:type="dxa"/>
            <w:shd w:val="clear" w:color="auto" w:fill="auto"/>
          </w:tcPr>
          <w:p w:rsidR="009D7C13" w:rsidRPr="009D7C13" w:rsidRDefault="009D7C13" w:rsidP="00BD57C2">
            <w:pPr>
              <w:jc w:val="both"/>
              <w:rPr>
                <w:rFonts w:ascii="Times New Roman" w:hAnsi="Times New Roman" w:cs="Times New Roman"/>
              </w:rPr>
            </w:pPr>
            <w:r w:rsidRPr="009D7C13">
              <w:rPr>
                <w:rFonts w:ascii="Times New Roman" w:hAnsi="Times New Roman" w:cs="Times New Roman"/>
              </w:rPr>
              <w:t>Spišská Nová Ves</w:t>
            </w:r>
          </w:p>
        </w:tc>
        <w:tc>
          <w:tcPr>
            <w:tcW w:w="2410" w:type="dxa"/>
            <w:shd w:val="clear" w:color="auto" w:fill="auto"/>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4</w:t>
            </w:r>
          </w:p>
        </w:tc>
        <w:tc>
          <w:tcPr>
            <w:tcW w:w="2410" w:type="dxa"/>
            <w:shd w:val="clear" w:color="auto" w:fill="auto"/>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31</w:t>
            </w:r>
          </w:p>
        </w:tc>
      </w:tr>
      <w:tr w:rsidR="009D7C13" w:rsidRPr="009D7C13" w:rsidTr="00BD57C2">
        <w:tc>
          <w:tcPr>
            <w:tcW w:w="2268" w:type="dxa"/>
            <w:shd w:val="clear" w:color="auto" w:fill="auto"/>
          </w:tcPr>
          <w:p w:rsidR="009D7C13" w:rsidRPr="009D7C13" w:rsidRDefault="009D7C13" w:rsidP="00BD57C2">
            <w:pPr>
              <w:jc w:val="both"/>
              <w:rPr>
                <w:rFonts w:ascii="Times New Roman" w:hAnsi="Times New Roman" w:cs="Times New Roman"/>
              </w:rPr>
            </w:pPr>
            <w:r w:rsidRPr="009D7C13">
              <w:rPr>
                <w:rFonts w:ascii="Times New Roman" w:hAnsi="Times New Roman" w:cs="Times New Roman"/>
              </w:rPr>
              <w:t>Trebišov</w:t>
            </w:r>
          </w:p>
        </w:tc>
        <w:tc>
          <w:tcPr>
            <w:tcW w:w="2410" w:type="dxa"/>
            <w:shd w:val="clear" w:color="auto" w:fill="auto"/>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96</w:t>
            </w:r>
          </w:p>
        </w:tc>
        <w:tc>
          <w:tcPr>
            <w:tcW w:w="2410" w:type="dxa"/>
            <w:shd w:val="clear" w:color="auto" w:fill="auto"/>
          </w:tcPr>
          <w:p w:rsidR="009D7C13" w:rsidRPr="009D7C13" w:rsidRDefault="009D7C13" w:rsidP="00BD57C2">
            <w:pPr>
              <w:autoSpaceDE w:val="0"/>
              <w:autoSpaceDN w:val="0"/>
              <w:adjustRightInd w:val="0"/>
              <w:jc w:val="right"/>
              <w:rPr>
                <w:rFonts w:ascii="Times New Roman" w:hAnsi="Times New Roman" w:cs="Times New Roman"/>
                <w:color w:val="000000"/>
              </w:rPr>
            </w:pPr>
            <w:r w:rsidRPr="009D7C13">
              <w:rPr>
                <w:rFonts w:ascii="Times New Roman" w:hAnsi="Times New Roman" w:cs="Times New Roman"/>
                <w:color w:val="000000"/>
              </w:rPr>
              <w:t>0</w:t>
            </w:r>
          </w:p>
        </w:tc>
      </w:tr>
      <w:tr w:rsidR="009D7C13" w:rsidRPr="009D7C13" w:rsidTr="00BD57C2">
        <w:tc>
          <w:tcPr>
            <w:tcW w:w="2268" w:type="dxa"/>
            <w:shd w:val="clear" w:color="auto" w:fill="auto"/>
          </w:tcPr>
          <w:p w:rsidR="009D7C13" w:rsidRPr="009D7C13" w:rsidRDefault="009D7C13" w:rsidP="00BD57C2">
            <w:pPr>
              <w:jc w:val="both"/>
              <w:rPr>
                <w:rFonts w:ascii="Times New Roman" w:hAnsi="Times New Roman" w:cs="Times New Roman"/>
                <w:b/>
              </w:rPr>
            </w:pPr>
            <w:r w:rsidRPr="009D7C13">
              <w:rPr>
                <w:rFonts w:ascii="Times New Roman" w:hAnsi="Times New Roman" w:cs="Times New Roman"/>
                <w:b/>
              </w:rPr>
              <w:t>spolu</w:t>
            </w:r>
          </w:p>
        </w:tc>
        <w:tc>
          <w:tcPr>
            <w:tcW w:w="2410" w:type="dxa"/>
            <w:shd w:val="clear" w:color="auto" w:fill="auto"/>
          </w:tcPr>
          <w:p w:rsidR="009D7C13" w:rsidRPr="009D7C13" w:rsidRDefault="009D7C13" w:rsidP="00BD57C2">
            <w:pPr>
              <w:autoSpaceDE w:val="0"/>
              <w:autoSpaceDN w:val="0"/>
              <w:adjustRightInd w:val="0"/>
              <w:jc w:val="right"/>
              <w:rPr>
                <w:rFonts w:ascii="Times New Roman" w:hAnsi="Times New Roman" w:cs="Times New Roman"/>
                <w:b/>
                <w:color w:val="000000"/>
              </w:rPr>
            </w:pPr>
            <w:r w:rsidRPr="009D7C13">
              <w:rPr>
                <w:rFonts w:ascii="Times New Roman" w:hAnsi="Times New Roman" w:cs="Times New Roman"/>
                <w:b/>
                <w:color w:val="000000"/>
              </w:rPr>
              <w:t>798</w:t>
            </w:r>
          </w:p>
        </w:tc>
        <w:tc>
          <w:tcPr>
            <w:tcW w:w="2410" w:type="dxa"/>
            <w:shd w:val="clear" w:color="auto" w:fill="auto"/>
          </w:tcPr>
          <w:p w:rsidR="009D7C13" w:rsidRPr="009D7C13" w:rsidRDefault="009D7C13" w:rsidP="00BD57C2">
            <w:pPr>
              <w:autoSpaceDE w:val="0"/>
              <w:autoSpaceDN w:val="0"/>
              <w:adjustRightInd w:val="0"/>
              <w:jc w:val="right"/>
              <w:rPr>
                <w:rFonts w:ascii="Times New Roman" w:hAnsi="Times New Roman" w:cs="Times New Roman"/>
                <w:b/>
                <w:color w:val="000000"/>
              </w:rPr>
            </w:pPr>
            <w:r w:rsidRPr="009D7C13">
              <w:rPr>
                <w:rFonts w:ascii="Times New Roman" w:hAnsi="Times New Roman" w:cs="Times New Roman"/>
                <w:b/>
                <w:color w:val="000000"/>
              </w:rPr>
              <w:t>197</w:t>
            </w:r>
          </w:p>
        </w:tc>
      </w:tr>
    </w:tbl>
    <w:p w:rsidR="00DA3200" w:rsidRDefault="00DA3200" w:rsidP="009D7C13">
      <w:pPr>
        <w:rPr>
          <w:rFonts w:ascii="Times New Roman" w:eastAsia="Calibri" w:hAnsi="Times New Roman" w:cs="Times New Roman"/>
          <w:b/>
          <w:sz w:val="24"/>
          <w:szCs w:val="24"/>
        </w:rPr>
      </w:pPr>
    </w:p>
    <w:p w:rsidR="009D7C13" w:rsidRPr="009D7C13" w:rsidRDefault="009D7C13" w:rsidP="009D7C13">
      <w:pPr>
        <w:rPr>
          <w:rFonts w:ascii="Times New Roman" w:eastAsia="Calibri" w:hAnsi="Times New Roman" w:cs="Times New Roman"/>
          <w:b/>
          <w:sz w:val="24"/>
          <w:szCs w:val="24"/>
        </w:rPr>
      </w:pPr>
      <w:r w:rsidRPr="009D7C13">
        <w:rPr>
          <w:rFonts w:ascii="Times New Roman" w:eastAsia="Calibri" w:hAnsi="Times New Roman" w:cs="Times New Roman"/>
          <w:b/>
          <w:sz w:val="24"/>
          <w:szCs w:val="24"/>
        </w:rPr>
        <w:lastRenderedPageBreak/>
        <w:t>2.1.4.13 Železné a neželezné kovy</w:t>
      </w:r>
    </w:p>
    <w:p w:rsidR="009D7C13" w:rsidRPr="009D7C13" w:rsidRDefault="009D7C13" w:rsidP="009D7C13">
      <w:pPr>
        <w:tabs>
          <w:tab w:val="left" w:pos="284"/>
        </w:tabs>
        <w:jc w:val="both"/>
        <w:rPr>
          <w:rFonts w:ascii="Times New Roman" w:eastAsia="Calibri" w:hAnsi="Times New Roman" w:cs="Times New Roman"/>
          <w:b/>
          <w:sz w:val="24"/>
          <w:szCs w:val="24"/>
        </w:rPr>
      </w:pPr>
    </w:p>
    <w:p w:rsidR="009D7C13" w:rsidRPr="009D7C13" w:rsidRDefault="009D7C13" w:rsidP="009D7C13">
      <w:pPr>
        <w:tabs>
          <w:tab w:val="left" w:pos="284"/>
        </w:tabs>
        <w:ind w:firstLine="426"/>
        <w:jc w:val="both"/>
        <w:rPr>
          <w:rFonts w:ascii="Times New Roman" w:eastAsia="Calibri" w:hAnsi="Times New Roman" w:cs="Times New Roman"/>
          <w:sz w:val="24"/>
          <w:szCs w:val="24"/>
        </w:rPr>
      </w:pPr>
      <w:r w:rsidRPr="009D7C13">
        <w:rPr>
          <w:rFonts w:ascii="Times New Roman" w:eastAsia="Calibri" w:hAnsi="Times New Roman" w:cs="Times New Roman"/>
          <w:sz w:val="24"/>
          <w:szCs w:val="24"/>
        </w:rPr>
        <w:t>Odpady zo železných a neželezných kovov svojim množstvom tvoria jeden z najvýznamnejších prúdov odpadov. Vznik týchto odpadov v Košickom kraji za rok 2014 je uvedený v tabuľke č. 42, kde je uvedený aj spôsob nakladania s týmto odpadom. Zhodnotených bolo 91,3 % odpadov zo železných a neželezných kovov, skládkovaných bolo takmer 3%.</w:t>
      </w:r>
    </w:p>
    <w:p w:rsidR="009D7C13" w:rsidRPr="009D7C13" w:rsidRDefault="009D7C13" w:rsidP="000361F9">
      <w:pPr>
        <w:spacing w:after="0"/>
        <w:jc w:val="both"/>
        <w:rPr>
          <w:rFonts w:ascii="Times New Roman" w:hAnsi="Times New Roman" w:cs="Times New Roman"/>
          <w:b/>
        </w:rPr>
      </w:pPr>
      <w:r w:rsidRPr="009D7C13">
        <w:rPr>
          <w:rFonts w:ascii="Times New Roman" w:hAnsi="Times New Roman" w:cs="Times New Roman"/>
          <w:b/>
        </w:rPr>
        <w:t xml:space="preserve">Tabuľka č. 42 – </w:t>
      </w:r>
      <w:r w:rsidRPr="009D7C13">
        <w:rPr>
          <w:rFonts w:ascii="Times New Roman" w:hAnsi="Times New Roman" w:cs="Times New Roman"/>
        </w:rPr>
        <w:t>spôsob nakladania so železnými a neželeznými kovmi</w:t>
      </w:r>
    </w:p>
    <w:tbl>
      <w:tblPr>
        <w:tblW w:w="8379" w:type="dxa"/>
        <w:tblInd w:w="55" w:type="dxa"/>
        <w:tblCellMar>
          <w:left w:w="70" w:type="dxa"/>
          <w:right w:w="70" w:type="dxa"/>
        </w:tblCellMar>
        <w:tblLook w:val="04A0" w:firstRow="1" w:lastRow="0" w:firstColumn="1" w:lastColumn="0" w:noHBand="0" w:noVBand="1"/>
      </w:tblPr>
      <w:tblGrid>
        <w:gridCol w:w="5118"/>
        <w:gridCol w:w="1843"/>
        <w:gridCol w:w="1418"/>
      </w:tblGrid>
      <w:tr w:rsidR="009D7C13" w:rsidRPr="009D7C13" w:rsidTr="00BD57C2">
        <w:trPr>
          <w:trHeight w:val="300"/>
        </w:trPr>
        <w:tc>
          <w:tcPr>
            <w:tcW w:w="5118" w:type="dxa"/>
            <w:tcBorders>
              <w:top w:val="single" w:sz="4" w:space="0" w:color="auto"/>
              <w:left w:val="single" w:sz="4" w:space="0" w:color="auto"/>
              <w:bottom w:val="single" w:sz="4" w:space="0" w:color="auto"/>
              <w:right w:val="single" w:sz="4" w:space="0" w:color="auto"/>
            </w:tcBorders>
            <w:shd w:val="clear" w:color="C0C0C0" w:fill="C0C0C0"/>
            <w:noWrap/>
            <w:vAlign w:val="center"/>
            <w:hideMark/>
          </w:tcPr>
          <w:p w:rsidR="009D7C13" w:rsidRPr="009D7C13" w:rsidRDefault="009D7C13" w:rsidP="000361F9">
            <w:pPr>
              <w:spacing w:after="0"/>
              <w:jc w:val="center"/>
              <w:rPr>
                <w:rFonts w:ascii="Times New Roman" w:hAnsi="Times New Roman" w:cs="Times New Roman"/>
                <w:b/>
                <w:bCs/>
                <w:color w:val="000000"/>
              </w:rPr>
            </w:pPr>
            <w:r w:rsidRPr="009D7C13">
              <w:rPr>
                <w:rFonts w:ascii="Times New Roman" w:hAnsi="Times New Roman" w:cs="Times New Roman"/>
                <w:b/>
                <w:bCs/>
                <w:color w:val="000000"/>
              </w:rPr>
              <w:t>Spôsob nakladania</w:t>
            </w:r>
          </w:p>
        </w:tc>
        <w:tc>
          <w:tcPr>
            <w:tcW w:w="1843" w:type="dxa"/>
            <w:tcBorders>
              <w:top w:val="single" w:sz="4" w:space="0" w:color="auto"/>
              <w:left w:val="nil"/>
              <w:bottom w:val="single" w:sz="4" w:space="0" w:color="auto"/>
              <w:right w:val="single" w:sz="4" w:space="0" w:color="auto"/>
            </w:tcBorders>
            <w:shd w:val="clear" w:color="C0C0C0" w:fill="C0C0C0"/>
            <w:noWrap/>
            <w:vAlign w:val="center"/>
            <w:hideMark/>
          </w:tcPr>
          <w:p w:rsidR="009D7C13" w:rsidRPr="009D7C13" w:rsidRDefault="009D7C13" w:rsidP="000361F9">
            <w:pPr>
              <w:spacing w:after="0"/>
              <w:jc w:val="center"/>
              <w:rPr>
                <w:rFonts w:ascii="Times New Roman" w:hAnsi="Times New Roman" w:cs="Times New Roman"/>
                <w:b/>
                <w:bCs/>
                <w:color w:val="000000"/>
              </w:rPr>
            </w:pPr>
            <w:r w:rsidRPr="009D7C13">
              <w:rPr>
                <w:rFonts w:ascii="Times New Roman" w:hAnsi="Times New Roman" w:cs="Times New Roman"/>
                <w:b/>
                <w:bCs/>
                <w:color w:val="000000"/>
              </w:rPr>
              <w:t>2014</w:t>
            </w:r>
          </w:p>
        </w:tc>
        <w:tc>
          <w:tcPr>
            <w:tcW w:w="1418" w:type="dxa"/>
            <w:tcBorders>
              <w:top w:val="single" w:sz="4" w:space="0" w:color="auto"/>
              <w:left w:val="nil"/>
              <w:bottom w:val="single" w:sz="4" w:space="0" w:color="auto"/>
              <w:right w:val="single" w:sz="4" w:space="0" w:color="auto"/>
            </w:tcBorders>
            <w:shd w:val="clear" w:color="C0C0C0" w:fill="C0C0C0"/>
            <w:noWrap/>
            <w:vAlign w:val="center"/>
          </w:tcPr>
          <w:p w:rsidR="009D7C13" w:rsidRPr="009D7C13" w:rsidRDefault="009D7C13" w:rsidP="000361F9">
            <w:pPr>
              <w:spacing w:after="0"/>
              <w:jc w:val="center"/>
              <w:rPr>
                <w:rFonts w:ascii="Times New Roman" w:hAnsi="Times New Roman" w:cs="Times New Roman"/>
                <w:b/>
                <w:bCs/>
                <w:color w:val="000000"/>
              </w:rPr>
            </w:pPr>
            <w:r w:rsidRPr="009D7C13">
              <w:rPr>
                <w:rFonts w:ascii="Times New Roman" w:hAnsi="Times New Roman" w:cs="Times New Roman"/>
                <w:b/>
                <w:bCs/>
                <w:color w:val="000000"/>
              </w:rPr>
              <w:t>%</w:t>
            </w:r>
          </w:p>
        </w:tc>
      </w:tr>
      <w:tr w:rsidR="009D7C13" w:rsidRPr="009D7C13" w:rsidTr="00BD57C2">
        <w:trPr>
          <w:trHeight w:val="300"/>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Energetické zhodnotenie</w:t>
            </w:r>
          </w:p>
        </w:tc>
        <w:tc>
          <w:tcPr>
            <w:tcW w:w="1843" w:type="dxa"/>
            <w:tcBorders>
              <w:top w:val="nil"/>
              <w:left w:val="nil"/>
              <w:bottom w:val="single" w:sz="4" w:space="0" w:color="auto"/>
              <w:right w:val="single" w:sz="4" w:space="0" w:color="auto"/>
            </w:tcBorders>
            <w:shd w:val="clear" w:color="auto" w:fill="auto"/>
            <w:noWrap/>
            <w:vAlign w:val="bottom"/>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 166,6</w:t>
            </w:r>
          </w:p>
        </w:tc>
        <w:tc>
          <w:tcPr>
            <w:tcW w:w="1418" w:type="dxa"/>
            <w:tcBorders>
              <w:top w:val="nil"/>
              <w:left w:val="nil"/>
              <w:bottom w:val="single" w:sz="4" w:space="0" w:color="auto"/>
              <w:right w:val="single" w:sz="4" w:space="0" w:color="auto"/>
            </w:tcBorders>
            <w:shd w:val="clear" w:color="auto" w:fill="auto"/>
            <w:noWrap/>
            <w:vAlign w:val="bottom"/>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0,11</w:t>
            </w:r>
          </w:p>
        </w:tc>
      </w:tr>
      <w:tr w:rsidR="009D7C13" w:rsidRPr="009D7C13" w:rsidTr="00BD57C2">
        <w:trPr>
          <w:trHeight w:val="300"/>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Iné zhodnotenie</w:t>
            </w:r>
          </w:p>
        </w:tc>
        <w:tc>
          <w:tcPr>
            <w:tcW w:w="1843"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27751,5</w:t>
            </w:r>
          </w:p>
        </w:tc>
        <w:tc>
          <w:tcPr>
            <w:tcW w:w="1418"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19,19</w:t>
            </w:r>
          </w:p>
        </w:tc>
      </w:tr>
      <w:tr w:rsidR="009D7C13" w:rsidRPr="009D7C13" w:rsidTr="00BD57C2">
        <w:trPr>
          <w:trHeight w:val="300"/>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Iné zneškodnenie</w:t>
            </w:r>
          </w:p>
        </w:tc>
        <w:tc>
          <w:tcPr>
            <w:tcW w:w="1843"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23,7</w:t>
            </w:r>
          </w:p>
        </w:tc>
        <w:tc>
          <w:tcPr>
            <w:tcW w:w="1418"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0,002</w:t>
            </w:r>
          </w:p>
        </w:tc>
      </w:tr>
      <w:tr w:rsidR="009D7C13" w:rsidRPr="009D7C13" w:rsidTr="00BD57C2">
        <w:trPr>
          <w:trHeight w:val="300"/>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Iný spôsob nakladania</w:t>
            </w:r>
          </w:p>
        </w:tc>
        <w:tc>
          <w:tcPr>
            <w:tcW w:w="1843"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8172,9</w:t>
            </w:r>
          </w:p>
        </w:tc>
        <w:tc>
          <w:tcPr>
            <w:tcW w:w="1418"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5,65</w:t>
            </w:r>
          </w:p>
        </w:tc>
      </w:tr>
      <w:tr w:rsidR="009D7C13" w:rsidRPr="009D7C13" w:rsidTr="00BD57C2">
        <w:trPr>
          <w:trHeight w:val="300"/>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Materiálové zhodnotenie</w:t>
            </w:r>
          </w:p>
        </w:tc>
        <w:tc>
          <w:tcPr>
            <w:tcW w:w="1843"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104315,7</w:t>
            </w:r>
          </w:p>
        </w:tc>
        <w:tc>
          <w:tcPr>
            <w:tcW w:w="1418"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72,11</w:t>
            </w:r>
          </w:p>
        </w:tc>
      </w:tr>
      <w:tr w:rsidR="009D7C13" w:rsidRPr="009D7C13" w:rsidTr="00BD57C2">
        <w:trPr>
          <w:trHeight w:val="300"/>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Skládkovanie</w:t>
            </w:r>
          </w:p>
        </w:tc>
        <w:tc>
          <w:tcPr>
            <w:tcW w:w="1843" w:type="dxa"/>
            <w:tcBorders>
              <w:top w:val="nil"/>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4224,9</w:t>
            </w:r>
          </w:p>
        </w:tc>
        <w:tc>
          <w:tcPr>
            <w:tcW w:w="1418" w:type="dxa"/>
            <w:tcBorders>
              <w:top w:val="nil"/>
              <w:left w:val="nil"/>
              <w:bottom w:val="single" w:sz="4" w:space="0" w:color="auto"/>
              <w:right w:val="single" w:sz="4" w:space="0" w:color="auto"/>
            </w:tcBorders>
            <w:shd w:val="clear" w:color="auto" w:fill="auto"/>
            <w:noWrap/>
            <w:vAlign w:val="bottom"/>
            <w:hideMark/>
          </w:tcPr>
          <w:p w:rsidR="009D7C13" w:rsidRPr="009D7C13" w:rsidRDefault="009D7C13" w:rsidP="00BD57C2">
            <w:pPr>
              <w:jc w:val="right"/>
              <w:rPr>
                <w:rFonts w:ascii="Times New Roman" w:hAnsi="Times New Roman" w:cs="Times New Roman"/>
                <w:color w:val="000000"/>
              </w:rPr>
            </w:pPr>
            <w:r w:rsidRPr="009D7C13">
              <w:rPr>
                <w:rFonts w:ascii="Times New Roman" w:hAnsi="Times New Roman" w:cs="Times New Roman"/>
                <w:color w:val="000000"/>
              </w:rPr>
              <w:t> 2,92</w:t>
            </w:r>
          </w:p>
        </w:tc>
      </w:tr>
      <w:tr w:rsidR="009D7C13" w:rsidRPr="009D7C13" w:rsidTr="00BD57C2">
        <w:trPr>
          <w:trHeight w:val="300"/>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tcPr>
          <w:p w:rsidR="009D7C13" w:rsidRPr="009D7C13" w:rsidRDefault="009D7C13" w:rsidP="00BD57C2">
            <w:pPr>
              <w:rPr>
                <w:rFonts w:ascii="Times New Roman" w:hAnsi="Times New Roman" w:cs="Times New Roman"/>
                <w:b/>
                <w:color w:val="000000"/>
              </w:rPr>
            </w:pPr>
            <w:r w:rsidRPr="009D7C13">
              <w:rPr>
                <w:rFonts w:ascii="Times New Roman" w:hAnsi="Times New Roman" w:cs="Times New Roman"/>
                <w:b/>
                <w:color w:val="000000"/>
              </w:rPr>
              <w:t>spolu</w:t>
            </w:r>
          </w:p>
        </w:tc>
        <w:tc>
          <w:tcPr>
            <w:tcW w:w="1843" w:type="dxa"/>
            <w:tcBorders>
              <w:top w:val="single" w:sz="4" w:space="0" w:color="auto"/>
              <w:left w:val="nil"/>
              <w:bottom w:val="single" w:sz="4" w:space="0" w:color="auto"/>
              <w:right w:val="single" w:sz="4" w:space="0" w:color="auto"/>
            </w:tcBorders>
            <w:shd w:val="clear" w:color="auto" w:fill="auto"/>
            <w:vAlign w:val="center"/>
          </w:tcPr>
          <w:p w:rsidR="009D7C13" w:rsidRPr="009D7C13" w:rsidRDefault="009D7C13" w:rsidP="00BD57C2">
            <w:pPr>
              <w:jc w:val="right"/>
              <w:rPr>
                <w:rFonts w:ascii="Times New Roman" w:hAnsi="Times New Roman" w:cs="Times New Roman"/>
                <w:b/>
                <w:color w:val="000000"/>
              </w:rPr>
            </w:pPr>
            <w:r w:rsidRPr="009D7C13">
              <w:rPr>
                <w:rFonts w:ascii="Times New Roman" w:hAnsi="Times New Roman" w:cs="Times New Roman"/>
                <w:b/>
                <w:color w:val="000000"/>
              </w:rPr>
              <w:t>144655,3</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9D7C13" w:rsidRPr="009D7C13" w:rsidRDefault="009D7C13" w:rsidP="00BD57C2">
            <w:pPr>
              <w:jc w:val="right"/>
              <w:rPr>
                <w:rFonts w:ascii="Times New Roman" w:hAnsi="Times New Roman" w:cs="Times New Roman"/>
                <w:b/>
                <w:color w:val="000000"/>
              </w:rPr>
            </w:pPr>
            <w:r w:rsidRPr="009D7C13">
              <w:rPr>
                <w:rFonts w:ascii="Times New Roman" w:hAnsi="Times New Roman" w:cs="Times New Roman"/>
                <w:b/>
                <w:color w:val="000000"/>
              </w:rPr>
              <w:t>100,00</w:t>
            </w:r>
          </w:p>
        </w:tc>
      </w:tr>
    </w:tbl>
    <w:p w:rsidR="009D7C13" w:rsidRPr="009D7C13" w:rsidRDefault="009D7C13" w:rsidP="009D7C13">
      <w:pPr>
        <w:jc w:val="both"/>
        <w:rPr>
          <w:rFonts w:ascii="Times New Roman" w:hAnsi="Times New Roman" w:cs="Times New Roman"/>
          <w:b/>
          <w:sz w:val="24"/>
        </w:rPr>
      </w:pPr>
    </w:p>
    <w:p w:rsidR="009D7C13" w:rsidRPr="009D7C13" w:rsidRDefault="009D7C13" w:rsidP="009D7C13">
      <w:pPr>
        <w:ind w:firstLine="426"/>
        <w:jc w:val="both"/>
        <w:rPr>
          <w:rFonts w:ascii="Times New Roman" w:hAnsi="Times New Roman" w:cs="Times New Roman"/>
          <w:sz w:val="24"/>
        </w:rPr>
      </w:pPr>
      <w:r w:rsidRPr="009D7C13">
        <w:rPr>
          <w:rFonts w:ascii="Times New Roman" w:hAnsi="Times New Roman" w:cs="Times New Roman"/>
          <w:sz w:val="24"/>
        </w:rPr>
        <w:t>V prílohe č. 2 sú tabuľky s vyššie uvedenými odpadmi, v ktorých je množstvo v  tonách s uvedeným spôsobom nakladania v jednotlivých okresoch za roky 2010-2014.</w:t>
      </w:r>
    </w:p>
    <w:p w:rsidR="009D7C13" w:rsidRPr="009D7C13" w:rsidRDefault="009D7C13" w:rsidP="009D7C13">
      <w:pPr>
        <w:jc w:val="both"/>
        <w:rPr>
          <w:rFonts w:ascii="Times New Roman" w:hAnsi="Times New Roman" w:cs="Times New Roman"/>
          <w:b/>
          <w:sz w:val="24"/>
        </w:rPr>
      </w:pPr>
    </w:p>
    <w:p w:rsidR="009D7C13" w:rsidRDefault="009D7C13" w:rsidP="009D7C13">
      <w:pPr>
        <w:jc w:val="both"/>
        <w:rPr>
          <w:rFonts w:ascii="Times New Roman" w:hAnsi="Times New Roman" w:cs="Times New Roman"/>
          <w:b/>
          <w:sz w:val="24"/>
        </w:rPr>
      </w:pPr>
    </w:p>
    <w:p w:rsidR="00DA3200" w:rsidRDefault="00DA3200" w:rsidP="009D7C13">
      <w:pPr>
        <w:jc w:val="both"/>
        <w:rPr>
          <w:rFonts w:ascii="Times New Roman" w:hAnsi="Times New Roman" w:cs="Times New Roman"/>
          <w:b/>
          <w:sz w:val="24"/>
        </w:rPr>
      </w:pPr>
    </w:p>
    <w:p w:rsidR="00DA3200" w:rsidRDefault="00DA3200" w:rsidP="009D7C13">
      <w:pPr>
        <w:jc w:val="both"/>
        <w:rPr>
          <w:rFonts w:ascii="Times New Roman" w:hAnsi="Times New Roman" w:cs="Times New Roman"/>
          <w:b/>
          <w:sz w:val="24"/>
        </w:rPr>
      </w:pPr>
    </w:p>
    <w:p w:rsidR="00DA3200" w:rsidRDefault="00DA3200" w:rsidP="009D7C13">
      <w:pPr>
        <w:jc w:val="both"/>
        <w:rPr>
          <w:rFonts w:ascii="Times New Roman" w:hAnsi="Times New Roman" w:cs="Times New Roman"/>
          <w:b/>
          <w:sz w:val="24"/>
        </w:rPr>
      </w:pPr>
    </w:p>
    <w:p w:rsidR="00DA3200" w:rsidRDefault="00DA3200" w:rsidP="009D7C13">
      <w:pPr>
        <w:jc w:val="both"/>
        <w:rPr>
          <w:rFonts w:ascii="Times New Roman" w:hAnsi="Times New Roman" w:cs="Times New Roman"/>
          <w:b/>
          <w:sz w:val="24"/>
        </w:rPr>
      </w:pPr>
    </w:p>
    <w:p w:rsidR="00DA3200" w:rsidRDefault="00DA3200" w:rsidP="009D7C13">
      <w:pPr>
        <w:jc w:val="both"/>
        <w:rPr>
          <w:rFonts w:ascii="Times New Roman" w:hAnsi="Times New Roman" w:cs="Times New Roman"/>
          <w:b/>
          <w:sz w:val="24"/>
        </w:rPr>
      </w:pPr>
    </w:p>
    <w:p w:rsidR="00DA3200" w:rsidRDefault="00DA3200" w:rsidP="009D7C13">
      <w:pPr>
        <w:jc w:val="both"/>
        <w:rPr>
          <w:rFonts w:ascii="Times New Roman" w:hAnsi="Times New Roman" w:cs="Times New Roman"/>
          <w:b/>
          <w:sz w:val="24"/>
        </w:rPr>
      </w:pPr>
    </w:p>
    <w:p w:rsidR="00DA3200" w:rsidRPr="009D7C13" w:rsidRDefault="00DA3200" w:rsidP="009D7C13">
      <w:pPr>
        <w:jc w:val="both"/>
        <w:rPr>
          <w:rFonts w:ascii="Times New Roman" w:hAnsi="Times New Roman" w:cs="Times New Roman"/>
          <w:b/>
          <w:sz w:val="24"/>
        </w:rPr>
      </w:pPr>
    </w:p>
    <w:p w:rsidR="009D7C13" w:rsidRPr="009D7C13" w:rsidRDefault="009D7C13" w:rsidP="009D7C13">
      <w:pPr>
        <w:jc w:val="both"/>
        <w:rPr>
          <w:rFonts w:ascii="Times New Roman" w:hAnsi="Times New Roman" w:cs="Times New Roman"/>
          <w:b/>
          <w:sz w:val="24"/>
        </w:rPr>
      </w:pPr>
    </w:p>
    <w:p w:rsidR="009D7C13" w:rsidRPr="009D7C13" w:rsidRDefault="009D7C13" w:rsidP="009D7C13">
      <w:pPr>
        <w:ind w:left="567" w:hanging="567"/>
        <w:rPr>
          <w:rFonts w:ascii="Times New Roman" w:hAnsi="Times New Roman" w:cs="Times New Roman"/>
          <w:b/>
          <w:sz w:val="28"/>
        </w:rPr>
      </w:pPr>
      <w:r w:rsidRPr="009D7C13">
        <w:rPr>
          <w:rFonts w:ascii="Times New Roman" w:hAnsi="Times New Roman" w:cs="Times New Roman"/>
          <w:b/>
          <w:sz w:val="28"/>
        </w:rPr>
        <w:lastRenderedPageBreak/>
        <w:t>2.2.  Prevádzkované zariadenia na zhodnocovanie a zneškodňovanie odpadov (okrem skládok odpadov)</w:t>
      </w:r>
    </w:p>
    <w:p w:rsidR="009D7C13" w:rsidRPr="009D7C13" w:rsidRDefault="009D7C13" w:rsidP="009D7C13">
      <w:pPr>
        <w:rPr>
          <w:rFonts w:ascii="Times New Roman" w:hAnsi="Times New Roman" w:cs="Times New Roman"/>
          <w:sz w:val="24"/>
        </w:rPr>
      </w:pPr>
    </w:p>
    <w:p w:rsidR="009D7C13" w:rsidRPr="009D7C13" w:rsidRDefault="009D7C13" w:rsidP="009D7C13">
      <w:pPr>
        <w:ind w:firstLine="426"/>
        <w:jc w:val="both"/>
        <w:rPr>
          <w:rFonts w:ascii="Times New Roman" w:hAnsi="Times New Roman" w:cs="Times New Roman"/>
          <w:sz w:val="24"/>
        </w:rPr>
      </w:pPr>
      <w:r w:rsidRPr="009D7C13">
        <w:rPr>
          <w:rFonts w:ascii="Times New Roman" w:hAnsi="Times New Roman" w:cs="Times New Roman"/>
          <w:sz w:val="24"/>
        </w:rPr>
        <w:t>V Košickom kraji je v súčasnosti evidovaných 79 zariadení na zhodnocovanie odpadov a 5 zariaden</w:t>
      </w:r>
      <w:r w:rsidRPr="00DA3200">
        <w:rPr>
          <w:rFonts w:ascii="Times New Roman" w:hAnsi="Times New Roman" w:cs="Times New Roman"/>
          <w:sz w:val="24"/>
        </w:rPr>
        <w:t>í</w:t>
      </w:r>
      <w:r w:rsidRPr="009D7C13">
        <w:rPr>
          <w:rFonts w:ascii="Times New Roman" w:hAnsi="Times New Roman" w:cs="Times New Roman"/>
          <w:sz w:val="24"/>
        </w:rPr>
        <w:t xml:space="preserve"> na zneškodňovanie odpadov, okrem skládok odpadov. </w:t>
      </w:r>
    </w:p>
    <w:p w:rsidR="009D7C13" w:rsidRPr="009D7C13" w:rsidRDefault="009D7C13" w:rsidP="009D7C13">
      <w:pPr>
        <w:ind w:firstLine="284"/>
        <w:jc w:val="both"/>
        <w:rPr>
          <w:rFonts w:ascii="Times New Roman" w:hAnsi="Times New Roman" w:cs="Times New Roman"/>
          <w:sz w:val="24"/>
        </w:rPr>
      </w:pPr>
    </w:p>
    <w:p w:rsidR="009D7C13" w:rsidRPr="009D7C13" w:rsidRDefault="009D7C13" w:rsidP="009D7C13">
      <w:pPr>
        <w:ind w:firstLine="426"/>
        <w:jc w:val="both"/>
        <w:rPr>
          <w:rFonts w:ascii="Times New Roman" w:hAnsi="Times New Roman" w:cs="Times New Roman"/>
          <w:color w:val="000000"/>
          <w:sz w:val="24"/>
          <w:szCs w:val="24"/>
        </w:rPr>
      </w:pPr>
      <w:r w:rsidRPr="009D7C13">
        <w:rPr>
          <w:rFonts w:ascii="Times New Roman" w:hAnsi="Times New Roman" w:cs="Times New Roman"/>
          <w:sz w:val="24"/>
        </w:rPr>
        <w:t xml:space="preserve">Z evidovaných 79 zariadení na zhodnocovanie odpadov je </w:t>
      </w:r>
      <w:r w:rsidRPr="009D7C13">
        <w:rPr>
          <w:rFonts w:ascii="Times New Roman" w:hAnsi="Times New Roman" w:cs="Times New Roman"/>
          <w:color w:val="000000"/>
          <w:sz w:val="24"/>
          <w:szCs w:val="24"/>
        </w:rPr>
        <w:t xml:space="preserve">9 zariadení na zhodnocovanie odpadov činnosťou R4 -recyklácia alebo spätné získavanie kovov a kovových zlúčenín; </w:t>
      </w:r>
      <w:r w:rsidRPr="009D7C13">
        <w:rPr>
          <w:rFonts w:ascii="Times New Roman" w:hAnsi="Times New Roman" w:cs="Times New Roman"/>
          <w:sz w:val="24"/>
        </w:rPr>
        <w:t>5 za-</w:t>
      </w:r>
    </w:p>
    <w:p w:rsidR="009D7C13" w:rsidRPr="009D7C13" w:rsidRDefault="009D7C13" w:rsidP="009D7C13">
      <w:pPr>
        <w:jc w:val="both"/>
        <w:rPr>
          <w:rFonts w:ascii="Times New Roman" w:hAnsi="Times New Roman" w:cs="Times New Roman"/>
          <w:color w:val="000000"/>
          <w:sz w:val="24"/>
          <w:szCs w:val="24"/>
        </w:rPr>
      </w:pPr>
      <w:r w:rsidRPr="009D7C13">
        <w:rPr>
          <w:rFonts w:ascii="Times New Roman" w:hAnsi="Times New Roman" w:cs="Times New Roman"/>
          <w:sz w:val="24"/>
        </w:rPr>
        <w:t>riadení na zhodnocovanie odpadov činnosťou R5 -</w:t>
      </w:r>
      <w:r w:rsidRPr="009D7C13">
        <w:rPr>
          <w:rFonts w:ascii="Times New Roman" w:hAnsi="Times New Roman" w:cs="Times New Roman"/>
          <w:color w:val="000000"/>
          <w:sz w:val="24"/>
          <w:szCs w:val="24"/>
        </w:rPr>
        <w:t xml:space="preserve"> recyklácia alebo spätné získavanie iných anorganických materiálov; 12 zariadení na zhodnocovanie odpadov činnosťou R 3- recyklácia alebo spätné získavanie organických látok, ktoré sa nepoužívajú ako rozpúšťadlá (vrátane kompostovania a iných biologických transformačných procesov); 38 zariaden</w:t>
      </w:r>
      <w:r w:rsidRPr="009D7C13">
        <w:rPr>
          <w:rFonts w:ascii="Times New Roman" w:hAnsi="Times New Roman" w:cs="Times New Roman"/>
          <w:color w:val="FF0000"/>
          <w:sz w:val="24"/>
          <w:szCs w:val="24"/>
        </w:rPr>
        <w:t>í</w:t>
      </w:r>
      <w:r w:rsidRPr="009D7C13">
        <w:rPr>
          <w:rFonts w:ascii="Times New Roman" w:hAnsi="Times New Roman" w:cs="Times New Roman"/>
          <w:color w:val="000000"/>
          <w:sz w:val="24"/>
          <w:szCs w:val="24"/>
        </w:rPr>
        <w:t xml:space="preserve"> na zhodnocovanie odpadov činnosťou R 12- úprava odpadov určených na spracovanie niektorou z činností R1 až R11; 1 zariadenie na zhodnocovanie odpadov činnosťou R 9- prečisťovanie oleja alebo jeho iné opätovné použitie; 1 zariadeni</w:t>
      </w:r>
      <w:r w:rsidRPr="009D7C13">
        <w:rPr>
          <w:rFonts w:ascii="Times New Roman" w:hAnsi="Times New Roman" w:cs="Times New Roman"/>
          <w:color w:val="FF0000"/>
          <w:sz w:val="24"/>
          <w:szCs w:val="24"/>
        </w:rPr>
        <w:t>e</w:t>
      </w:r>
      <w:r w:rsidRPr="009D7C13">
        <w:rPr>
          <w:rFonts w:ascii="Times New Roman" w:hAnsi="Times New Roman" w:cs="Times New Roman"/>
          <w:color w:val="000000"/>
          <w:sz w:val="24"/>
          <w:szCs w:val="24"/>
        </w:rPr>
        <w:t xml:space="preserve"> na zhodnocovanie činnosťou R10 - úprava pôdy na účel dosiahnutia prínosov pre poľnohospodárstvo alebo na zlepšenie životného prostredia.</w:t>
      </w:r>
    </w:p>
    <w:p w:rsidR="009D7C13" w:rsidRPr="009D7C13" w:rsidRDefault="009D7C13" w:rsidP="009D7C13">
      <w:pPr>
        <w:ind w:firstLine="426"/>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Okrem týchto zariaden</w:t>
      </w:r>
      <w:r w:rsidRPr="009D7C13">
        <w:rPr>
          <w:rFonts w:ascii="Times New Roman" w:hAnsi="Times New Roman" w:cs="Times New Roman"/>
          <w:color w:val="FF0000"/>
          <w:sz w:val="24"/>
          <w:szCs w:val="24"/>
        </w:rPr>
        <w:t>í</w:t>
      </w:r>
      <w:r w:rsidRPr="009D7C13">
        <w:rPr>
          <w:rFonts w:ascii="Times New Roman" w:hAnsi="Times New Roman" w:cs="Times New Roman"/>
          <w:color w:val="000000"/>
          <w:sz w:val="24"/>
          <w:szCs w:val="24"/>
        </w:rPr>
        <w:t xml:space="preserve"> sú v kraji ešte ďalšie zariadenia  a to  2 zariadenia na zhodnocovanie odpadov činnosťou R1 - využitie najmä ako palivo alebo na získavanie energie iným spôsobom; 6 autorizovaných zariadení na spracovanie starých vozidiel, a autorizované zariadenie na spracovanie </w:t>
      </w:r>
      <w:proofErr w:type="spellStart"/>
      <w:r w:rsidRPr="009D7C13">
        <w:rPr>
          <w:rFonts w:ascii="Times New Roman" w:hAnsi="Times New Roman" w:cs="Times New Roman"/>
          <w:color w:val="000000"/>
          <w:sz w:val="24"/>
          <w:szCs w:val="24"/>
        </w:rPr>
        <w:t>elektroodpadov</w:t>
      </w:r>
      <w:proofErr w:type="spellEnd"/>
      <w:r w:rsidRPr="009D7C13">
        <w:rPr>
          <w:rFonts w:ascii="Times New Roman" w:hAnsi="Times New Roman" w:cs="Times New Roman"/>
          <w:color w:val="000000"/>
          <w:sz w:val="24"/>
          <w:szCs w:val="24"/>
        </w:rPr>
        <w:t xml:space="preserve"> a odpadov z elektrických zariadení; 5 </w:t>
      </w:r>
      <w:proofErr w:type="spellStart"/>
      <w:r w:rsidRPr="009D7C13">
        <w:rPr>
          <w:rFonts w:ascii="Times New Roman" w:hAnsi="Times New Roman" w:cs="Times New Roman"/>
          <w:color w:val="000000"/>
          <w:sz w:val="24"/>
          <w:szCs w:val="24"/>
        </w:rPr>
        <w:t>kompostárni</w:t>
      </w:r>
      <w:proofErr w:type="spellEnd"/>
      <w:r w:rsidRPr="009D7C13">
        <w:rPr>
          <w:rFonts w:ascii="Times New Roman" w:hAnsi="Times New Roman" w:cs="Times New Roman"/>
          <w:color w:val="000000"/>
          <w:sz w:val="24"/>
          <w:szCs w:val="24"/>
        </w:rPr>
        <w:t>. Zariadenia na zhodnocovanie odpadov činnosťou R12 majú povolenia aj na činnosť R13 - skladovanie odpadov pred použitím niektorej z činností R1 až R12 (okrem dočasného uloženia pred zberom na mieste vzniku).</w:t>
      </w:r>
    </w:p>
    <w:p w:rsidR="009D7C13" w:rsidRPr="009D7C13" w:rsidRDefault="009D7C13" w:rsidP="009D7C13">
      <w:pPr>
        <w:ind w:firstLine="426"/>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 xml:space="preserve">Zariadení na zneškodňovanie odpadov je v kraji 5, z toho na zneškodňovanie činnosťou D2 - úprava pôdnymi procesmi ( napr. </w:t>
      </w:r>
      <w:proofErr w:type="spellStart"/>
      <w:r w:rsidRPr="009D7C13">
        <w:rPr>
          <w:rFonts w:ascii="Times New Roman" w:hAnsi="Times New Roman" w:cs="Times New Roman"/>
          <w:color w:val="000000"/>
          <w:sz w:val="24"/>
          <w:szCs w:val="24"/>
        </w:rPr>
        <w:t>biodegradácia</w:t>
      </w:r>
      <w:proofErr w:type="spellEnd"/>
      <w:r w:rsidRPr="009D7C13">
        <w:rPr>
          <w:rFonts w:ascii="Times New Roman" w:hAnsi="Times New Roman" w:cs="Times New Roman"/>
          <w:color w:val="000000"/>
          <w:sz w:val="24"/>
          <w:szCs w:val="24"/>
        </w:rPr>
        <w:t xml:space="preserve"> kvapalných alebo kalových odpadov v pôde) sú 2; zariadenie na zneškodňovanie odpadov činnosťou D8 - biologická úprava nešpecifikovaná v tejto prílohe, pri ktorej vznikajú zlúčeniny alebo zmesi, ktoré sú zneškodnené niektorou z činností D1 až D12 je 1; tak ako aj  zariadenie na zneškodňovanie odpadov činnosťou D 9 - fyzikálno-chemická úprava nešpecifikovaná v tejto prílohe, pri ktorej vznikajú zlúčeniny alebo zmesi, ktoré sú zneškodnené niektorou z činností D1 až D12 (napr. odparovanie, sušenie, </w:t>
      </w:r>
      <w:proofErr w:type="spellStart"/>
      <w:r w:rsidRPr="009D7C13">
        <w:rPr>
          <w:rFonts w:ascii="Times New Roman" w:hAnsi="Times New Roman" w:cs="Times New Roman"/>
          <w:color w:val="000000"/>
          <w:sz w:val="24"/>
          <w:szCs w:val="24"/>
        </w:rPr>
        <w:t>kalcinácia</w:t>
      </w:r>
      <w:proofErr w:type="spellEnd"/>
      <w:r w:rsidRPr="009D7C13">
        <w:rPr>
          <w:rFonts w:ascii="Times New Roman" w:hAnsi="Times New Roman" w:cs="Times New Roman"/>
          <w:color w:val="000000"/>
          <w:sz w:val="24"/>
          <w:szCs w:val="24"/>
        </w:rPr>
        <w:t>); zariadenie na spoluspaľovanie činnosťou D10 - spaľovanie na pevnine je v kraji jedno, tak ako aj zariadenie na zneškodňovanie odpadov činnosťou D13 - zmiešavanie alebo miešanie pred použitím niektorej z činností D1 až D12.</w:t>
      </w:r>
    </w:p>
    <w:p w:rsidR="009D7C13" w:rsidRPr="009D7C13" w:rsidRDefault="009D7C13" w:rsidP="009D7C13">
      <w:pPr>
        <w:ind w:firstLine="426"/>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 xml:space="preserve">Prehľad jednotlivých zariadení je uvedený v tabuľkách č. 43 - zariadenia na zhodnocovanie a zneškodňovanie odpadov, </w:t>
      </w:r>
      <w:r w:rsidRPr="00DA3200">
        <w:rPr>
          <w:rFonts w:ascii="Times New Roman" w:hAnsi="Times New Roman" w:cs="Times New Roman"/>
          <w:sz w:val="24"/>
          <w:szCs w:val="24"/>
        </w:rPr>
        <w:t>č.</w:t>
      </w:r>
      <w:r w:rsidRPr="009D7C13">
        <w:rPr>
          <w:rFonts w:ascii="Times New Roman" w:hAnsi="Times New Roman" w:cs="Times New Roman"/>
          <w:color w:val="000000"/>
          <w:sz w:val="24"/>
          <w:szCs w:val="24"/>
        </w:rPr>
        <w:t xml:space="preserve"> 44 - zariadenia na spracovanie odpadov z elektrozariadení a </w:t>
      </w:r>
      <w:proofErr w:type="spellStart"/>
      <w:r w:rsidRPr="009D7C13">
        <w:rPr>
          <w:rFonts w:ascii="Times New Roman" w:hAnsi="Times New Roman" w:cs="Times New Roman"/>
          <w:color w:val="000000"/>
          <w:sz w:val="24"/>
          <w:szCs w:val="24"/>
        </w:rPr>
        <w:t>elektroodpadov</w:t>
      </w:r>
      <w:proofErr w:type="spellEnd"/>
      <w:r w:rsidRPr="009D7C13">
        <w:rPr>
          <w:rFonts w:ascii="Times New Roman" w:hAnsi="Times New Roman" w:cs="Times New Roman"/>
          <w:color w:val="000000"/>
          <w:sz w:val="24"/>
          <w:szCs w:val="24"/>
        </w:rPr>
        <w:t xml:space="preserve"> a starých vozidiel, </w:t>
      </w:r>
      <w:r w:rsidRPr="00DA3200">
        <w:rPr>
          <w:rFonts w:ascii="Times New Roman" w:hAnsi="Times New Roman" w:cs="Times New Roman"/>
          <w:sz w:val="24"/>
          <w:szCs w:val="24"/>
        </w:rPr>
        <w:t>č.</w:t>
      </w:r>
      <w:r w:rsidRPr="009D7C13">
        <w:rPr>
          <w:rFonts w:ascii="Times New Roman" w:hAnsi="Times New Roman" w:cs="Times New Roman"/>
          <w:color w:val="000000"/>
          <w:sz w:val="24"/>
          <w:szCs w:val="24"/>
        </w:rPr>
        <w:t xml:space="preserve"> 45 - zariadenie na energetické zhodnocovanie odpadov  a spaľovanie odpadov v prílohe dokumentu. V tabuľke č. 46 sú </w:t>
      </w:r>
      <w:r w:rsidRPr="009D7C13">
        <w:rPr>
          <w:rFonts w:ascii="Times New Roman" w:hAnsi="Times New Roman" w:cs="Times New Roman"/>
          <w:color w:val="000000"/>
          <w:sz w:val="24"/>
          <w:szCs w:val="24"/>
        </w:rPr>
        <w:lastRenderedPageBreak/>
        <w:t>uvedené zariadenia na kompostovanie odpadov, v tabuľke č. 47 sú uvedené zariadenia na zber starých vozidiel.</w:t>
      </w:r>
    </w:p>
    <w:p w:rsidR="009D7C13" w:rsidRPr="009D7C13" w:rsidRDefault="009D7C13" w:rsidP="009D7C13">
      <w:pPr>
        <w:jc w:val="both"/>
        <w:rPr>
          <w:rFonts w:ascii="Times New Roman" w:hAnsi="Times New Roman" w:cs="Times New Roman"/>
          <w:b/>
          <w:sz w:val="28"/>
          <w:szCs w:val="28"/>
        </w:rPr>
      </w:pPr>
    </w:p>
    <w:p w:rsidR="009D7C13" w:rsidRPr="009D7C13" w:rsidRDefault="009D7C13" w:rsidP="009D7C13">
      <w:pPr>
        <w:jc w:val="both"/>
        <w:rPr>
          <w:rFonts w:ascii="Times New Roman" w:hAnsi="Times New Roman" w:cs="Times New Roman"/>
          <w:b/>
          <w:sz w:val="28"/>
          <w:szCs w:val="28"/>
        </w:rPr>
      </w:pPr>
      <w:r w:rsidRPr="009D7C13">
        <w:rPr>
          <w:rFonts w:ascii="Times New Roman" w:hAnsi="Times New Roman" w:cs="Times New Roman"/>
          <w:b/>
          <w:sz w:val="28"/>
          <w:szCs w:val="28"/>
        </w:rPr>
        <w:t>2.3. Skládky odpadov</w:t>
      </w:r>
    </w:p>
    <w:p w:rsidR="009D7C13" w:rsidRPr="009D7C13" w:rsidRDefault="009D7C13" w:rsidP="009D7C13">
      <w:pPr>
        <w:tabs>
          <w:tab w:val="left" w:pos="284"/>
        </w:tabs>
        <w:jc w:val="both"/>
        <w:rPr>
          <w:rFonts w:ascii="Times New Roman" w:hAnsi="Times New Roman" w:cs="Times New Roman"/>
          <w:sz w:val="24"/>
          <w:szCs w:val="24"/>
        </w:rPr>
      </w:pPr>
      <w:r w:rsidRPr="009D7C13">
        <w:rPr>
          <w:rFonts w:ascii="Times New Roman" w:hAnsi="Times New Roman" w:cs="Times New Roman"/>
          <w:sz w:val="24"/>
          <w:szCs w:val="24"/>
        </w:rPr>
        <w:t xml:space="preserve">     V Košickom kraji je v súčasnosti  spolu 17 skládok, z toho 10 skládok odpadov na odpad, ktorý nie je nebezpečný, 4 skládky odpadov na inertný odpad,  3 skládky odpadov na nebezpečný odpad.</w:t>
      </w:r>
    </w:p>
    <w:p w:rsidR="009D7C13" w:rsidRPr="009D7C13" w:rsidRDefault="009D7C13" w:rsidP="009D7C13">
      <w:pPr>
        <w:jc w:val="both"/>
        <w:rPr>
          <w:rFonts w:ascii="Times New Roman" w:hAnsi="Times New Roman" w:cs="Times New Roman"/>
          <w:b/>
        </w:rPr>
      </w:pPr>
      <w:r w:rsidRPr="009D7C13">
        <w:rPr>
          <w:rFonts w:ascii="Times New Roman" w:hAnsi="Times New Roman" w:cs="Times New Roman"/>
          <w:b/>
        </w:rPr>
        <w:t xml:space="preserve">Tabuľka č. 48 - </w:t>
      </w:r>
      <w:r w:rsidRPr="009D7C13">
        <w:rPr>
          <w:rFonts w:ascii="Times New Roman" w:hAnsi="Times New Roman" w:cs="Times New Roman"/>
        </w:rPr>
        <w:t>Zoznam skládok, ktoré sú v súčasnosti v prevádzke</w:t>
      </w:r>
      <w:r w:rsidRPr="009D7C13">
        <w:rPr>
          <w:rFonts w:ascii="Times New Roman" w:hAnsi="Times New Roman" w:cs="Times New Roman"/>
          <w:b/>
        </w:rPr>
        <w:t xml:space="preserve"> </w:t>
      </w:r>
      <w:r w:rsidRPr="009D7C13">
        <w:rPr>
          <w:rFonts w:ascii="Times New Roman" w:hAnsi="Times New Roman" w:cs="Times New Roman"/>
        </w:rPr>
        <w:t>(príloha).</w:t>
      </w:r>
    </w:p>
    <w:p w:rsidR="009D7C13" w:rsidRPr="009D7C13" w:rsidRDefault="009D7C13" w:rsidP="000361F9">
      <w:pPr>
        <w:jc w:val="both"/>
        <w:rPr>
          <w:rFonts w:ascii="Times New Roman" w:hAnsi="Times New Roman" w:cs="Times New Roman"/>
          <w:sz w:val="24"/>
          <w:szCs w:val="24"/>
        </w:rPr>
      </w:pPr>
      <w:r w:rsidRPr="009D7C13">
        <w:rPr>
          <w:rFonts w:ascii="Times New Roman" w:hAnsi="Times New Roman" w:cs="Times New Roman"/>
        </w:rPr>
        <w:t xml:space="preserve"> </w:t>
      </w:r>
      <w:r w:rsidRPr="009D7C13">
        <w:rPr>
          <w:rFonts w:ascii="Times New Roman" w:hAnsi="Times New Roman" w:cs="Times New Roman"/>
          <w:sz w:val="24"/>
          <w:szCs w:val="24"/>
        </w:rPr>
        <w:t xml:space="preserve">     Väčšia časť skládok, ktoré sú v súčasnosti v prevádzke má platné povolenia do roku 2021 alebo 2030, ich plánovaná kapacita by mala byť v danom čase </w:t>
      </w:r>
      <w:r w:rsidRPr="00DA3200">
        <w:rPr>
          <w:rFonts w:ascii="Times New Roman" w:hAnsi="Times New Roman" w:cs="Times New Roman"/>
          <w:sz w:val="24"/>
          <w:szCs w:val="24"/>
        </w:rPr>
        <w:t>naplnená</w:t>
      </w:r>
      <w:r w:rsidRPr="009D7C13">
        <w:rPr>
          <w:rFonts w:ascii="Times New Roman" w:hAnsi="Times New Roman" w:cs="Times New Roman"/>
          <w:sz w:val="24"/>
          <w:szCs w:val="24"/>
        </w:rPr>
        <w:t xml:space="preserve">. Skládky na odpad, ktorý nie je nebezpečný a skládky na nebezpečný odpad majú v súčasnosti vydané integrované povolenia a dozor nad nimi vykonávajú  inšpektori inšpektorátu životného prostredia. </w:t>
      </w:r>
    </w:p>
    <w:p w:rsidR="009D7C13" w:rsidRPr="009D7C13" w:rsidRDefault="009D7C13" w:rsidP="009D7C13">
      <w:pPr>
        <w:jc w:val="both"/>
        <w:rPr>
          <w:rFonts w:ascii="Times New Roman" w:hAnsi="Times New Roman" w:cs="Times New Roman"/>
          <w:sz w:val="24"/>
          <w:szCs w:val="24"/>
        </w:rPr>
      </w:pPr>
      <w:r w:rsidRPr="009D7C13">
        <w:rPr>
          <w:rFonts w:ascii="Times New Roman" w:hAnsi="Times New Roman" w:cs="Times New Roman"/>
          <w:sz w:val="24"/>
          <w:szCs w:val="24"/>
        </w:rPr>
        <w:t xml:space="preserve">      Voľná kapacita všetkých prevádzkovaných skládok v Košickom kraji je 2 554 444,81 m</w:t>
      </w:r>
      <w:r w:rsidRPr="009D7C13">
        <w:rPr>
          <w:rFonts w:ascii="Times New Roman" w:hAnsi="Times New Roman" w:cs="Times New Roman"/>
          <w:sz w:val="24"/>
          <w:szCs w:val="24"/>
          <w:vertAlign w:val="superscript"/>
        </w:rPr>
        <w:t xml:space="preserve">3, </w:t>
      </w:r>
      <w:r w:rsidRPr="009D7C13">
        <w:rPr>
          <w:rFonts w:ascii="Times New Roman" w:hAnsi="Times New Roman" w:cs="Times New Roman"/>
          <w:sz w:val="24"/>
          <w:szCs w:val="24"/>
        </w:rPr>
        <w:t>skládky odpadov na odpad, ktorý nie je nebezpečný majú voľnú kapacitu 2 095 098,81 m</w:t>
      </w:r>
      <w:r w:rsidRPr="009D7C13">
        <w:rPr>
          <w:rFonts w:ascii="Times New Roman" w:hAnsi="Times New Roman" w:cs="Times New Roman"/>
          <w:sz w:val="24"/>
          <w:szCs w:val="24"/>
          <w:vertAlign w:val="superscript"/>
        </w:rPr>
        <w:t xml:space="preserve">3 </w:t>
      </w:r>
      <w:r w:rsidRPr="009D7C13">
        <w:rPr>
          <w:rFonts w:ascii="Times New Roman" w:hAnsi="Times New Roman" w:cs="Times New Roman"/>
          <w:sz w:val="24"/>
          <w:szCs w:val="24"/>
        </w:rPr>
        <w:t>, skládky odpadov na nebezpečný odpad majú voľnú kapacitu 107 651 m</w:t>
      </w:r>
      <w:r w:rsidRPr="009D7C13">
        <w:rPr>
          <w:rFonts w:ascii="Times New Roman" w:hAnsi="Times New Roman" w:cs="Times New Roman"/>
          <w:sz w:val="24"/>
          <w:szCs w:val="24"/>
          <w:vertAlign w:val="superscript"/>
        </w:rPr>
        <w:t xml:space="preserve">3 </w:t>
      </w:r>
      <w:r w:rsidRPr="009D7C13">
        <w:rPr>
          <w:rFonts w:ascii="Times New Roman" w:hAnsi="Times New Roman" w:cs="Times New Roman"/>
          <w:sz w:val="24"/>
          <w:szCs w:val="24"/>
        </w:rPr>
        <w:t xml:space="preserve"> a</w:t>
      </w:r>
      <w:r w:rsidRPr="009D7C13">
        <w:rPr>
          <w:rFonts w:ascii="Times New Roman" w:hAnsi="Times New Roman" w:cs="Times New Roman"/>
          <w:color w:val="FF0000"/>
          <w:sz w:val="24"/>
          <w:szCs w:val="24"/>
        </w:rPr>
        <w:t> </w:t>
      </w:r>
      <w:r w:rsidRPr="009D7C13">
        <w:rPr>
          <w:rFonts w:ascii="Times New Roman" w:hAnsi="Times New Roman" w:cs="Times New Roman"/>
          <w:sz w:val="24"/>
          <w:szCs w:val="24"/>
        </w:rPr>
        <w:t>skládky odpadov na inertný odpad majú voľnú kapacitu 351 695 m</w:t>
      </w:r>
      <w:r w:rsidRPr="009D7C13">
        <w:rPr>
          <w:rFonts w:ascii="Times New Roman" w:hAnsi="Times New Roman" w:cs="Times New Roman"/>
          <w:sz w:val="24"/>
          <w:szCs w:val="24"/>
          <w:vertAlign w:val="superscript"/>
        </w:rPr>
        <w:t>3</w:t>
      </w:r>
      <w:r w:rsidRPr="009D7C13">
        <w:rPr>
          <w:rFonts w:ascii="Times New Roman" w:hAnsi="Times New Roman" w:cs="Times New Roman"/>
          <w:sz w:val="24"/>
          <w:szCs w:val="24"/>
        </w:rPr>
        <w:t>,</w:t>
      </w:r>
      <w:r w:rsidRPr="009D7C13">
        <w:rPr>
          <w:rFonts w:ascii="Times New Roman" w:hAnsi="Times New Roman" w:cs="Times New Roman"/>
          <w:sz w:val="24"/>
          <w:szCs w:val="24"/>
          <w:vertAlign w:val="superscript"/>
        </w:rPr>
        <w:t xml:space="preserve"> </w:t>
      </w:r>
      <w:r w:rsidRPr="009D7C13">
        <w:rPr>
          <w:rFonts w:ascii="Times New Roman" w:hAnsi="Times New Roman" w:cs="Times New Roman"/>
          <w:sz w:val="24"/>
          <w:szCs w:val="24"/>
        </w:rPr>
        <w:t xml:space="preserve"> táto kapacita nezahŕňa voľnú kapacitu špecifického </w:t>
      </w:r>
      <w:proofErr w:type="spellStart"/>
      <w:r w:rsidRPr="009D7C13">
        <w:rPr>
          <w:rFonts w:ascii="Times New Roman" w:hAnsi="Times New Roman" w:cs="Times New Roman"/>
          <w:sz w:val="24"/>
          <w:szCs w:val="24"/>
        </w:rPr>
        <w:t>zložiska</w:t>
      </w:r>
      <w:proofErr w:type="spellEnd"/>
      <w:r w:rsidRPr="009D7C13">
        <w:rPr>
          <w:rFonts w:ascii="Times New Roman" w:hAnsi="Times New Roman" w:cs="Times New Roman"/>
          <w:sz w:val="24"/>
          <w:szCs w:val="24"/>
        </w:rPr>
        <w:t xml:space="preserve"> </w:t>
      </w:r>
      <w:proofErr w:type="spellStart"/>
      <w:r w:rsidRPr="009D7C13">
        <w:rPr>
          <w:rFonts w:ascii="Times New Roman" w:hAnsi="Times New Roman" w:cs="Times New Roman"/>
          <w:sz w:val="24"/>
          <w:szCs w:val="24"/>
        </w:rPr>
        <w:t>stabilizátu</w:t>
      </w:r>
      <w:proofErr w:type="spellEnd"/>
      <w:r w:rsidRPr="009D7C13">
        <w:rPr>
          <w:rFonts w:ascii="Times New Roman" w:hAnsi="Times New Roman" w:cs="Times New Roman"/>
          <w:sz w:val="24"/>
          <w:szCs w:val="24"/>
        </w:rPr>
        <w:t xml:space="preserve"> SE, a.s., Bratislava, závod Vojany, ktorá je 7 324 558 m</w:t>
      </w:r>
      <w:r w:rsidRPr="009D7C13">
        <w:rPr>
          <w:rFonts w:ascii="Times New Roman" w:hAnsi="Times New Roman" w:cs="Times New Roman"/>
          <w:sz w:val="24"/>
          <w:szCs w:val="24"/>
          <w:vertAlign w:val="superscript"/>
        </w:rPr>
        <w:t xml:space="preserve">3 </w:t>
      </w:r>
      <w:r w:rsidRPr="009D7C13">
        <w:rPr>
          <w:rFonts w:ascii="Times New Roman" w:hAnsi="Times New Roman" w:cs="Times New Roman"/>
          <w:sz w:val="24"/>
          <w:szCs w:val="24"/>
        </w:rPr>
        <w:t xml:space="preserve">. </w:t>
      </w:r>
    </w:p>
    <w:p w:rsidR="009D7C13" w:rsidRPr="009D7C13" w:rsidRDefault="009D7C13" w:rsidP="009D7C13">
      <w:pPr>
        <w:jc w:val="both"/>
        <w:rPr>
          <w:rFonts w:ascii="Times New Roman" w:hAnsi="Times New Roman" w:cs="Times New Roman"/>
          <w:sz w:val="24"/>
          <w:szCs w:val="24"/>
        </w:rPr>
      </w:pPr>
    </w:p>
    <w:p w:rsidR="009D7C13" w:rsidRDefault="009D7C13" w:rsidP="009D7C13">
      <w:pPr>
        <w:jc w:val="both"/>
        <w:rPr>
          <w:rFonts w:ascii="Times New Roman" w:hAnsi="Times New Roman" w:cs="Times New Roman"/>
          <w:sz w:val="24"/>
          <w:szCs w:val="24"/>
        </w:rPr>
      </w:pPr>
    </w:p>
    <w:p w:rsidR="00DA3200" w:rsidRDefault="00DA3200" w:rsidP="009D7C13">
      <w:pPr>
        <w:jc w:val="both"/>
        <w:rPr>
          <w:rFonts w:ascii="Times New Roman" w:hAnsi="Times New Roman" w:cs="Times New Roman"/>
          <w:sz w:val="24"/>
          <w:szCs w:val="24"/>
        </w:rPr>
      </w:pPr>
    </w:p>
    <w:p w:rsidR="00DA3200" w:rsidRDefault="00DA3200" w:rsidP="009D7C13">
      <w:pPr>
        <w:jc w:val="both"/>
        <w:rPr>
          <w:rFonts w:ascii="Times New Roman" w:hAnsi="Times New Roman" w:cs="Times New Roman"/>
          <w:sz w:val="24"/>
          <w:szCs w:val="24"/>
        </w:rPr>
      </w:pPr>
    </w:p>
    <w:p w:rsidR="00DA3200" w:rsidRDefault="00DA3200" w:rsidP="009D7C13">
      <w:pPr>
        <w:jc w:val="both"/>
        <w:rPr>
          <w:rFonts w:ascii="Times New Roman" w:hAnsi="Times New Roman" w:cs="Times New Roman"/>
          <w:sz w:val="24"/>
          <w:szCs w:val="24"/>
        </w:rPr>
      </w:pPr>
    </w:p>
    <w:p w:rsidR="00DA3200" w:rsidRDefault="00DA3200" w:rsidP="009D7C13">
      <w:pPr>
        <w:jc w:val="both"/>
        <w:rPr>
          <w:rFonts w:ascii="Times New Roman" w:hAnsi="Times New Roman" w:cs="Times New Roman"/>
          <w:sz w:val="24"/>
          <w:szCs w:val="24"/>
        </w:rPr>
      </w:pPr>
    </w:p>
    <w:p w:rsidR="00DA3200" w:rsidRDefault="00DA3200" w:rsidP="009D7C13">
      <w:pPr>
        <w:jc w:val="both"/>
        <w:rPr>
          <w:rFonts w:ascii="Times New Roman" w:hAnsi="Times New Roman" w:cs="Times New Roman"/>
          <w:sz w:val="24"/>
          <w:szCs w:val="24"/>
        </w:rPr>
      </w:pPr>
    </w:p>
    <w:p w:rsidR="00DA3200" w:rsidRDefault="00DA3200" w:rsidP="009D7C13">
      <w:pPr>
        <w:jc w:val="both"/>
        <w:rPr>
          <w:rFonts w:ascii="Times New Roman" w:hAnsi="Times New Roman" w:cs="Times New Roman"/>
          <w:sz w:val="24"/>
          <w:szCs w:val="24"/>
        </w:rPr>
      </w:pPr>
    </w:p>
    <w:p w:rsidR="00DA3200" w:rsidRDefault="00DA3200" w:rsidP="009D7C13">
      <w:pPr>
        <w:jc w:val="both"/>
        <w:rPr>
          <w:rFonts w:ascii="Times New Roman" w:hAnsi="Times New Roman" w:cs="Times New Roman"/>
          <w:sz w:val="24"/>
          <w:szCs w:val="24"/>
        </w:rPr>
      </w:pPr>
    </w:p>
    <w:p w:rsidR="00DA3200" w:rsidRDefault="00DA3200" w:rsidP="009D7C13">
      <w:pPr>
        <w:jc w:val="both"/>
        <w:rPr>
          <w:rFonts w:ascii="Times New Roman" w:hAnsi="Times New Roman" w:cs="Times New Roman"/>
          <w:sz w:val="24"/>
          <w:szCs w:val="24"/>
        </w:rPr>
      </w:pPr>
    </w:p>
    <w:p w:rsidR="00DA3200" w:rsidRDefault="00DA3200" w:rsidP="009D7C13">
      <w:pPr>
        <w:jc w:val="both"/>
        <w:rPr>
          <w:rFonts w:ascii="Times New Roman" w:hAnsi="Times New Roman" w:cs="Times New Roman"/>
          <w:sz w:val="24"/>
          <w:szCs w:val="24"/>
        </w:rPr>
      </w:pPr>
    </w:p>
    <w:p w:rsidR="00DA3200" w:rsidRPr="009D7C13" w:rsidRDefault="00DA3200" w:rsidP="009D7C13">
      <w:pPr>
        <w:jc w:val="both"/>
        <w:rPr>
          <w:rFonts w:ascii="Times New Roman" w:hAnsi="Times New Roman" w:cs="Times New Roman"/>
          <w:sz w:val="24"/>
          <w:szCs w:val="24"/>
        </w:rPr>
      </w:pPr>
    </w:p>
    <w:p w:rsidR="009D7C13" w:rsidRPr="009D7C13" w:rsidRDefault="009D7C13" w:rsidP="009D7C13">
      <w:pPr>
        <w:jc w:val="both"/>
        <w:rPr>
          <w:rFonts w:ascii="Times New Roman" w:hAnsi="Times New Roman" w:cs="Times New Roman"/>
          <w:sz w:val="24"/>
          <w:szCs w:val="24"/>
        </w:rPr>
      </w:pPr>
    </w:p>
    <w:p w:rsidR="009D7C13" w:rsidRPr="009D7C13" w:rsidRDefault="009D7C13" w:rsidP="009D7C13">
      <w:pPr>
        <w:rPr>
          <w:rFonts w:ascii="Times New Roman" w:hAnsi="Times New Roman" w:cs="Times New Roman"/>
          <w:b/>
          <w:sz w:val="28"/>
          <w:szCs w:val="28"/>
        </w:rPr>
      </w:pPr>
      <w:r w:rsidRPr="009D7C13">
        <w:rPr>
          <w:rFonts w:ascii="Times New Roman" w:hAnsi="Times New Roman" w:cs="Times New Roman"/>
          <w:b/>
          <w:sz w:val="28"/>
          <w:szCs w:val="28"/>
        </w:rPr>
        <w:lastRenderedPageBreak/>
        <w:t xml:space="preserve">  3.  Vyhodnotenie záväznej časti Programu odpadového hospodárstva          </w:t>
      </w:r>
    </w:p>
    <w:p w:rsidR="00DA3200" w:rsidRDefault="009D7C13" w:rsidP="00DA3200">
      <w:pPr>
        <w:rPr>
          <w:rFonts w:ascii="Times New Roman" w:hAnsi="Times New Roman" w:cs="Times New Roman"/>
          <w:b/>
          <w:sz w:val="28"/>
          <w:szCs w:val="28"/>
        </w:rPr>
      </w:pPr>
      <w:r w:rsidRPr="009D7C13">
        <w:rPr>
          <w:rFonts w:ascii="Times New Roman" w:hAnsi="Times New Roman" w:cs="Times New Roman"/>
          <w:b/>
          <w:sz w:val="28"/>
          <w:szCs w:val="28"/>
        </w:rPr>
        <w:t xml:space="preserve">        Košického kraja do roku 2015</w:t>
      </w:r>
    </w:p>
    <w:p w:rsidR="00DA3200" w:rsidRPr="009D7C13" w:rsidRDefault="00DA3200" w:rsidP="00DA3200">
      <w:pPr>
        <w:rPr>
          <w:rFonts w:ascii="Times New Roman" w:hAnsi="Times New Roman" w:cs="Times New Roman"/>
          <w:b/>
          <w:sz w:val="28"/>
          <w:szCs w:val="28"/>
        </w:rPr>
      </w:pPr>
    </w:p>
    <w:p w:rsidR="009D7C13" w:rsidRPr="009D7C13" w:rsidRDefault="009D7C13" w:rsidP="009D7C13">
      <w:pPr>
        <w:ind w:firstLine="426"/>
        <w:jc w:val="both"/>
        <w:rPr>
          <w:rFonts w:ascii="Times New Roman" w:hAnsi="Times New Roman" w:cs="Times New Roman"/>
          <w:sz w:val="24"/>
          <w:szCs w:val="24"/>
        </w:rPr>
      </w:pPr>
      <w:r w:rsidRPr="009D7C13">
        <w:rPr>
          <w:rFonts w:ascii="Times New Roman" w:hAnsi="Times New Roman" w:cs="Times New Roman"/>
          <w:sz w:val="24"/>
          <w:szCs w:val="24"/>
        </w:rPr>
        <w:t>Záväzná časť Programu odpadového hospodárstva Košického kraja do roku 2015 bola vyhlásená Všeobecne záväznou vyhláškou Krajského úradu Košice č. 1 /2013 z 14. októbra 2013 a upravila komodity pre záväznú časť programu, údaje o prúdoch odpadov vo východiskovom a cieľovom roku programu a opatrenia na dosiahnutie cieľov odpadového hospodárstva a opatrenia na dosiahnutie cieľov pre vybrané prúdy odpadov.</w:t>
      </w:r>
    </w:p>
    <w:p w:rsidR="009D7C13" w:rsidRPr="009D7C13" w:rsidRDefault="009D7C13" w:rsidP="009D7C13">
      <w:pPr>
        <w:ind w:firstLine="426"/>
        <w:jc w:val="both"/>
        <w:rPr>
          <w:rFonts w:ascii="Times New Roman" w:hAnsi="Times New Roman" w:cs="Times New Roman"/>
          <w:sz w:val="24"/>
          <w:szCs w:val="24"/>
        </w:rPr>
      </w:pPr>
      <w:r w:rsidRPr="009D7C13">
        <w:rPr>
          <w:rFonts w:ascii="Times New Roman" w:hAnsi="Times New Roman" w:cs="Times New Roman"/>
          <w:sz w:val="24"/>
          <w:szCs w:val="24"/>
        </w:rPr>
        <w:t>Údaje o prúdoch odpadov vo východiskovom a cieľovom roku programu boli usporiadané  v tabuľke.</w:t>
      </w:r>
    </w:p>
    <w:p w:rsidR="009D7C13" w:rsidRPr="009D7C13" w:rsidRDefault="009D7C13" w:rsidP="009D7C13">
      <w:pPr>
        <w:ind w:firstLine="426"/>
        <w:jc w:val="both"/>
        <w:rPr>
          <w:rFonts w:ascii="Times New Roman" w:hAnsi="Times New Roman" w:cs="Times New Roman"/>
          <w:sz w:val="24"/>
          <w:szCs w:val="24"/>
        </w:rPr>
      </w:pPr>
      <w:r w:rsidRPr="009D7C13">
        <w:rPr>
          <w:rFonts w:ascii="Times New Roman" w:hAnsi="Times New Roman" w:cs="Times New Roman"/>
          <w:sz w:val="24"/>
          <w:szCs w:val="24"/>
        </w:rPr>
        <w:t>Vyhodnotenie stanovených cieľov a opatrení programu odpadového hospodárstva Košického kraja na roky 2011-2015 je vyhodnotené po rok 2014, pretože údaje za rok 2015 pri spracovaní programu ešte neboli k dispozícií.</w:t>
      </w:r>
    </w:p>
    <w:p w:rsidR="009D7C13" w:rsidRPr="009D7C13" w:rsidRDefault="009D7C13" w:rsidP="009D7C13">
      <w:pPr>
        <w:ind w:firstLine="426"/>
        <w:jc w:val="both"/>
        <w:rPr>
          <w:rFonts w:ascii="Times New Roman" w:hAnsi="Times New Roman" w:cs="Times New Roman"/>
          <w:sz w:val="24"/>
          <w:szCs w:val="24"/>
        </w:rPr>
      </w:pPr>
      <w:r w:rsidRPr="009D7C13">
        <w:rPr>
          <w:rFonts w:ascii="Times New Roman" w:hAnsi="Times New Roman" w:cs="Times New Roman"/>
          <w:sz w:val="24"/>
          <w:szCs w:val="24"/>
        </w:rPr>
        <w:t>Prognóza na rok 2015 a skutočnosť vzniku, zhodnocovania a zneškodňovania odpadov v roku 2014 sú uvedené v tabuľke č. 49.</w:t>
      </w:r>
    </w:p>
    <w:p w:rsidR="009D7C13" w:rsidRPr="009D7C13" w:rsidRDefault="009D7C13" w:rsidP="009D7C13">
      <w:pPr>
        <w:jc w:val="both"/>
        <w:rPr>
          <w:rFonts w:ascii="Times New Roman" w:hAnsi="Times New Roman" w:cs="Times New Roman"/>
          <w:sz w:val="24"/>
          <w:szCs w:val="24"/>
        </w:rPr>
      </w:pPr>
      <w:r w:rsidRPr="009D7C13">
        <w:rPr>
          <w:rFonts w:ascii="Times New Roman" w:hAnsi="Times New Roman" w:cs="Times New Roman"/>
          <w:sz w:val="24"/>
          <w:szCs w:val="24"/>
        </w:rPr>
        <w:t xml:space="preserve">       V roku 2014 došlo oproti roku 2010 k poklesu celkového množstva vyprodukovaných odpadov, čo bolo spôsobené jednak zavádzaním nových technológií zhodnocovania do výrobných procesov producentov odpadov, jednak využívaním nových ekologických výrobných postupov pri činnosti pôvodcov a do určitej miery aj poklesom výroby u niektorých producentov.</w:t>
      </w:r>
    </w:p>
    <w:p w:rsidR="009D7C13" w:rsidRPr="009D7C13" w:rsidRDefault="009D7C13" w:rsidP="009D7C13">
      <w:pPr>
        <w:jc w:val="both"/>
        <w:rPr>
          <w:rFonts w:ascii="Times New Roman" w:hAnsi="Times New Roman" w:cs="Times New Roman"/>
          <w:sz w:val="24"/>
          <w:szCs w:val="24"/>
        </w:rPr>
      </w:pPr>
      <w:r w:rsidRPr="009D7C13">
        <w:rPr>
          <w:rFonts w:ascii="Times New Roman" w:hAnsi="Times New Roman" w:cs="Times New Roman"/>
          <w:sz w:val="24"/>
          <w:szCs w:val="24"/>
        </w:rPr>
        <w:t xml:space="preserve">     V roku 2014 bolo oproti prognóze pre rok 2015 vyprodukovaných o 1 225 tis. t menej odpadov, čo predstavuje 48,1% z celkového prognózovaného množstva odpadov.  </w:t>
      </w:r>
    </w:p>
    <w:p w:rsidR="009D7C13" w:rsidRPr="009D7C13" w:rsidRDefault="009D7C13" w:rsidP="009D7C13">
      <w:pPr>
        <w:jc w:val="both"/>
        <w:rPr>
          <w:rFonts w:ascii="Times New Roman" w:hAnsi="Times New Roman" w:cs="Times New Roman"/>
          <w:sz w:val="24"/>
          <w:szCs w:val="24"/>
        </w:rPr>
      </w:pPr>
      <w:r w:rsidRPr="009D7C13">
        <w:rPr>
          <w:rFonts w:ascii="Times New Roman" w:hAnsi="Times New Roman" w:cs="Times New Roman"/>
          <w:sz w:val="24"/>
          <w:szCs w:val="24"/>
        </w:rPr>
        <w:t xml:space="preserve">      Množstvový pokles nastal pri oboch kategóriách odpadov v roku 2014, zmenil sa aj pomer kategórie nebezpečných odpadov k ostatným odpadom, zatiaľ čo skutočnosť je 4,6% vzniknutých nebezpečných odpadov prognóza bola 28,0 %. U ostatných odpadov bola prognóza 51,0%  kým skutočnosť 95,4 %.</w:t>
      </w:r>
    </w:p>
    <w:p w:rsidR="009D7C13" w:rsidRPr="009D7C13" w:rsidRDefault="009D7C13" w:rsidP="009D7C13">
      <w:pPr>
        <w:jc w:val="both"/>
        <w:rPr>
          <w:rFonts w:ascii="Times New Roman" w:hAnsi="Times New Roman" w:cs="Times New Roman"/>
          <w:sz w:val="24"/>
          <w:szCs w:val="24"/>
        </w:rPr>
      </w:pPr>
      <w:r w:rsidRPr="009D7C13">
        <w:rPr>
          <w:rFonts w:ascii="Times New Roman" w:hAnsi="Times New Roman" w:cs="Times New Roman"/>
          <w:sz w:val="24"/>
          <w:szCs w:val="24"/>
        </w:rPr>
        <w:t xml:space="preserve">     Program odpadového hospodárstva Košického kraja do roku 2015 obsahoval tieto ciele a opatrenia, ktoré sú vyhodnotené v prílohe č. 3 dokumentu.</w:t>
      </w:r>
    </w:p>
    <w:p w:rsidR="009D7C13" w:rsidRDefault="009D7C13" w:rsidP="009D7C13">
      <w:pPr>
        <w:jc w:val="both"/>
        <w:rPr>
          <w:rFonts w:ascii="Times New Roman" w:hAnsi="Times New Roman" w:cs="Times New Roman"/>
          <w:b/>
          <w:sz w:val="28"/>
          <w:szCs w:val="28"/>
        </w:rPr>
      </w:pPr>
    </w:p>
    <w:p w:rsidR="00DA3200" w:rsidRDefault="00DA3200" w:rsidP="009D7C13">
      <w:pPr>
        <w:jc w:val="both"/>
        <w:rPr>
          <w:rFonts w:ascii="Times New Roman" w:hAnsi="Times New Roman" w:cs="Times New Roman"/>
          <w:b/>
          <w:sz w:val="28"/>
          <w:szCs w:val="28"/>
        </w:rPr>
      </w:pPr>
    </w:p>
    <w:p w:rsidR="00DA3200" w:rsidRDefault="00DA3200" w:rsidP="009D7C13">
      <w:pPr>
        <w:jc w:val="both"/>
        <w:rPr>
          <w:rFonts w:ascii="Times New Roman" w:hAnsi="Times New Roman" w:cs="Times New Roman"/>
          <w:b/>
          <w:sz w:val="28"/>
          <w:szCs w:val="28"/>
        </w:rPr>
      </w:pPr>
    </w:p>
    <w:p w:rsidR="00DA3200" w:rsidRPr="009D7C13" w:rsidRDefault="00DA3200" w:rsidP="009D7C13">
      <w:pPr>
        <w:jc w:val="both"/>
        <w:rPr>
          <w:rFonts w:ascii="Times New Roman" w:hAnsi="Times New Roman" w:cs="Times New Roman"/>
          <w:b/>
          <w:sz w:val="28"/>
          <w:szCs w:val="28"/>
        </w:rPr>
      </w:pPr>
    </w:p>
    <w:p w:rsidR="009D7C13" w:rsidRPr="009D7C13" w:rsidRDefault="009D7C13" w:rsidP="009D7C13">
      <w:pPr>
        <w:jc w:val="both"/>
        <w:rPr>
          <w:rFonts w:ascii="Times New Roman" w:hAnsi="Times New Roman" w:cs="Times New Roman"/>
        </w:rPr>
      </w:pPr>
      <w:r w:rsidRPr="009D7C13">
        <w:rPr>
          <w:rFonts w:ascii="Times New Roman" w:hAnsi="Times New Roman" w:cs="Times New Roman"/>
          <w:b/>
        </w:rPr>
        <w:lastRenderedPageBreak/>
        <w:t>Tabuľka č. 49</w:t>
      </w:r>
      <w:r w:rsidRPr="009D7C13">
        <w:rPr>
          <w:rFonts w:ascii="Times New Roman" w:hAnsi="Times New Roman" w:cs="Times New Roman"/>
        </w:rPr>
        <w:t xml:space="preserve">  - Vznik odpadov, zhodnocovanie a zneškodňovanie v roku 2015 prognóza vzniku a ciele </w:t>
      </w:r>
      <w:r w:rsidR="00DA3200" w:rsidRPr="009D7C13">
        <w:rPr>
          <w:rFonts w:ascii="Times New Roman" w:hAnsi="Times New Roman" w:cs="Times New Roman"/>
        </w:rPr>
        <w:t xml:space="preserve">zhodnocovania a zneškodňovania odpadov na rok 2014                     </w:t>
      </w:r>
    </w:p>
    <w:p w:rsidR="009D7C13" w:rsidRPr="009D7C13" w:rsidRDefault="009D7C13" w:rsidP="009D7C13">
      <w:pPr>
        <w:rPr>
          <w:rFonts w:ascii="Times New Roman" w:hAnsi="Times New Roman" w:cs="Times New Roman"/>
        </w:rPr>
      </w:pPr>
      <w:r w:rsidRPr="009D7C13">
        <w:rPr>
          <w:rFonts w:ascii="Times New Roman" w:hAnsi="Times New Roman" w:cs="Times New Roman"/>
        </w:rPr>
        <w:t xml:space="preserve">                            </w:t>
      </w:r>
    </w:p>
    <w:tbl>
      <w:tblPr>
        <w:tblW w:w="10093"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
        <w:gridCol w:w="1048"/>
        <w:gridCol w:w="605"/>
        <w:gridCol w:w="512"/>
        <w:gridCol w:w="646"/>
        <w:gridCol w:w="684"/>
        <w:gridCol w:w="709"/>
        <w:gridCol w:w="859"/>
        <w:gridCol w:w="504"/>
        <w:gridCol w:w="881"/>
        <w:gridCol w:w="644"/>
        <w:gridCol w:w="742"/>
        <w:gridCol w:w="728"/>
        <w:gridCol w:w="773"/>
        <w:gridCol w:w="425"/>
      </w:tblGrid>
      <w:tr w:rsidR="009D7C13" w:rsidRPr="009D7C13" w:rsidTr="00BD57C2">
        <w:trPr>
          <w:cantSplit/>
          <w:trHeight w:val="236"/>
          <w:tblHeader/>
        </w:trPr>
        <w:tc>
          <w:tcPr>
            <w:tcW w:w="333" w:type="dxa"/>
            <w:vMerge w:val="restart"/>
            <w:tcBorders>
              <w:top w:val="double" w:sz="6" w:space="0" w:color="auto"/>
              <w:left w:val="double" w:sz="6" w:space="0" w:color="auto"/>
              <w:bottom w:val="nil"/>
              <w:right w:val="single" w:sz="12" w:space="0" w:color="auto"/>
            </w:tcBorders>
            <w:textDirection w:val="btLr"/>
          </w:tcPr>
          <w:p w:rsidR="009D7C13" w:rsidRPr="009D7C13" w:rsidRDefault="009D7C13" w:rsidP="00BD57C2">
            <w:pPr>
              <w:ind w:left="113" w:right="113"/>
              <w:jc w:val="center"/>
              <w:rPr>
                <w:rFonts w:ascii="Times New Roman" w:hAnsi="Times New Roman" w:cs="Times New Roman"/>
                <w:sz w:val="16"/>
              </w:rPr>
            </w:pPr>
            <w:r w:rsidRPr="009D7C13">
              <w:rPr>
                <w:rFonts w:ascii="Times New Roman" w:hAnsi="Times New Roman" w:cs="Times New Roman"/>
                <w:sz w:val="16"/>
              </w:rPr>
              <w:t>Por. č.</w:t>
            </w:r>
          </w:p>
        </w:tc>
        <w:tc>
          <w:tcPr>
            <w:tcW w:w="1048" w:type="dxa"/>
            <w:tcBorders>
              <w:top w:val="double" w:sz="6" w:space="0" w:color="auto"/>
              <w:left w:val="single" w:sz="12" w:space="0" w:color="auto"/>
              <w:bottom w:val="single" w:sz="6" w:space="0" w:color="auto"/>
              <w:right w:val="single" w:sz="12" w:space="0" w:color="auto"/>
            </w:tcBorders>
          </w:tcPr>
          <w:p w:rsidR="009D7C13" w:rsidRPr="009D7C13" w:rsidRDefault="009D7C13" w:rsidP="00BD57C2">
            <w:pPr>
              <w:rPr>
                <w:rFonts w:ascii="Times New Roman" w:hAnsi="Times New Roman" w:cs="Times New Roman"/>
                <w:sz w:val="18"/>
              </w:rPr>
            </w:pPr>
          </w:p>
        </w:tc>
        <w:tc>
          <w:tcPr>
            <w:tcW w:w="4519" w:type="dxa"/>
            <w:gridSpan w:val="7"/>
            <w:tcBorders>
              <w:top w:val="double" w:sz="6" w:space="0" w:color="auto"/>
              <w:left w:val="single" w:sz="12" w:space="0" w:color="auto"/>
              <w:bottom w:val="nil"/>
              <w:right w:val="single" w:sz="12" w:space="0" w:color="auto"/>
            </w:tcBorders>
          </w:tcPr>
          <w:p w:rsidR="009D7C13" w:rsidRPr="009D7C13" w:rsidRDefault="009D7C13" w:rsidP="00BD57C2">
            <w:pPr>
              <w:rPr>
                <w:rFonts w:ascii="Times New Roman" w:hAnsi="Times New Roman" w:cs="Times New Roman"/>
                <w:b/>
                <w:sz w:val="18"/>
              </w:rPr>
            </w:pPr>
            <w:r w:rsidRPr="009D7C13">
              <w:rPr>
                <w:rFonts w:ascii="Times New Roman" w:hAnsi="Times New Roman" w:cs="Times New Roman"/>
                <w:b/>
                <w:sz w:val="18"/>
              </w:rPr>
              <w:t>rok 2015</w:t>
            </w:r>
          </w:p>
        </w:tc>
        <w:tc>
          <w:tcPr>
            <w:tcW w:w="4193" w:type="dxa"/>
            <w:gridSpan w:val="6"/>
            <w:tcBorders>
              <w:top w:val="double" w:sz="6" w:space="0" w:color="auto"/>
              <w:left w:val="nil"/>
              <w:bottom w:val="single" w:sz="6" w:space="0" w:color="auto"/>
              <w:right w:val="double" w:sz="6" w:space="0" w:color="auto"/>
            </w:tcBorders>
          </w:tcPr>
          <w:p w:rsidR="009D7C13" w:rsidRPr="009D7C13" w:rsidRDefault="009D7C13" w:rsidP="00BD57C2">
            <w:pPr>
              <w:rPr>
                <w:rFonts w:ascii="Times New Roman" w:hAnsi="Times New Roman" w:cs="Times New Roman"/>
                <w:b/>
                <w:sz w:val="18"/>
              </w:rPr>
            </w:pPr>
            <w:r w:rsidRPr="009D7C13">
              <w:rPr>
                <w:rFonts w:ascii="Times New Roman" w:hAnsi="Times New Roman" w:cs="Times New Roman"/>
                <w:b/>
                <w:sz w:val="18"/>
              </w:rPr>
              <w:t xml:space="preserve">rok 2014 </w:t>
            </w:r>
          </w:p>
        </w:tc>
      </w:tr>
      <w:tr w:rsidR="009D7C13" w:rsidRPr="009D7C13" w:rsidTr="00BD57C2">
        <w:trPr>
          <w:cantSplit/>
          <w:trHeight w:val="236"/>
          <w:tblHeader/>
        </w:trPr>
        <w:tc>
          <w:tcPr>
            <w:tcW w:w="333" w:type="dxa"/>
            <w:vMerge/>
            <w:tcBorders>
              <w:top w:val="double" w:sz="6" w:space="0" w:color="auto"/>
              <w:left w:val="double" w:sz="6" w:space="0" w:color="auto"/>
              <w:bottom w:val="nil"/>
              <w:right w:val="single" w:sz="12" w:space="0" w:color="auto"/>
            </w:tcBorders>
            <w:vAlign w:val="center"/>
          </w:tcPr>
          <w:p w:rsidR="009D7C13" w:rsidRPr="009D7C13" w:rsidRDefault="009D7C13" w:rsidP="00BD57C2">
            <w:pPr>
              <w:rPr>
                <w:rFonts w:ascii="Times New Roman" w:hAnsi="Times New Roman" w:cs="Times New Roman"/>
                <w:sz w:val="16"/>
              </w:rPr>
            </w:pPr>
          </w:p>
        </w:tc>
        <w:tc>
          <w:tcPr>
            <w:tcW w:w="1048" w:type="dxa"/>
            <w:vMerge w:val="restart"/>
            <w:tcBorders>
              <w:top w:val="single" w:sz="6" w:space="0" w:color="auto"/>
              <w:left w:val="single" w:sz="12" w:space="0" w:color="auto"/>
              <w:bottom w:val="single" w:sz="6" w:space="0" w:color="auto"/>
              <w:right w:val="single" w:sz="12"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r w:rsidRPr="009D7C13">
              <w:rPr>
                <w:rFonts w:ascii="Times New Roman" w:hAnsi="Times New Roman" w:cs="Times New Roman"/>
                <w:sz w:val="18"/>
              </w:rPr>
              <w:t>Kategórie a druhy odpadov</w:t>
            </w:r>
          </w:p>
        </w:tc>
        <w:tc>
          <w:tcPr>
            <w:tcW w:w="1117" w:type="dxa"/>
            <w:gridSpan w:val="2"/>
            <w:vMerge w:val="restart"/>
            <w:tcBorders>
              <w:top w:val="single" w:sz="6" w:space="0" w:color="auto"/>
              <w:left w:val="single" w:sz="12" w:space="0" w:color="auto"/>
              <w:bottom w:val="single" w:sz="6"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r w:rsidRPr="009D7C13">
              <w:rPr>
                <w:rFonts w:ascii="Times New Roman" w:hAnsi="Times New Roman" w:cs="Times New Roman"/>
                <w:sz w:val="18"/>
              </w:rPr>
              <w:t>Množstvo  odpadov</w:t>
            </w:r>
          </w:p>
        </w:tc>
        <w:tc>
          <w:tcPr>
            <w:tcW w:w="133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r w:rsidRPr="009D7C13">
              <w:rPr>
                <w:rFonts w:ascii="Times New Roman" w:hAnsi="Times New Roman" w:cs="Times New Roman"/>
                <w:sz w:val="18"/>
              </w:rPr>
              <w:t>Zhodnotenie</w:t>
            </w:r>
          </w:p>
        </w:tc>
        <w:tc>
          <w:tcPr>
            <w:tcW w:w="1568" w:type="dxa"/>
            <w:gridSpan w:val="2"/>
            <w:tcBorders>
              <w:top w:val="single" w:sz="6" w:space="0" w:color="auto"/>
              <w:left w:val="single" w:sz="6" w:space="0" w:color="auto"/>
              <w:bottom w:val="single" w:sz="6" w:space="0" w:color="auto"/>
              <w:right w:val="nil"/>
            </w:tcBorders>
            <w:shd w:val="clear" w:color="auto" w:fill="FFFFFF"/>
            <w:vAlign w:val="center"/>
          </w:tcPr>
          <w:p w:rsidR="009D7C13" w:rsidRPr="009D7C13" w:rsidRDefault="009D7C13" w:rsidP="00BD57C2">
            <w:pPr>
              <w:jc w:val="center"/>
              <w:rPr>
                <w:rFonts w:ascii="Times New Roman" w:hAnsi="Times New Roman" w:cs="Times New Roman"/>
                <w:sz w:val="18"/>
              </w:rPr>
            </w:pPr>
            <w:r w:rsidRPr="009D7C13">
              <w:rPr>
                <w:rFonts w:ascii="Times New Roman" w:hAnsi="Times New Roman" w:cs="Times New Roman"/>
                <w:sz w:val="18"/>
              </w:rPr>
              <w:t>Zneškodnenie</w:t>
            </w:r>
          </w:p>
        </w:tc>
        <w:tc>
          <w:tcPr>
            <w:tcW w:w="504" w:type="dxa"/>
            <w:vMerge w:val="restart"/>
            <w:tcBorders>
              <w:top w:val="single" w:sz="6" w:space="0" w:color="auto"/>
              <w:left w:val="single" w:sz="6" w:space="0" w:color="auto"/>
              <w:right w:val="single" w:sz="12"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r w:rsidRPr="009D7C13">
              <w:rPr>
                <w:rFonts w:ascii="Times New Roman" w:hAnsi="Times New Roman" w:cs="Times New Roman"/>
                <w:sz w:val="18"/>
              </w:rPr>
              <w:t xml:space="preserve">Iné </w:t>
            </w:r>
          </w:p>
        </w:tc>
        <w:tc>
          <w:tcPr>
            <w:tcW w:w="881" w:type="dxa"/>
            <w:vMerge w:val="restart"/>
            <w:tcBorders>
              <w:top w:val="single" w:sz="6" w:space="0" w:color="auto"/>
              <w:left w:val="nil"/>
              <w:bottom w:val="single" w:sz="6"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r w:rsidRPr="009D7C13">
              <w:rPr>
                <w:rFonts w:ascii="Times New Roman" w:hAnsi="Times New Roman" w:cs="Times New Roman"/>
                <w:sz w:val="18"/>
              </w:rPr>
              <w:t>Množstvo odpadov</w:t>
            </w:r>
          </w:p>
        </w:tc>
        <w:tc>
          <w:tcPr>
            <w:tcW w:w="138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r w:rsidRPr="009D7C13">
              <w:rPr>
                <w:rFonts w:ascii="Times New Roman" w:hAnsi="Times New Roman" w:cs="Times New Roman"/>
                <w:sz w:val="18"/>
              </w:rPr>
              <w:t>Zhodnotenie</w:t>
            </w:r>
          </w:p>
        </w:tc>
        <w:tc>
          <w:tcPr>
            <w:tcW w:w="1501" w:type="dxa"/>
            <w:gridSpan w:val="2"/>
            <w:tcBorders>
              <w:top w:val="single" w:sz="6" w:space="0" w:color="auto"/>
              <w:left w:val="single" w:sz="6" w:space="0" w:color="000000"/>
              <w:bottom w:val="single" w:sz="6" w:space="0" w:color="auto"/>
              <w:right w:val="nil"/>
            </w:tcBorders>
            <w:shd w:val="clear" w:color="auto" w:fill="FFFFFF"/>
            <w:vAlign w:val="center"/>
          </w:tcPr>
          <w:p w:rsidR="009D7C13" w:rsidRPr="009D7C13" w:rsidRDefault="009D7C13" w:rsidP="00BD57C2">
            <w:pPr>
              <w:jc w:val="center"/>
              <w:rPr>
                <w:rFonts w:ascii="Times New Roman" w:hAnsi="Times New Roman" w:cs="Times New Roman"/>
                <w:sz w:val="18"/>
              </w:rPr>
            </w:pPr>
            <w:r w:rsidRPr="009D7C13">
              <w:rPr>
                <w:rFonts w:ascii="Times New Roman" w:hAnsi="Times New Roman" w:cs="Times New Roman"/>
                <w:sz w:val="18"/>
              </w:rPr>
              <w:t>Zneškodnenie</w:t>
            </w:r>
          </w:p>
        </w:tc>
        <w:tc>
          <w:tcPr>
            <w:tcW w:w="425" w:type="dxa"/>
            <w:vMerge w:val="restart"/>
            <w:tcBorders>
              <w:top w:val="single" w:sz="6" w:space="0" w:color="auto"/>
              <w:left w:val="single" w:sz="6" w:space="0" w:color="auto"/>
              <w:right w:val="double" w:sz="6"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r w:rsidRPr="009D7C13">
              <w:rPr>
                <w:rFonts w:ascii="Times New Roman" w:hAnsi="Times New Roman" w:cs="Times New Roman"/>
                <w:sz w:val="18"/>
              </w:rPr>
              <w:t>Iné</w:t>
            </w:r>
          </w:p>
        </w:tc>
      </w:tr>
      <w:tr w:rsidR="009D7C13" w:rsidRPr="009D7C13" w:rsidTr="00BD57C2">
        <w:trPr>
          <w:cantSplit/>
          <w:tblHeader/>
        </w:trPr>
        <w:tc>
          <w:tcPr>
            <w:tcW w:w="333" w:type="dxa"/>
            <w:vMerge/>
            <w:tcBorders>
              <w:top w:val="double" w:sz="6" w:space="0" w:color="auto"/>
              <w:left w:val="double" w:sz="6" w:space="0" w:color="auto"/>
              <w:bottom w:val="nil"/>
              <w:right w:val="single" w:sz="12" w:space="0" w:color="auto"/>
            </w:tcBorders>
            <w:vAlign w:val="center"/>
          </w:tcPr>
          <w:p w:rsidR="009D7C13" w:rsidRPr="009D7C13" w:rsidRDefault="009D7C13" w:rsidP="00BD57C2">
            <w:pPr>
              <w:rPr>
                <w:rFonts w:ascii="Times New Roman" w:hAnsi="Times New Roman" w:cs="Times New Roman"/>
                <w:sz w:val="16"/>
              </w:rPr>
            </w:pPr>
          </w:p>
        </w:tc>
        <w:tc>
          <w:tcPr>
            <w:tcW w:w="1048" w:type="dxa"/>
            <w:vMerge/>
            <w:tcBorders>
              <w:top w:val="single" w:sz="6" w:space="0" w:color="auto"/>
              <w:left w:val="single" w:sz="12" w:space="0" w:color="auto"/>
              <w:bottom w:val="single" w:sz="6" w:space="0" w:color="auto"/>
              <w:right w:val="single" w:sz="12" w:space="0" w:color="auto"/>
            </w:tcBorders>
            <w:vAlign w:val="center"/>
          </w:tcPr>
          <w:p w:rsidR="009D7C13" w:rsidRPr="009D7C13" w:rsidRDefault="009D7C13" w:rsidP="00BD57C2">
            <w:pPr>
              <w:rPr>
                <w:rFonts w:ascii="Times New Roman" w:hAnsi="Times New Roman" w:cs="Times New Roman"/>
                <w:sz w:val="18"/>
              </w:rPr>
            </w:pPr>
          </w:p>
        </w:tc>
        <w:tc>
          <w:tcPr>
            <w:tcW w:w="1117" w:type="dxa"/>
            <w:gridSpan w:val="2"/>
            <w:vMerge/>
            <w:tcBorders>
              <w:top w:val="single" w:sz="6" w:space="0" w:color="auto"/>
              <w:left w:val="single" w:sz="12" w:space="0" w:color="auto"/>
              <w:bottom w:val="single" w:sz="6" w:space="0" w:color="auto"/>
              <w:right w:val="single" w:sz="6" w:space="0" w:color="auto"/>
            </w:tcBorders>
            <w:vAlign w:val="center"/>
          </w:tcPr>
          <w:p w:rsidR="009D7C13" w:rsidRPr="009D7C13" w:rsidRDefault="009D7C13" w:rsidP="00BD57C2">
            <w:pPr>
              <w:rPr>
                <w:rFonts w:ascii="Times New Roman" w:hAnsi="Times New Roman" w:cs="Times New Roman"/>
                <w:sz w:val="18"/>
              </w:rPr>
            </w:pPr>
          </w:p>
        </w:tc>
        <w:tc>
          <w:tcPr>
            <w:tcW w:w="646" w:type="dxa"/>
            <w:tcBorders>
              <w:top w:val="single" w:sz="6" w:space="0" w:color="auto"/>
              <w:left w:val="single" w:sz="6" w:space="0" w:color="000000"/>
              <w:bottom w:val="single" w:sz="6"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proofErr w:type="spellStart"/>
            <w:r w:rsidRPr="009D7C13">
              <w:rPr>
                <w:rFonts w:ascii="Times New Roman" w:hAnsi="Times New Roman" w:cs="Times New Roman"/>
                <w:sz w:val="18"/>
              </w:rPr>
              <w:t>mate-riálové</w:t>
            </w:r>
            <w:proofErr w:type="spellEnd"/>
          </w:p>
        </w:tc>
        <w:tc>
          <w:tcPr>
            <w:tcW w:w="684" w:type="dxa"/>
            <w:tcBorders>
              <w:top w:val="single" w:sz="6" w:space="0" w:color="auto"/>
              <w:left w:val="single" w:sz="6" w:space="0" w:color="000000"/>
              <w:bottom w:val="single" w:sz="6"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proofErr w:type="spellStart"/>
            <w:r w:rsidRPr="009D7C13">
              <w:rPr>
                <w:rFonts w:ascii="Times New Roman" w:hAnsi="Times New Roman" w:cs="Times New Roman"/>
                <w:sz w:val="18"/>
              </w:rPr>
              <w:t>energe-tické</w:t>
            </w:r>
            <w:proofErr w:type="spellEnd"/>
          </w:p>
        </w:tc>
        <w:tc>
          <w:tcPr>
            <w:tcW w:w="709" w:type="dxa"/>
            <w:tcBorders>
              <w:top w:val="single" w:sz="6" w:space="0" w:color="auto"/>
              <w:left w:val="single" w:sz="6" w:space="0" w:color="000000"/>
              <w:bottom w:val="single" w:sz="6"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proofErr w:type="spellStart"/>
            <w:r w:rsidRPr="009D7C13">
              <w:rPr>
                <w:rFonts w:ascii="Times New Roman" w:hAnsi="Times New Roman" w:cs="Times New Roman"/>
                <w:sz w:val="18"/>
              </w:rPr>
              <w:t>spaľo-vaním</w:t>
            </w:r>
            <w:proofErr w:type="spellEnd"/>
          </w:p>
        </w:tc>
        <w:tc>
          <w:tcPr>
            <w:tcW w:w="859" w:type="dxa"/>
            <w:tcBorders>
              <w:top w:val="single" w:sz="6" w:space="0" w:color="auto"/>
              <w:left w:val="single" w:sz="6" w:space="0" w:color="000000"/>
              <w:bottom w:val="single" w:sz="6"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proofErr w:type="spellStart"/>
            <w:r w:rsidRPr="009D7C13">
              <w:rPr>
                <w:rFonts w:ascii="Times New Roman" w:hAnsi="Times New Roman" w:cs="Times New Roman"/>
                <w:sz w:val="18"/>
              </w:rPr>
              <w:t>skládko</w:t>
            </w:r>
            <w:proofErr w:type="spellEnd"/>
            <w:r w:rsidRPr="009D7C13">
              <w:rPr>
                <w:rFonts w:ascii="Times New Roman" w:hAnsi="Times New Roman" w:cs="Times New Roman"/>
                <w:sz w:val="18"/>
              </w:rPr>
              <w:t xml:space="preserve">- </w:t>
            </w:r>
            <w:proofErr w:type="spellStart"/>
            <w:r w:rsidRPr="009D7C13">
              <w:rPr>
                <w:rFonts w:ascii="Times New Roman" w:hAnsi="Times New Roman" w:cs="Times New Roman"/>
                <w:sz w:val="18"/>
              </w:rPr>
              <w:t>vaním</w:t>
            </w:r>
            <w:proofErr w:type="spellEnd"/>
          </w:p>
        </w:tc>
        <w:tc>
          <w:tcPr>
            <w:tcW w:w="504" w:type="dxa"/>
            <w:vMerge/>
            <w:tcBorders>
              <w:left w:val="single" w:sz="6" w:space="0" w:color="auto"/>
              <w:bottom w:val="single" w:sz="6" w:space="0" w:color="auto"/>
              <w:right w:val="single" w:sz="12"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p>
        </w:tc>
        <w:tc>
          <w:tcPr>
            <w:tcW w:w="881" w:type="dxa"/>
            <w:vMerge/>
            <w:tcBorders>
              <w:top w:val="single" w:sz="6" w:space="0" w:color="auto"/>
              <w:left w:val="nil"/>
              <w:bottom w:val="single" w:sz="6" w:space="0" w:color="auto"/>
              <w:right w:val="single" w:sz="6" w:space="0" w:color="auto"/>
            </w:tcBorders>
            <w:vAlign w:val="center"/>
          </w:tcPr>
          <w:p w:rsidR="009D7C13" w:rsidRPr="009D7C13" w:rsidRDefault="009D7C13" w:rsidP="00BD57C2">
            <w:pPr>
              <w:rPr>
                <w:rFonts w:ascii="Times New Roman" w:hAnsi="Times New Roman" w:cs="Times New Roman"/>
                <w:sz w:val="18"/>
              </w:rPr>
            </w:pPr>
          </w:p>
        </w:tc>
        <w:tc>
          <w:tcPr>
            <w:tcW w:w="644" w:type="dxa"/>
            <w:tcBorders>
              <w:top w:val="single" w:sz="6" w:space="0" w:color="auto"/>
              <w:left w:val="single" w:sz="6" w:space="0" w:color="000000"/>
              <w:bottom w:val="single" w:sz="6"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proofErr w:type="spellStart"/>
            <w:r w:rsidRPr="009D7C13">
              <w:rPr>
                <w:rFonts w:ascii="Times New Roman" w:hAnsi="Times New Roman" w:cs="Times New Roman"/>
                <w:sz w:val="18"/>
              </w:rPr>
              <w:t>mate-riálové</w:t>
            </w:r>
            <w:proofErr w:type="spellEnd"/>
          </w:p>
        </w:tc>
        <w:tc>
          <w:tcPr>
            <w:tcW w:w="742" w:type="dxa"/>
            <w:tcBorders>
              <w:top w:val="single" w:sz="6" w:space="0" w:color="auto"/>
              <w:left w:val="single" w:sz="6" w:space="0" w:color="000000"/>
              <w:bottom w:val="single" w:sz="6"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proofErr w:type="spellStart"/>
            <w:r w:rsidRPr="009D7C13">
              <w:rPr>
                <w:rFonts w:ascii="Times New Roman" w:hAnsi="Times New Roman" w:cs="Times New Roman"/>
                <w:sz w:val="18"/>
              </w:rPr>
              <w:t>energe-tické</w:t>
            </w:r>
            <w:proofErr w:type="spellEnd"/>
          </w:p>
        </w:tc>
        <w:tc>
          <w:tcPr>
            <w:tcW w:w="728" w:type="dxa"/>
            <w:tcBorders>
              <w:top w:val="single" w:sz="6" w:space="0" w:color="auto"/>
              <w:left w:val="single" w:sz="6" w:space="0" w:color="000000"/>
              <w:bottom w:val="single" w:sz="6"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proofErr w:type="spellStart"/>
            <w:r w:rsidRPr="009D7C13">
              <w:rPr>
                <w:rFonts w:ascii="Times New Roman" w:hAnsi="Times New Roman" w:cs="Times New Roman"/>
                <w:sz w:val="18"/>
              </w:rPr>
              <w:t>spaľo-vaním</w:t>
            </w:r>
            <w:proofErr w:type="spellEnd"/>
          </w:p>
        </w:tc>
        <w:tc>
          <w:tcPr>
            <w:tcW w:w="773" w:type="dxa"/>
            <w:tcBorders>
              <w:top w:val="single" w:sz="6" w:space="0" w:color="auto"/>
              <w:left w:val="single" w:sz="6" w:space="0" w:color="000000"/>
              <w:bottom w:val="single" w:sz="6"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proofErr w:type="spellStart"/>
            <w:r w:rsidRPr="009D7C13">
              <w:rPr>
                <w:rFonts w:ascii="Times New Roman" w:hAnsi="Times New Roman" w:cs="Times New Roman"/>
                <w:sz w:val="18"/>
              </w:rPr>
              <w:t>skládko-vaním</w:t>
            </w:r>
            <w:proofErr w:type="spellEnd"/>
          </w:p>
        </w:tc>
        <w:tc>
          <w:tcPr>
            <w:tcW w:w="425" w:type="dxa"/>
            <w:vMerge/>
            <w:tcBorders>
              <w:left w:val="single" w:sz="6" w:space="0" w:color="auto"/>
              <w:bottom w:val="single" w:sz="6" w:space="0" w:color="auto"/>
              <w:right w:val="double" w:sz="6"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p>
        </w:tc>
      </w:tr>
      <w:tr w:rsidR="009D7C13" w:rsidRPr="009D7C13" w:rsidTr="00BD57C2">
        <w:trPr>
          <w:cantSplit/>
          <w:tblHeader/>
        </w:trPr>
        <w:tc>
          <w:tcPr>
            <w:tcW w:w="333" w:type="dxa"/>
            <w:vMerge/>
            <w:tcBorders>
              <w:top w:val="double" w:sz="6" w:space="0" w:color="auto"/>
              <w:left w:val="double" w:sz="6" w:space="0" w:color="auto"/>
              <w:bottom w:val="nil"/>
              <w:right w:val="single" w:sz="12" w:space="0" w:color="auto"/>
            </w:tcBorders>
            <w:vAlign w:val="center"/>
          </w:tcPr>
          <w:p w:rsidR="009D7C13" w:rsidRPr="009D7C13" w:rsidRDefault="009D7C13" w:rsidP="00BD57C2">
            <w:pPr>
              <w:rPr>
                <w:rFonts w:ascii="Times New Roman" w:hAnsi="Times New Roman" w:cs="Times New Roman"/>
                <w:sz w:val="16"/>
              </w:rPr>
            </w:pPr>
          </w:p>
        </w:tc>
        <w:tc>
          <w:tcPr>
            <w:tcW w:w="1048" w:type="dxa"/>
            <w:tcBorders>
              <w:top w:val="single" w:sz="6" w:space="0" w:color="auto"/>
              <w:left w:val="single" w:sz="12" w:space="0" w:color="auto"/>
              <w:bottom w:val="single" w:sz="12" w:space="0" w:color="auto"/>
              <w:right w:val="single" w:sz="12" w:space="0" w:color="auto"/>
            </w:tcBorders>
            <w:shd w:val="clear" w:color="auto" w:fill="FFFFFF"/>
          </w:tcPr>
          <w:p w:rsidR="009D7C13" w:rsidRPr="009D7C13" w:rsidRDefault="009D7C13" w:rsidP="00BD57C2">
            <w:pPr>
              <w:rPr>
                <w:rFonts w:ascii="Times New Roman" w:hAnsi="Times New Roman" w:cs="Times New Roman"/>
                <w:sz w:val="18"/>
              </w:rPr>
            </w:pPr>
          </w:p>
        </w:tc>
        <w:tc>
          <w:tcPr>
            <w:tcW w:w="605" w:type="dxa"/>
            <w:tcBorders>
              <w:top w:val="single" w:sz="6" w:space="0" w:color="auto"/>
              <w:left w:val="single" w:sz="12" w:space="0" w:color="auto"/>
              <w:bottom w:val="single" w:sz="12" w:space="0" w:color="auto"/>
              <w:right w:val="single" w:sz="6" w:space="0" w:color="auto"/>
            </w:tcBorders>
            <w:shd w:val="clear" w:color="auto" w:fill="FFFFFF"/>
          </w:tcPr>
          <w:p w:rsidR="009D7C13" w:rsidRPr="009D7C13" w:rsidRDefault="009D7C13" w:rsidP="00BD57C2">
            <w:pPr>
              <w:rPr>
                <w:rFonts w:ascii="Times New Roman" w:hAnsi="Times New Roman" w:cs="Times New Roman"/>
                <w:sz w:val="18"/>
              </w:rPr>
            </w:pPr>
            <w:r w:rsidRPr="009D7C13">
              <w:rPr>
                <w:rFonts w:ascii="Times New Roman" w:hAnsi="Times New Roman" w:cs="Times New Roman"/>
                <w:sz w:val="18"/>
              </w:rPr>
              <w:t>(tis.t)</w:t>
            </w:r>
          </w:p>
        </w:tc>
        <w:tc>
          <w:tcPr>
            <w:tcW w:w="512" w:type="dxa"/>
            <w:tcBorders>
              <w:top w:val="single" w:sz="6" w:space="0" w:color="auto"/>
              <w:left w:val="single" w:sz="6" w:space="0" w:color="auto"/>
              <w:bottom w:val="single" w:sz="12" w:space="0" w:color="auto"/>
              <w:right w:val="single" w:sz="6" w:space="0" w:color="auto"/>
            </w:tcBorders>
            <w:shd w:val="clear" w:color="auto" w:fill="FFFFFF"/>
          </w:tcPr>
          <w:p w:rsidR="009D7C13" w:rsidRPr="009D7C13" w:rsidRDefault="009D7C13" w:rsidP="00BD57C2">
            <w:pPr>
              <w:jc w:val="center"/>
              <w:rPr>
                <w:rFonts w:ascii="Times New Roman" w:hAnsi="Times New Roman" w:cs="Times New Roman"/>
                <w:sz w:val="18"/>
              </w:rPr>
            </w:pPr>
            <w:r w:rsidRPr="009D7C13">
              <w:rPr>
                <w:rFonts w:ascii="Times New Roman" w:hAnsi="Times New Roman" w:cs="Times New Roman"/>
                <w:sz w:val="18"/>
              </w:rPr>
              <w:t>%</w:t>
            </w:r>
          </w:p>
        </w:tc>
        <w:tc>
          <w:tcPr>
            <w:tcW w:w="646" w:type="dxa"/>
            <w:tcBorders>
              <w:top w:val="single" w:sz="6" w:space="0" w:color="auto"/>
              <w:left w:val="single" w:sz="6" w:space="0" w:color="auto"/>
              <w:bottom w:val="single" w:sz="12" w:space="0" w:color="auto"/>
              <w:right w:val="single" w:sz="6" w:space="0" w:color="auto"/>
            </w:tcBorders>
            <w:shd w:val="clear" w:color="auto" w:fill="FFFFFF"/>
          </w:tcPr>
          <w:p w:rsidR="009D7C13" w:rsidRPr="009D7C13" w:rsidRDefault="009D7C13" w:rsidP="00BD57C2">
            <w:pPr>
              <w:jc w:val="center"/>
              <w:rPr>
                <w:rFonts w:ascii="Times New Roman" w:hAnsi="Times New Roman" w:cs="Times New Roman"/>
                <w:sz w:val="18"/>
              </w:rPr>
            </w:pPr>
            <w:r w:rsidRPr="009D7C13">
              <w:rPr>
                <w:rFonts w:ascii="Times New Roman" w:hAnsi="Times New Roman" w:cs="Times New Roman"/>
                <w:sz w:val="18"/>
              </w:rPr>
              <w:t>%</w:t>
            </w:r>
          </w:p>
        </w:tc>
        <w:tc>
          <w:tcPr>
            <w:tcW w:w="684" w:type="dxa"/>
            <w:tcBorders>
              <w:top w:val="single" w:sz="6" w:space="0" w:color="auto"/>
              <w:left w:val="single" w:sz="6" w:space="0" w:color="auto"/>
              <w:bottom w:val="single" w:sz="12" w:space="0" w:color="auto"/>
              <w:right w:val="single" w:sz="6" w:space="0" w:color="auto"/>
            </w:tcBorders>
            <w:shd w:val="clear" w:color="auto" w:fill="FFFFFF"/>
          </w:tcPr>
          <w:p w:rsidR="009D7C13" w:rsidRPr="009D7C13" w:rsidRDefault="009D7C13" w:rsidP="00BD57C2">
            <w:pPr>
              <w:jc w:val="center"/>
              <w:rPr>
                <w:rFonts w:ascii="Times New Roman" w:hAnsi="Times New Roman" w:cs="Times New Roman"/>
                <w:sz w:val="18"/>
              </w:rPr>
            </w:pPr>
            <w:r w:rsidRPr="009D7C13">
              <w:rPr>
                <w:rFonts w:ascii="Times New Roman" w:hAnsi="Times New Roman" w:cs="Times New Roman"/>
                <w:sz w:val="18"/>
              </w:rPr>
              <w:t>%</w:t>
            </w:r>
          </w:p>
        </w:tc>
        <w:tc>
          <w:tcPr>
            <w:tcW w:w="709" w:type="dxa"/>
            <w:tcBorders>
              <w:top w:val="single" w:sz="6" w:space="0" w:color="auto"/>
              <w:left w:val="single" w:sz="6" w:space="0" w:color="auto"/>
              <w:bottom w:val="single" w:sz="12" w:space="0" w:color="auto"/>
              <w:right w:val="single" w:sz="6" w:space="0" w:color="auto"/>
            </w:tcBorders>
            <w:shd w:val="clear" w:color="auto" w:fill="FFFFFF"/>
          </w:tcPr>
          <w:p w:rsidR="009D7C13" w:rsidRPr="009D7C13" w:rsidRDefault="009D7C13" w:rsidP="00BD57C2">
            <w:pPr>
              <w:jc w:val="center"/>
              <w:rPr>
                <w:rFonts w:ascii="Times New Roman" w:hAnsi="Times New Roman" w:cs="Times New Roman"/>
                <w:sz w:val="18"/>
              </w:rPr>
            </w:pPr>
            <w:r w:rsidRPr="009D7C13">
              <w:rPr>
                <w:rFonts w:ascii="Times New Roman" w:hAnsi="Times New Roman" w:cs="Times New Roman"/>
                <w:sz w:val="18"/>
              </w:rPr>
              <w:t>%</w:t>
            </w:r>
          </w:p>
        </w:tc>
        <w:tc>
          <w:tcPr>
            <w:tcW w:w="859" w:type="dxa"/>
            <w:tcBorders>
              <w:top w:val="single" w:sz="6" w:space="0" w:color="auto"/>
              <w:left w:val="single" w:sz="6" w:space="0" w:color="auto"/>
              <w:bottom w:val="single" w:sz="12" w:space="0" w:color="auto"/>
              <w:right w:val="single" w:sz="6" w:space="0" w:color="auto"/>
            </w:tcBorders>
            <w:shd w:val="clear" w:color="auto" w:fill="FFFFFF"/>
          </w:tcPr>
          <w:p w:rsidR="009D7C13" w:rsidRPr="009D7C13" w:rsidRDefault="009D7C13" w:rsidP="00BD57C2">
            <w:pPr>
              <w:jc w:val="center"/>
              <w:rPr>
                <w:rFonts w:ascii="Times New Roman" w:hAnsi="Times New Roman" w:cs="Times New Roman"/>
                <w:sz w:val="18"/>
              </w:rPr>
            </w:pPr>
            <w:r w:rsidRPr="009D7C13">
              <w:rPr>
                <w:rFonts w:ascii="Times New Roman" w:hAnsi="Times New Roman" w:cs="Times New Roman"/>
                <w:sz w:val="18"/>
              </w:rPr>
              <w:t>%</w:t>
            </w:r>
          </w:p>
        </w:tc>
        <w:tc>
          <w:tcPr>
            <w:tcW w:w="504" w:type="dxa"/>
            <w:tcBorders>
              <w:top w:val="single" w:sz="6" w:space="0" w:color="auto"/>
              <w:left w:val="single" w:sz="6" w:space="0" w:color="auto"/>
              <w:bottom w:val="single" w:sz="12" w:space="0" w:color="auto"/>
              <w:right w:val="single" w:sz="12" w:space="0" w:color="auto"/>
            </w:tcBorders>
            <w:shd w:val="clear" w:color="auto" w:fill="FFFFFF"/>
          </w:tcPr>
          <w:p w:rsidR="009D7C13" w:rsidRPr="009D7C13" w:rsidRDefault="009D7C13" w:rsidP="00BD57C2">
            <w:pPr>
              <w:jc w:val="center"/>
              <w:rPr>
                <w:rFonts w:ascii="Times New Roman" w:hAnsi="Times New Roman" w:cs="Times New Roman"/>
                <w:sz w:val="18"/>
              </w:rPr>
            </w:pPr>
            <w:r w:rsidRPr="009D7C13">
              <w:rPr>
                <w:rFonts w:ascii="Times New Roman" w:hAnsi="Times New Roman" w:cs="Times New Roman"/>
                <w:sz w:val="18"/>
              </w:rPr>
              <w:t>%</w:t>
            </w:r>
          </w:p>
        </w:tc>
        <w:tc>
          <w:tcPr>
            <w:tcW w:w="881" w:type="dxa"/>
            <w:tcBorders>
              <w:top w:val="single" w:sz="6" w:space="0" w:color="auto"/>
              <w:left w:val="nil"/>
              <w:bottom w:val="single" w:sz="12" w:space="0" w:color="auto"/>
              <w:right w:val="single" w:sz="6" w:space="0" w:color="auto"/>
            </w:tcBorders>
            <w:shd w:val="clear" w:color="auto" w:fill="FFFFFF"/>
          </w:tcPr>
          <w:p w:rsidR="009D7C13" w:rsidRPr="009D7C13" w:rsidRDefault="009D7C13" w:rsidP="00BD57C2">
            <w:pPr>
              <w:jc w:val="center"/>
              <w:rPr>
                <w:rFonts w:ascii="Times New Roman" w:hAnsi="Times New Roman" w:cs="Times New Roman"/>
                <w:sz w:val="18"/>
              </w:rPr>
            </w:pPr>
            <w:r w:rsidRPr="009D7C13">
              <w:rPr>
                <w:rFonts w:ascii="Times New Roman" w:hAnsi="Times New Roman" w:cs="Times New Roman"/>
                <w:sz w:val="18"/>
              </w:rPr>
              <w:t>(tis.t)</w:t>
            </w:r>
          </w:p>
        </w:tc>
        <w:tc>
          <w:tcPr>
            <w:tcW w:w="644" w:type="dxa"/>
            <w:tcBorders>
              <w:top w:val="single" w:sz="6" w:space="0" w:color="auto"/>
              <w:left w:val="single" w:sz="6" w:space="0" w:color="auto"/>
              <w:bottom w:val="single" w:sz="12" w:space="0" w:color="auto"/>
              <w:right w:val="single" w:sz="6" w:space="0" w:color="auto"/>
            </w:tcBorders>
            <w:shd w:val="clear" w:color="auto" w:fill="FFFFFF"/>
          </w:tcPr>
          <w:p w:rsidR="009D7C13" w:rsidRPr="009D7C13" w:rsidRDefault="009D7C13" w:rsidP="00BD57C2">
            <w:pPr>
              <w:jc w:val="center"/>
              <w:rPr>
                <w:rFonts w:ascii="Times New Roman" w:hAnsi="Times New Roman" w:cs="Times New Roman"/>
                <w:sz w:val="18"/>
              </w:rPr>
            </w:pPr>
            <w:r w:rsidRPr="009D7C13">
              <w:rPr>
                <w:rFonts w:ascii="Times New Roman" w:hAnsi="Times New Roman" w:cs="Times New Roman"/>
                <w:sz w:val="18"/>
              </w:rPr>
              <w:t>%</w:t>
            </w:r>
          </w:p>
        </w:tc>
        <w:tc>
          <w:tcPr>
            <w:tcW w:w="742" w:type="dxa"/>
            <w:tcBorders>
              <w:top w:val="single" w:sz="6" w:space="0" w:color="auto"/>
              <w:left w:val="single" w:sz="6" w:space="0" w:color="auto"/>
              <w:bottom w:val="single" w:sz="12" w:space="0" w:color="auto"/>
              <w:right w:val="single" w:sz="6" w:space="0" w:color="auto"/>
            </w:tcBorders>
            <w:shd w:val="clear" w:color="auto" w:fill="FFFFFF"/>
          </w:tcPr>
          <w:p w:rsidR="009D7C13" w:rsidRPr="009D7C13" w:rsidRDefault="009D7C13" w:rsidP="00BD57C2">
            <w:pPr>
              <w:jc w:val="center"/>
              <w:rPr>
                <w:rFonts w:ascii="Times New Roman" w:hAnsi="Times New Roman" w:cs="Times New Roman"/>
                <w:sz w:val="18"/>
              </w:rPr>
            </w:pPr>
            <w:r w:rsidRPr="009D7C13">
              <w:rPr>
                <w:rFonts w:ascii="Times New Roman" w:hAnsi="Times New Roman" w:cs="Times New Roman"/>
                <w:sz w:val="18"/>
              </w:rPr>
              <w:t>%</w:t>
            </w:r>
          </w:p>
        </w:tc>
        <w:tc>
          <w:tcPr>
            <w:tcW w:w="728" w:type="dxa"/>
            <w:tcBorders>
              <w:top w:val="single" w:sz="6" w:space="0" w:color="auto"/>
              <w:left w:val="single" w:sz="6" w:space="0" w:color="auto"/>
              <w:bottom w:val="single" w:sz="12" w:space="0" w:color="auto"/>
              <w:right w:val="single" w:sz="6" w:space="0" w:color="auto"/>
            </w:tcBorders>
            <w:shd w:val="clear" w:color="auto" w:fill="FFFFFF"/>
          </w:tcPr>
          <w:p w:rsidR="009D7C13" w:rsidRPr="009D7C13" w:rsidRDefault="009D7C13" w:rsidP="00BD57C2">
            <w:pPr>
              <w:jc w:val="center"/>
              <w:rPr>
                <w:rFonts w:ascii="Times New Roman" w:hAnsi="Times New Roman" w:cs="Times New Roman"/>
                <w:sz w:val="18"/>
              </w:rPr>
            </w:pPr>
            <w:r w:rsidRPr="009D7C13">
              <w:rPr>
                <w:rFonts w:ascii="Times New Roman" w:hAnsi="Times New Roman" w:cs="Times New Roman"/>
                <w:sz w:val="18"/>
              </w:rPr>
              <w:t>%</w:t>
            </w:r>
          </w:p>
        </w:tc>
        <w:tc>
          <w:tcPr>
            <w:tcW w:w="773" w:type="dxa"/>
            <w:tcBorders>
              <w:top w:val="single" w:sz="6" w:space="0" w:color="auto"/>
              <w:left w:val="single" w:sz="6" w:space="0" w:color="auto"/>
              <w:bottom w:val="single" w:sz="12" w:space="0" w:color="auto"/>
              <w:right w:val="single" w:sz="6" w:space="0" w:color="auto"/>
            </w:tcBorders>
            <w:shd w:val="clear" w:color="auto" w:fill="FFFFFF"/>
          </w:tcPr>
          <w:p w:rsidR="009D7C13" w:rsidRPr="009D7C13" w:rsidRDefault="009D7C13" w:rsidP="00BD57C2">
            <w:pPr>
              <w:jc w:val="center"/>
              <w:rPr>
                <w:rFonts w:ascii="Times New Roman" w:hAnsi="Times New Roman" w:cs="Times New Roman"/>
                <w:sz w:val="18"/>
              </w:rPr>
            </w:pPr>
            <w:r w:rsidRPr="009D7C13">
              <w:rPr>
                <w:rFonts w:ascii="Times New Roman" w:hAnsi="Times New Roman" w:cs="Times New Roman"/>
                <w:sz w:val="18"/>
              </w:rPr>
              <w:t>%</w:t>
            </w:r>
          </w:p>
        </w:tc>
        <w:tc>
          <w:tcPr>
            <w:tcW w:w="425" w:type="dxa"/>
            <w:tcBorders>
              <w:top w:val="single" w:sz="6" w:space="0" w:color="auto"/>
              <w:left w:val="single" w:sz="6" w:space="0" w:color="auto"/>
              <w:bottom w:val="single" w:sz="12" w:space="0" w:color="auto"/>
              <w:right w:val="double" w:sz="6" w:space="0" w:color="auto"/>
            </w:tcBorders>
            <w:shd w:val="clear" w:color="auto" w:fill="FFFFFF"/>
          </w:tcPr>
          <w:p w:rsidR="009D7C13" w:rsidRPr="009D7C13" w:rsidRDefault="009D7C13" w:rsidP="00BD57C2">
            <w:pPr>
              <w:jc w:val="center"/>
              <w:rPr>
                <w:rFonts w:ascii="Times New Roman" w:hAnsi="Times New Roman" w:cs="Times New Roman"/>
                <w:sz w:val="18"/>
              </w:rPr>
            </w:pPr>
            <w:r w:rsidRPr="009D7C13">
              <w:rPr>
                <w:rFonts w:ascii="Times New Roman" w:hAnsi="Times New Roman" w:cs="Times New Roman"/>
                <w:sz w:val="18"/>
              </w:rPr>
              <w:t>%</w:t>
            </w:r>
          </w:p>
        </w:tc>
      </w:tr>
      <w:tr w:rsidR="009D7C13" w:rsidRPr="009D7C13" w:rsidTr="00BD57C2">
        <w:trPr>
          <w:cantSplit/>
        </w:trPr>
        <w:tc>
          <w:tcPr>
            <w:tcW w:w="333" w:type="dxa"/>
            <w:vMerge/>
            <w:tcBorders>
              <w:top w:val="single" w:sz="12" w:space="0" w:color="auto"/>
              <w:left w:val="double" w:sz="6" w:space="0" w:color="auto"/>
              <w:bottom w:val="single" w:sz="12" w:space="0" w:color="auto"/>
              <w:right w:val="single" w:sz="12" w:space="0" w:color="auto"/>
            </w:tcBorders>
            <w:vAlign w:val="center"/>
          </w:tcPr>
          <w:p w:rsidR="009D7C13" w:rsidRPr="009D7C13" w:rsidRDefault="009D7C13" w:rsidP="00BD57C2">
            <w:pPr>
              <w:rPr>
                <w:rFonts w:ascii="Times New Roman" w:hAnsi="Times New Roman" w:cs="Times New Roman"/>
                <w:sz w:val="16"/>
              </w:rPr>
            </w:pPr>
          </w:p>
        </w:tc>
        <w:tc>
          <w:tcPr>
            <w:tcW w:w="1048" w:type="dxa"/>
            <w:tcBorders>
              <w:top w:val="single" w:sz="12" w:space="0" w:color="auto"/>
              <w:left w:val="single" w:sz="12" w:space="0" w:color="auto"/>
              <w:bottom w:val="dotted" w:sz="4" w:space="0" w:color="auto"/>
              <w:right w:val="single" w:sz="12" w:space="0" w:color="auto"/>
            </w:tcBorders>
            <w:shd w:val="clear" w:color="auto" w:fill="FFFFFF"/>
          </w:tcPr>
          <w:p w:rsidR="009D7C13" w:rsidRPr="009D7C13" w:rsidRDefault="009D7C13" w:rsidP="00BD57C2">
            <w:pPr>
              <w:rPr>
                <w:rFonts w:ascii="Times New Roman" w:hAnsi="Times New Roman" w:cs="Times New Roman"/>
                <w:sz w:val="18"/>
              </w:rPr>
            </w:pPr>
            <w:r w:rsidRPr="009D7C13">
              <w:rPr>
                <w:rFonts w:ascii="Times New Roman" w:hAnsi="Times New Roman" w:cs="Times New Roman"/>
                <w:sz w:val="18"/>
              </w:rPr>
              <w:t xml:space="preserve">Nebezpečné </w:t>
            </w:r>
          </w:p>
        </w:tc>
        <w:tc>
          <w:tcPr>
            <w:tcW w:w="605" w:type="dxa"/>
            <w:tcBorders>
              <w:top w:val="single" w:sz="12" w:space="0" w:color="auto"/>
              <w:left w:val="single" w:sz="12"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135</w:t>
            </w:r>
          </w:p>
        </w:tc>
        <w:tc>
          <w:tcPr>
            <w:tcW w:w="512" w:type="dxa"/>
            <w:tcBorders>
              <w:top w:val="single" w:sz="12"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28,0</w:t>
            </w:r>
          </w:p>
        </w:tc>
        <w:tc>
          <w:tcPr>
            <w:tcW w:w="646" w:type="dxa"/>
            <w:tcBorders>
              <w:top w:val="single" w:sz="12"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1,5</w:t>
            </w:r>
          </w:p>
        </w:tc>
        <w:tc>
          <w:tcPr>
            <w:tcW w:w="684" w:type="dxa"/>
            <w:tcBorders>
              <w:top w:val="single" w:sz="12"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0,5</w:t>
            </w:r>
          </w:p>
        </w:tc>
        <w:tc>
          <w:tcPr>
            <w:tcW w:w="709" w:type="dxa"/>
            <w:tcBorders>
              <w:top w:val="single" w:sz="12"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36,5</w:t>
            </w:r>
          </w:p>
        </w:tc>
        <w:tc>
          <w:tcPr>
            <w:tcW w:w="859" w:type="dxa"/>
            <w:tcBorders>
              <w:top w:val="single" w:sz="12"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504" w:type="dxa"/>
            <w:tcBorders>
              <w:top w:val="single" w:sz="12" w:space="0" w:color="auto"/>
              <w:left w:val="dotted" w:sz="4" w:space="0" w:color="auto"/>
              <w:bottom w:val="dotted" w:sz="4" w:space="0" w:color="auto"/>
              <w:right w:val="single" w:sz="12" w:space="0" w:color="auto"/>
            </w:tcBorders>
            <w:vAlign w:val="center"/>
          </w:tcPr>
          <w:p w:rsidR="009D7C13" w:rsidRPr="009D7C13" w:rsidRDefault="009D7C13" w:rsidP="00BD57C2">
            <w:pPr>
              <w:jc w:val="center"/>
              <w:rPr>
                <w:rFonts w:ascii="Times New Roman" w:hAnsi="Times New Roman" w:cs="Times New Roman"/>
                <w:sz w:val="16"/>
              </w:rPr>
            </w:pPr>
          </w:p>
        </w:tc>
        <w:tc>
          <w:tcPr>
            <w:tcW w:w="881" w:type="dxa"/>
            <w:tcBorders>
              <w:top w:val="single" w:sz="12" w:space="0" w:color="auto"/>
              <w:left w:val="single" w:sz="12"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 xml:space="preserve">     65</w:t>
            </w:r>
          </w:p>
        </w:tc>
        <w:tc>
          <w:tcPr>
            <w:tcW w:w="644" w:type="dxa"/>
            <w:tcBorders>
              <w:top w:val="single" w:sz="12"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p>
        </w:tc>
        <w:tc>
          <w:tcPr>
            <w:tcW w:w="742" w:type="dxa"/>
            <w:tcBorders>
              <w:top w:val="single" w:sz="12"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p>
        </w:tc>
        <w:tc>
          <w:tcPr>
            <w:tcW w:w="728" w:type="dxa"/>
            <w:tcBorders>
              <w:top w:val="single" w:sz="12"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p>
        </w:tc>
        <w:tc>
          <w:tcPr>
            <w:tcW w:w="773" w:type="dxa"/>
            <w:tcBorders>
              <w:top w:val="single" w:sz="12"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p>
        </w:tc>
        <w:tc>
          <w:tcPr>
            <w:tcW w:w="425" w:type="dxa"/>
            <w:tcBorders>
              <w:top w:val="single" w:sz="12" w:space="0" w:color="auto"/>
              <w:left w:val="dotted" w:sz="4" w:space="0" w:color="auto"/>
              <w:bottom w:val="dotted" w:sz="4" w:space="0" w:color="auto"/>
              <w:right w:val="double" w:sz="6" w:space="0" w:color="auto"/>
            </w:tcBorders>
            <w:vAlign w:val="center"/>
          </w:tcPr>
          <w:p w:rsidR="009D7C13" w:rsidRPr="009D7C13" w:rsidRDefault="009D7C13" w:rsidP="00BD57C2">
            <w:pPr>
              <w:jc w:val="center"/>
              <w:rPr>
                <w:rFonts w:ascii="Times New Roman" w:hAnsi="Times New Roman" w:cs="Times New Roman"/>
                <w:sz w:val="16"/>
              </w:rPr>
            </w:pPr>
          </w:p>
        </w:tc>
      </w:tr>
      <w:tr w:rsidR="009D7C13" w:rsidRPr="009D7C13" w:rsidTr="00BD57C2">
        <w:trPr>
          <w:cantSplit/>
        </w:trPr>
        <w:tc>
          <w:tcPr>
            <w:tcW w:w="333" w:type="dxa"/>
            <w:vMerge/>
            <w:tcBorders>
              <w:top w:val="single" w:sz="12" w:space="0" w:color="auto"/>
              <w:left w:val="double" w:sz="6" w:space="0" w:color="auto"/>
              <w:bottom w:val="single" w:sz="12" w:space="0" w:color="auto"/>
              <w:right w:val="single" w:sz="12" w:space="0" w:color="auto"/>
            </w:tcBorders>
            <w:vAlign w:val="center"/>
          </w:tcPr>
          <w:p w:rsidR="009D7C13" w:rsidRPr="009D7C13" w:rsidRDefault="009D7C13" w:rsidP="00BD57C2">
            <w:pPr>
              <w:rPr>
                <w:rFonts w:ascii="Times New Roman" w:hAnsi="Times New Roman" w:cs="Times New Roman"/>
                <w:sz w:val="16"/>
              </w:rPr>
            </w:pPr>
          </w:p>
        </w:tc>
        <w:tc>
          <w:tcPr>
            <w:tcW w:w="1048" w:type="dxa"/>
            <w:tcBorders>
              <w:top w:val="dotted" w:sz="4" w:space="0" w:color="auto"/>
              <w:left w:val="single" w:sz="12" w:space="0" w:color="auto"/>
              <w:bottom w:val="dotted" w:sz="4" w:space="0" w:color="auto"/>
              <w:right w:val="single" w:sz="12" w:space="0" w:color="auto"/>
            </w:tcBorders>
            <w:shd w:val="clear" w:color="auto" w:fill="FFFFFF"/>
          </w:tcPr>
          <w:p w:rsidR="009D7C13" w:rsidRPr="009D7C13" w:rsidRDefault="009D7C13" w:rsidP="00BD57C2">
            <w:pPr>
              <w:rPr>
                <w:rFonts w:ascii="Times New Roman" w:hAnsi="Times New Roman" w:cs="Times New Roman"/>
                <w:sz w:val="18"/>
              </w:rPr>
            </w:pPr>
            <w:r w:rsidRPr="009D7C13">
              <w:rPr>
                <w:rFonts w:ascii="Times New Roman" w:hAnsi="Times New Roman" w:cs="Times New Roman"/>
                <w:sz w:val="18"/>
              </w:rPr>
              <w:t xml:space="preserve">Ostatné        </w:t>
            </w:r>
          </w:p>
        </w:tc>
        <w:tc>
          <w:tcPr>
            <w:tcW w:w="605" w:type="dxa"/>
            <w:tcBorders>
              <w:top w:val="dotted" w:sz="4" w:space="0" w:color="auto"/>
              <w:left w:val="single" w:sz="12"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2500</w:t>
            </w:r>
          </w:p>
        </w:tc>
        <w:tc>
          <w:tcPr>
            <w:tcW w:w="512"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51,0</w:t>
            </w:r>
          </w:p>
        </w:tc>
        <w:tc>
          <w:tcPr>
            <w:tcW w:w="646"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2,8</w:t>
            </w:r>
          </w:p>
        </w:tc>
        <w:tc>
          <w:tcPr>
            <w:tcW w:w="684"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1,9</w:t>
            </w:r>
          </w:p>
        </w:tc>
        <w:tc>
          <w:tcPr>
            <w:tcW w:w="709"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39,0</w:t>
            </w:r>
          </w:p>
        </w:tc>
        <w:tc>
          <w:tcPr>
            <w:tcW w:w="859"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504" w:type="dxa"/>
            <w:tcBorders>
              <w:top w:val="dotted" w:sz="4" w:space="0" w:color="auto"/>
              <w:left w:val="dotted" w:sz="4" w:space="0" w:color="auto"/>
              <w:bottom w:val="dotted" w:sz="4" w:space="0" w:color="auto"/>
              <w:right w:val="single" w:sz="12" w:space="0" w:color="auto"/>
            </w:tcBorders>
            <w:vAlign w:val="center"/>
          </w:tcPr>
          <w:p w:rsidR="009D7C13" w:rsidRPr="009D7C13" w:rsidRDefault="009D7C13" w:rsidP="00BD57C2">
            <w:pPr>
              <w:jc w:val="center"/>
              <w:rPr>
                <w:rFonts w:ascii="Times New Roman" w:hAnsi="Times New Roman" w:cs="Times New Roman"/>
                <w:sz w:val="16"/>
              </w:rPr>
            </w:pPr>
          </w:p>
        </w:tc>
        <w:tc>
          <w:tcPr>
            <w:tcW w:w="881" w:type="dxa"/>
            <w:tcBorders>
              <w:top w:val="dotted" w:sz="4" w:space="0" w:color="auto"/>
              <w:left w:val="single" w:sz="12"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1 345</w:t>
            </w:r>
          </w:p>
        </w:tc>
        <w:tc>
          <w:tcPr>
            <w:tcW w:w="644"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p>
        </w:tc>
        <w:tc>
          <w:tcPr>
            <w:tcW w:w="742"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p>
        </w:tc>
        <w:tc>
          <w:tcPr>
            <w:tcW w:w="728"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p>
        </w:tc>
        <w:tc>
          <w:tcPr>
            <w:tcW w:w="773"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p>
        </w:tc>
        <w:tc>
          <w:tcPr>
            <w:tcW w:w="425" w:type="dxa"/>
            <w:tcBorders>
              <w:top w:val="dotted" w:sz="4" w:space="0" w:color="auto"/>
              <w:left w:val="dotted" w:sz="4" w:space="0" w:color="auto"/>
              <w:bottom w:val="dotted" w:sz="4" w:space="0" w:color="auto"/>
              <w:right w:val="double" w:sz="6" w:space="0" w:color="auto"/>
            </w:tcBorders>
            <w:vAlign w:val="center"/>
          </w:tcPr>
          <w:p w:rsidR="009D7C13" w:rsidRPr="009D7C13" w:rsidRDefault="009D7C13" w:rsidP="00BD57C2">
            <w:pPr>
              <w:jc w:val="center"/>
              <w:rPr>
                <w:rFonts w:ascii="Times New Roman" w:hAnsi="Times New Roman" w:cs="Times New Roman"/>
                <w:sz w:val="16"/>
              </w:rPr>
            </w:pPr>
          </w:p>
        </w:tc>
      </w:tr>
      <w:tr w:rsidR="009D7C13" w:rsidRPr="009D7C13" w:rsidTr="00BD57C2">
        <w:trPr>
          <w:cantSplit/>
        </w:trPr>
        <w:tc>
          <w:tcPr>
            <w:tcW w:w="333" w:type="dxa"/>
            <w:vMerge/>
            <w:tcBorders>
              <w:top w:val="single" w:sz="12" w:space="0" w:color="auto"/>
              <w:left w:val="double" w:sz="6" w:space="0" w:color="auto"/>
              <w:bottom w:val="single" w:sz="12" w:space="0" w:color="auto"/>
              <w:right w:val="single" w:sz="12" w:space="0" w:color="auto"/>
            </w:tcBorders>
            <w:vAlign w:val="center"/>
          </w:tcPr>
          <w:p w:rsidR="009D7C13" w:rsidRPr="009D7C13" w:rsidRDefault="009D7C13" w:rsidP="00BD57C2">
            <w:pPr>
              <w:rPr>
                <w:rFonts w:ascii="Times New Roman" w:hAnsi="Times New Roman" w:cs="Times New Roman"/>
                <w:sz w:val="16"/>
              </w:rPr>
            </w:pPr>
          </w:p>
        </w:tc>
        <w:tc>
          <w:tcPr>
            <w:tcW w:w="1048" w:type="dxa"/>
            <w:tcBorders>
              <w:top w:val="dotted" w:sz="4" w:space="0" w:color="auto"/>
              <w:left w:val="single" w:sz="12" w:space="0" w:color="auto"/>
              <w:bottom w:val="single" w:sz="12" w:space="0" w:color="auto"/>
              <w:right w:val="single" w:sz="12" w:space="0" w:color="auto"/>
            </w:tcBorders>
            <w:shd w:val="clear" w:color="auto" w:fill="FFFFFF"/>
          </w:tcPr>
          <w:p w:rsidR="009D7C13" w:rsidRPr="009D7C13" w:rsidRDefault="009D7C13" w:rsidP="00BD57C2">
            <w:pPr>
              <w:rPr>
                <w:rFonts w:ascii="Times New Roman" w:hAnsi="Times New Roman" w:cs="Times New Roman"/>
                <w:sz w:val="18"/>
              </w:rPr>
            </w:pPr>
            <w:r w:rsidRPr="009D7C13">
              <w:rPr>
                <w:rFonts w:ascii="Times New Roman" w:hAnsi="Times New Roman" w:cs="Times New Roman"/>
                <w:sz w:val="18"/>
              </w:rPr>
              <w:t xml:space="preserve">Spolu          </w:t>
            </w:r>
          </w:p>
        </w:tc>
        <w:tc>
          <w:tcPr>
            <w:tcW w:w="605" w:type="dxa"/>
            <w:tcBorders>
              <w:top w:val="dotted" w:sz="4" w:space="0" w:color="auto"/>
              <w:left w:val="single" w:sz="12" w:space="0" w:color="auto"/>
              <w:bottom w:val="single" w:sz="12"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2635</w:t>
            </w:r>
          </w:p>
        </w:tc>
        <w:tc>
          <w:tcPr>
            <w:tcW w:w="512" w:type="dxa"/>
            <w:tcBorders>
              <w:top w:val="dotted" w:sz="4" w:space="0" w:color="auto"/>
              <w:left w:val="dotted" w:sz="4" w:space="0" w:color="auto"/>
              <w:bottom w:val="single" w:sz="12"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49,8</w:t>
            </w:r>
          </w:p>
        </w:tc>
        <w:tc>
          <w:tcPr>
            <w:tcW w:w="646" w:type="dxa"/>
            <w:tcBorders>
              <w:top w:val="dotted" w:sz="4" w:space="0" w:color="auto"/>
              <w:left w:val="dotted" w:sz="4" w:space="0" w:color="auto"/>
              <w:bottom w:val="single" w:sz="12"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2,7</w:t>
            </w:r>
          </w:p>
        </w:tc>
        <w:tc>
          <w:tcPr>
            <w:tcW w:w="684" w:type="dxa"/>
            <w:tcBorders>
              <w:top w:val="dotted" w:sz="4" w:space="0" w:color="auto"/>
              <w:left w:val="dotted" w:sz="4" w:space="0" w:color="auto"/>
              <w:bottom w:val="single" w:sz="12"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1,8</w:t>
            </w:r>
          </w:p>
        </w:tc>
        <w:tc>
          <w:tcPr>
            <w:tcW w:w="709" w:type="dxa"/>
            <w:tcBorders>
              <w:top w:val="dotted" w:sz="4" w:space="0" w:color="auto"/>
              <w:left w:val="dotted" w:sz="4" w:space="0" w:color="auto"/>
              <w:bottom w:val="single" w:sz="12"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38,9</w:t>
            </w:r>
          </w:p>
        </w:tc>
        <w:tc>
          <w:tcPr>
            <w:tcW w:w="859" w:type="dxa"/>
            <w:tcBorders>
              <w:top w:val="dotted" w:sz="4" w:space="0" w:color="auto"/>
              <w:left w:val="dotted" w:sz="4" w:space="0" w:color="auto"/>
              <w:bottom w:val="single" w:sz="12"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504" w:type="dxa"/>
            <w:tcBorders>
              <w:top w:val="dotted" w:sz="4" w:space="0" w:color="auto"/>
              <w:left w:val="dotted" w:sz="4" w:space="0" w:color="auto"/>
              <w:bottom w:val="single" w:sz="12" w:space="0" w:color="auto"/>
              <w:right w:val="single" w:sz="12" w:space="0" w:color="auto"/>
            </w:tcBorders>
            <w:vAlign w:val="center"/>
          </w:tcPr>
          <w:p w:rsidR="009D7C13" w:rsidRPr="009D7C13" w:rsidRDefault="009D7C13" w:rsidP="00BD57C2">
            <w:pPr>
              <w:jc w:val="center"/>
              <w:rPr>
                <w:rFonts w:ascii="Times New Roman" w:hAnsi="Times New Roman" w:cs="Times New Roman"/>
                <w:sz w:val="16"/>
              </w:rPr>
            </w:pPr>
          </w:p>
        </w:tc>
        <w:tc>
          <w:tcPr>
            <w:tcW w:w="881" w:type="dxa"/>
            <w:tcBorders>
              <w:top w:val="dotted" w:sz="4" w:space="0" w:color="auto"/>
              <w:left w:val="single" w:sz="12" w:space="0" w:color="auto"/>
              <w:bottom w:val="single" w:sz="12"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1 410</w:t>
            </w:r>
          </w:p>
        </w:tc>
        <w:tc>
          <w:tcPr>
            <w:tcW w:w="644" w:type="dxa"/>
            <w:tcBorders>
              <w:top w:val="dotted" w:sz="4" w:space="0" w:color="auto"/>
              <w:left w:val="dotted" w:sz="4" w:space="0" w:color="auto"/>
              <w:bottom w:val="single" w:sz="12"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25,5</w:t>
            </w:r>
          </w:p>
        </w:tc>
        <w:tc>
          <w:tcPr>
            <w:tcW w:w="742" w:type="dxa"/>
            <w:tcBorders>
              <w:top w:val="dotted" w:sz="4" w:space="0" w:color="auto"/>
              <w:left w:val="dotted" w:sz="4" w:space="0" w:color="auto"/>
              <w:bottom w:val="single" w:sz="12"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0,8</w:t>
            </w:r>
          </w:p>
        </w:tc>
        <w:tc>
          <w:tcPr>
            <w:tcW w:w="728" w:type="dxa"/>
            <w:tcBorders>
              <w:top w:val="dotted" w:sz="4" w:space="0" w:color="auto"/>
              <w:left w:val="dotted" w:sz="4" w:space="0" w:color="auto"/>
              <w:bottom w:val="single" w:sz="12"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0,5</w:t>
            </w:r>
          </w:p>
        </w:tc>
        <w:tc>
          <w:tcPr>
            <w:tcW w:w="773" w:type="dxa"/>
            <w:tcBorders>
              <w:top w:val="dotted" w:sz="4" w:space="0" w:color="auto"/>
              <w:left w:val="dotted" w:sz="4" w:space="0" w:color="auto"/>
              <w:bottom w:val="single" w:sz="12"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64,9</w:t>
            </w:r>
          </w:p>
        </w:tc>
        <w:tc>
          <w:tcPr>
            <w:tcW w:w="425" w:type="dxa"/>
            <w:tcBorders>
              <w:top w:val="dotted" w:sz="4" w:space="0" w:color="auto"/>
              <w:left w:val="dotted" w:sz="4" w:space="0" w:color="auto"/>
              <w:bottom w:val="single" w:sz="12" w:space="0" w:color="auto"/>
              <w:right w:val="double" w:sz="6"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8,3</w:t>
            </w:r>
          </w:p>
        </w:tc>
      </w:tr>
      <w:tr w:rsidR="009D7C13" w:rsidRPr="009D7C13" w:rsidTr="00BD57C2">
        <w:trPr>
          <w:cantSplit/>
        </w:trPr>
        <w:tc>
          <w:tcPr>
            <w:tcW w:w="333" w:type="dxa"/>
            <w:vMerge/>
            <w:tcBorders>
              <w:top w:val="single" w:sz="12" w:space="0" w:color="auto"/>
              <w:left w:val="double" w:sz="6" w:space="0" w:color="auto"/>
              <w:bottom w:val="single" w:sz="12" w:space="0" w:color="auto"/>
              <w:right w:val="single" w:sz="12" w:space="0" w:color="auto"/>
            </w:tcBorders>
            <w:vAlign w:val="center"/>
          </w:tcPr>
          <w:p w:rsidR="009D7C13" w:rsidRPr="009D7C13" w:rsidRDefault="009D7C13" w:rsidP="00BD57C2">
            <w:pPr>
              <w:rPr>
                <w:rFonts w:ascii="Times New Roman" w:hAnsi="Times New Roman" w:cs="Times New Roman"/>
                <w:sz w:val="16"/>
              </w:rPr>
            </w:pPr>
          </w:p>
        </w:tc>
        <w:tc>
          <w:tcPr>
            <w:tcW w:w="1048" w:type="dxa"/>
            <w:tcBorders>
              <w:top w:val="single" w:sz="12" w:space="0" w:color="auto"/>
              <w:left w:val="single" w:sz="12" w:space="0" w:color="auto"/>
              <w:bottom w:val="single" w:sz="12" w:space="0" w:color="auto"/>
              <w:right w:val="single" w:sz="12" w:space="0" w:color="auto"/>
            </w:tcBorders>
          </w:tcPr>
          <w:p w:rsidR="009D7C13" w:rsidRPr="009D7C13" w:rsidRDefault="009D7C13" w:rsidP="00BD57C2">
            <w:pPr>
              <w:rPr>
                <w:rFonts w:ascii="Times New Roman" w:hAnsi="Times New Roman" w:cs="Times New Roman"/>
                <w:sz w:val="18"/>
              </w:rPr>
            </w:pPr>
          </w:p>
        </w:tc>
        <w:tc>
          <w:tcPr>
            <w:tcW w:w="605" w:type="dxa"/>
            <w:tcBorders>
              <w:top w:val="single" w:sz="12" w:space="0" w:color="auto"/>
              <w:left w:val="single" w:sz="12" w:space="0" w:color="auto"/>
              <w:bottom w:val="single" w:sz="12"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t</w:t>
            </w:r>
          </w:p>
        </w:tc>
        <w:tc>
          <w:tcPr>
            <w:tcW w:w="512" w:type="dxa"/>
            <w:tcBorders>
              <w:top w:val="single" w:sz="12" w:space="0" w:color="auto"/>
              <w:left w:val="single" w:sz="6" w:space="0" w:color="auto"/>
              <w:bottom w:val="single" w:sz="12"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c>
          <w:tcPr>
            <w:tcW w:w="646" w:type="dxa"/>
            <w:tcBorders>
              <w:top w:val="single" w:sz="12" w:space="0" w:color="auto"/>
              <w:left w:val="single" w:sz="6" w:space="0" w:color="auto"/>
              <w:bottom w:val="single" w:sz="12"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c>
          <w:tcPr>
            <w:tcW w:w="684" w:type="dxa"/>
            <w:tcBorders>
              <w:top w:val="single" w:sz="12" w:space="0" w:color="auto"/>
              <w:left w:val="single" w:sz="6" w:space="0" w:color="auto"/>
              <w:bottom w:val="single" w:sz="12"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c>
          <w:tcPr>
            <w:tcW w:w="709" w:type="dxa"/>
            <w:tcBorders>
              <w:top w:val="single" w:sz="12" w:space="0" w:color="auto"/>
              <w:left w:val="single" w:sz="6" w:space="0" w:color="auto"/>
              <w:bottom w:val="single" w:sz="12"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c>
          <w:tcPr>
            <w:tcW w:w="859" w:type="dxa"/>
            <w:tcBorders>
              <w:top w:val="single" w:sz="12" w:space="0" w:color="auto"/>
              <w:left w:val="single" w:sz="6" w:space="0" w:color="auto"/>
              <w:bottom w:val="single" w:sz="12"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c>
          <w:tcPr>
            <w:tcW w:w="504" w:type="dxa"/>
            <w:tcBorders>
              <w:top w:val="single" w:sz="12" w:space="0" w:color="auto"/>
              <w:left w:val="single" w:sz="6" w:space="0" w:color="auto"/>
              <w:bottom w:val="single" w:sz="12" w:space="0" w:color="auto"/>
              <w:right w:val="single" w:sz="12" w:space="0" w:color="auto"/>
            </w:tcBorders>
            <w:shd w:val="clear" w:color="auto" w:fill="FFFFFF"/>
            <w:vAlign w:val="center"/>
          </w:tcPr>
          <w:p w:rsidR="009D7C13" w:rsidRPr="009D7C13" w:rsidRDefault="009D7C13" w:rsidP="00BD57C2">
            <w:pPr>
              <w:jc w:val="center"/>
              <w:rPr>
                <w:rFonts w:ascii="Times New Roman" w:hAnsi="Times New Roman" w:cs="Times New Roman"/>
                <w:sz w:val="16"/>
              </w:rPr>
            </w:pPr>
          </w:p>
        </w:tc>
        <w:tc>
          <w:tcPr>
            <w:tcW w:w="881" w:type="dxa"/>
            <w:tcBorders>
              <w:top w:val="single" w:sz="12" w:space="0" w:color="auto"/>
              <w:left w:val="nil"/>
              <w:bottom w:val="single" w:sz="12"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t</w:t>
            </w:r>
          </w:p>
        </w:tc>
        <w:tc>
          <w:tcPr>
            <w:tcW w:w="644" w:type="dxa"/>
            <w:tcBorders>
              <w:top w:val="single" w:sz="12" w:space="0" w:color="auto"/>
              <w:left w:val="single" w:sz="6" w:space="0" w:color="auto"/>
              <w:bottom w:val="single" w:sz="12"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c>
          <w:tcPr>
            <w:tcW w:w="742" w:type="dxa"/>
            <w:tcBorders>
              <w:top w:val="single" w:sz="12" w:space="0" w:color="auto"/>
              <w:left w:val="single" w:sz="6" w:space="0" w:color="auto"/>
              <w:bottom w:val="single" w:sz="12"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c>
          <w:tcPr>
            <w:tcW w:w="728" w:type="dxa"/>
            <w:tcBorders>
              <w:top w:val="single" w:sz="12" w:space="0" w:color="auto"/>
              <w:left w:val="single" w:sz="6" w:space="0" w:color="auto"/>
              <w:bottom w:val="single" w:sz="12"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c>
          <w:tcPr>
            <w:tcW w:w="773" w:type="dxa"/>
            <w:tcBorders>
              <w:top w:val="single" w:sz="12" w:space="0" w:color="auto"/>
              <w:left w:val="single" w:sz="6" w:space="0" w:color="auto"/>
              <w:bottom w:val="single" w:sz="12"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c>
          <w:tcPr>
            <w:tcW w:w="425" w:type="dxa"/>
            <w:tcBorders>
              <w:top w:val="single" w:sz="12" w:space="0" w:color="auto"/>
              <w:left w:val="single" w:sz="6" w:space="0" w:color="auto"/>
              <w:bottom w:val="single" w:sz="12" w:space="0" w:color="auto"/>
              <w:right w:val="double" w:sz="6" w:space="0" w:color="auto"/>
            </w:tcBorders>
            <w:shd w:val="clear" w:color="auto" w:fill="FFFFFF"/>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r>
      <w:tr w:rsidR="009D7C13" w:rsidRPr="009D7C13" w:rsidTr="00BD57C2">
        <w:trPr>
          <w:cantSplit/>
        </w:trPr>
        <w:tc>
          <w:tcPr>
            <w:tcW w:w="333" w:type="dxa"/>
            <w:tcBorders>
              <w:top w:val="single" w:sz="12" w:space="0" w:color="auto"/>
              <w:left w:val="double" w:sz="6" w:space="0" w:color="auto"/>
              <w:bottom w:val="dotted" w:sz="4" w:space="0" w:color="auto"/>
              <w:right w:val="single" w:sz="12" w:space="0" w:color="auto"/>
            </w:tcBorders>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w:t>
            </w:r>
          </w:p>
        </w:tc>
        <w:tc>
          <w:tcPr>
            <w:tcW w:w="1048" w:type="dxa"/>
            <w:tcBorders>
              <w:top w:val="single" w:sz="12" w:space="0" w:color="auto"/>
              <w:left w:val="single" w:sz="12" w:space="0" w:color="auto"/>
              <w:bottom w:val="dotted" w:sz="4" w:space="0" w:color="auto"/>
              <w:right w:val="single" w:sz="12" w:space="0" w:color="auto"/>
            </w:tcBorders>
            <w:shd w:val="clear" w:color="auto" w:fill="FFFFFF"/>
          </w:tcPr>
          <w:p w:rsidR="009D7C13" w:rsidRPr="009D7C13" w:rsidRDefault="009D7C13" w:rsidP="00BD57C2">
            <w:pPr>
              <w:rPr>
                <w:rFonts w:ascii="Times New Roman" w:hAnsi="Times New Roman" w:cs="Times New Roman"/>
                <w:sz w:val="18"/>
              </w:rPr>
            </w:pPr>
            <w:r w:rsidRPr="009D7C13">
              <w:rPr>
                <w:rFonts w:ascii="Times New Roman" w:hAnsi="Times New Roman" w:cs="Times New Roman"/>
                <w:sz w:val="18"/>
              </w:rPr>
              <w:t>Opotrebované  batérie a </w:t>
            </w:r>
            <w:proofErr w:type="spellStart"/>
            <w:r w:rsidRPr="009D7C13">
              <w:rPr>
                <w:rFonts w:ascii="Times New Roman" w:hAnsi="Times New Roman" w:cs="Times New Roman"/>
                <w:sz w:val="18"/>
              </w:rPr>
              <w:t>akumulá-tory</w:t>
            </w:r>
            <w:proofErr w:type="spellEnd"/>
          </w:p>
        </w:tc>
        <w:tc>
          <w:tcPr>
            <w:tcW w:w="1117" w:type="dxa"/>
            <w:gridSpan w:val="2"/>
            <w:tcBorders>
              <w:top w:val="single" w:sz="12" w:space="0" w:color="auto"/>
              <w:left w:val="single" w:sz="12"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280,0</w:t>
            </w:r>
          </w:p>
        </w:tc>
        <w:tc>
          <w:tcPr>
            <w:tcW w:w="646" w:type="dxa"/>
            <w:tcBorders>
              <w:top w:val="single" w:sz="12"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83,0</w:t>
            </w:r>
          </w:p>
        </w:tc>
        <w:tc>
          <w:tcPr>
            <w:tcW w:w="684" w:type="dxa"/>
            <w:tcBorders>
              <w:top w:val="single" w:sz="12"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709" w:type="dxa"/>
            <w:tcBorders>
              <w:top w:val="single" w:sz="12"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859" w:type="dxa"/>
            <w:tcBorders>
              <w:top w:val="single" w:sz="12"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2,3</w:t>
            </w:r>
          </w:p>
        </w:tc>
        <w:tc>
          <w:tcPr>
            <w:tcW w:w="504" w:type="dxa"/>
            <w:tcBorders>
              <w:top w:val="single" w:sz="12" w:space="0" w:color="auto"/>
              <w:left w:val="dotted" w:sz="4" w:space="0" w:color="auto"/>
              <w:bottom w:val="dotted" w:sz="4" w:space="0" w:color="auto"/>
              <w:right w:val="single" w:sz="12" w:space="0" w:color="auto"/>
            </w:tcBorders>
            <w:vAlign w:val="center"/>
          </w:tcPr>
          <w:p w:rsidR="009D7C13" w:rsidRPr="009D7C13" w:rsidRDefault="009D7C13" w:rsidP="00BD57C2">
            <w:pPr>
              <w:rPr>
                <w:rFonts w:ascii="Times New Roman" w:hAnsi="Times New Roman" w:cs="Times New Roman"/>
                <w:sz w:val="16"/>
              </w:rPr>
            </w:pPr>
            <w:r w:rsidRPr="009D7C13">
              <w:rPr>
                <w:rFonts w:ascii="Times New Roman" w:hAnsi="Times New Roman" w:cs="Times New Roman"/>
                <w:sz w:val="16"/>
              </w:rPr>
              <w:t>14,7</w:t>
            </w:r>
          </w:p>
        </w:tc>
        <w:tc>
          <w:tcPr>
            <w:tcW w:w="881" w:type="dxa"/>
            <w:tcBorders>
              <w:top w:val="single" w:sz="12" w:space="0" w:color="auto"/>
              <w:left w:val="nil"/>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222</w:t>
            </w:r>
          </w:p>
        </w:tc>
        <w:tc>
          <w:tcPr>
            <w:tcW w:w="644" w:type="dxa"/>
            <w:tcBorders>
              <w:top w:val="single" w:sz="12"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49,9</w:t>
            </w:r>
          </w:p>
        </w:tc>
        <w:tc>
          <w:tcPr>
            <w:tcW w:w="742" w:type="dxa"/>
            <w:tcBorders>
              <w:top w:val="single" w:sz="12"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728" w:type="dxa"/>
            <w:tcBorders>
              <w:top w:val="single" w:sz="12"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773" w:type="dxa"/>
            <w:tcBorders>
              <w:top w:val="single" w:sz="12"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425" w:type="dxa"/>
            <w:tcBorders>
              <w:top w:val="single" w:sz="12" w:space="0" w:color="auto"/>
              <w:left w:val="dotted" w:sz="4" w:space="0" w:color="auto"/>
              <w:bottom w:val="dotted" w:sz="4" w:space="0" w:color="auto"/>
              <w:right w:val="double" w:sz="6" w:space="0" w:color="auto"/>
            </w:tcBorders>
            <w:vAlign w:val="center"/>
          </w:tcPr>
          <w:p w:rsidR="009D7C13" w:rsidRPr="009D7C13" w:rsidRDefault="009D7C13" w:rsidP="00BD57C2">
            <w:pPr>
              <w:rPr>
                <w:rFonts w:ascii="Times New Roman" w:hAnsi="Times New Roman" w:cs="Times New Roman"/>
                <w:sz w:val="16"/>
              </w:rPr>
            </w:pPr>
            <w:r w:rsidRPr="009D7C13">
              <w:rPr>
                <w:rFonts w:ascii="Times New Roman" w:hAnsi="Times New Roman" w:cs="Times New Roman"/>
                <w:sz w:val="16"/>
              </w:rPr>
              <w:t>49,1</w:t>
            </w:r>
          </w:p>
        </w:tc>
      </w:tr>
      <w:tr w:rsidR="009D7C13" w:rsidRPr="009D7C13" w:rsidTr="00BD57C2">
        <w:trPr>
          <w:cantSplit/>
        </w:trPr>
        <w:tc>
          <w:tcPr>
            <w:tcW w:w="333" w:type="dxa"/>
            <w:tcBorders>
              <w:top w:val="dotted" w:sz="4" w:space="0" w:color="auto"/>
              <w:left w:val="double" w:sz="6" w:space="0" w:color="auto"/>
              <w:bottom w:val="dotted" w:sz="4" w:space="0" w:color="auto"/>
              <w:right w:val="single" w:sz="12" w:space="0" w:color="auto"/>
            </w:tcBorders>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2</w:t>
            </w:r>
          </w:p>
        </w:tc>
        <w:tc>
          <w:tcPr>
            <w:tcW w:w="1048" w:type="dxa"/>
            <w:tcBorders>
              <w:top w:val="dotted" w:sz="4" w:space="0" w:color="auto"/>
              <w:left w:val="single" w:sz="12" w:space="0" w:color="auto"/>
              <w:bottom w:val="dotted" w:sz="4" w:space="0" w:color="auto"/>
              <w:right w:val="single" w:sz="12" w:space="0" w:color="auto"/>
            </w:tcBorders>
            <w:shd w:val="clear" w:color="auto" w:fill="FFFFFF"/>
          </w:tcPr>
          <w:p w:rsidR="009D7C13" w:rsidRPr="009D7C13" w:rsidRDefault="009D7C13" w:rsidP="00BD57C2">
            <w:pPr>
              <w:rPr>
                <w:rFonts w:ascii="Times New Roman" w:hAnsi="Times New Roman" w:cs="Times New Roman"/>
                <w:sz w:val="18"/>
              </w:rPr>
            </w:pPr>
            <w:r w:rsidRPr="009D7C13">
              <w:rPr>
                <w:rFonts w:ascii="Times New Roman" w:hAnsi="Times New Roman" w:cs="Times New Roman"/>
                <w:sz w:val="18"/>
              </w:rPr>
              <w:t>Odpadové oleje</w:t>
            </w:r>
          </w:p>
        </w:tc>
        <w:tc>
          <w:tcPr>
            <w:tcW w:w="1117" w:type="dxa"/>
            <w:gridSpan w:val="2"/>
            <w:tcBorders>
              <w:top w:val="dotted" w:sz="4" w:space="0" w:color="auto"/>
              <w:left w:val="single" w:sz="12"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1900,0</w:t>
            </w:r>
          </w:p>
        </w:tc>
        <w:tc>
          <w:tcPr>
            <w:tcW w:w="646"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82,0</w:t>
            </w:r>
          </w:p>
        </w:tc>
        <w:tc>
          <w:tcPr>
            <w:tcW w:w="684"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4,0</w:t>
            </w:r>
          </w:p>
        </w:tc>
        <w:tc>
          <w:tcPr>
            <w:tcW w:w="709"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859"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504" w:type="dxa"/>
            <w:tcBorders>
              <w:top w:val="dotted" w:sz="4" w:space="0" w:color="auto"/>
              <w:left w:val="dotted" w:sz="4" w:space="0" w:color="auto"/>
              <w:bottom w:val="dotted" w:sz="4" w:space="0" w:color="auto"/>
              <w:right w:val="single" w:sz="12" w:space="0" w:color="auto"/>
            </w:tcBorders>
            <w:vAlign w:val="center"/>
          </w:tcPr>
          <w:p w:rsidR="009D7C13" w:rsidRPr="009D7C13" w:rsidRDefault="009D7C13" w:rsidP="00BD57C2">
            <w:pPr>
              <w:rPr>
                <w:rFonts w:ascii="Times New Roman" w:hAnsi="Times New Roman" w:cs="Times New Roman"/>
                <w:sz w:val="16"/>
              </w:rPr>
            </w:pPr>
            <w:r w:rsidRPr="009D7C13">
              <w:rPr>
                <w:rFonts w:ascii="Times New Roman" w:hAnsi="Times New Roman" w:cs="Times New Roman"/>
                <w:sz w:val="16"/>
              </w:rPr>
              <w:t>14,0</w:t>
            </w:r>
          </w:p>
        </w:tc>
        <w:tc>
          <w:tcPr>
            <w:tcW w:w="881" w:type="dxa"/>
            <w:tcBorders>
              <w:top w:val="dotted" w:sz="4" w:space="0" w:color="auto"/>
              <w:left w:val="nil"/>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1 704,7</w:t>
            </w:r>
          </w:p>
        </w:tc>
        <w:tc>
          <w:tcPr>
            <w:tcW w:w="644"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 xml:space="preserve">79,5 </w:t>
            </w:r>
          </w:p>
        </w:tc>
        <w:tc>
          <w:tcPr>
            <w:tcW w:w="742"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728"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773"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0,3</w:t>
            </w:r>
          </w:p>
        </w:tc>
        <w:tc>
          <w:tcPr>
            <w:tcW w:w="425" w:type="dxa"/>
            <w:tcBorders>
              <w:top w:val="dotted" w:sz="4" w:space="0" w:color="auto"/>
              <w:left w:val="dotted" w:sz="4" w:space="0" w:color="auto"/>
              <w:bottom w:val="dotted" w:sz="4" w:space="0" w:color="auto"/>
              <w:right w:val="double" w:sz="6" w:space="0" w:color="auto"/>
            </w:tcBorders>
            <w:vAlign w:val="center"/>
          </w:tcPr>
          <w:p w:rsidR="009D7C13" w:rsidRPr="009D7C13" w:rsidRDefault="009D7C13" w:rsidP="00BD57C2">
            <w:pPr>
              <w:rPr>
                <w:rFonts w:ascii="Times New Roman" w:hAnsi="Times New Roman" w:cs="Times New Roman"/>
                <w:sz w:val="16"/>
              </w:rPr>
            </w:pPr>
            <w:r w:rsidRPr="009D7C13">
              <w:rPr>
                <w:rFonts w:ascii="Times New Roman" w:hAnsi="Times New Roman" w:cs="Times New Roman"/>
                <w:sz w:val="16"/>
              </w:rPr>
              <w:t>16,0</w:t>
            </w:r>
          </w:p>
        </w:tc>
      </w:tr>
      <w:tr w:rsidR="009D7C13" w:rsidRPr="009D7C13" w:rsidTr="00BD57C2">
        <w:trPr>
          <w:cantSplit/>
        </w:trPr>
        <w:tc>
          <w:tcPr>
            <w:tcW w:w="333" w:type="dxa"/>
            <w:tcBorders>
              <w:top w:val="dotted" w:sz="4" w:space="0" w:color="auto"/>
              <w:left w:val="double" w:sz="6" w:space="0" w:color="auto"/>
              <w:bottom w:val="dotted" w:sz="4" w:space="0" w:color="auto"/>
              <w:right w:val="single" w:sz="12" w:space="0" w:color="auto"/>
            </w:tcBorders>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3</w:t>
            </w:r>
          </w:p>
        </w:tc>
        <w:tc>
          <w:tcPr>
            <w:tcW w:w="1048" w:type="dxa"/>
            <w:tcBorders>
              <w:top w:val="dotted" w:sz="4" w:space="0" w:color="auto"/>
              <w:left w:val="single" w:sz="12" w:space="0" w:color="auto"/>
              <w:bottom w:val="dotted" w:sz="4" w:space="0" w:color="auto"/>
              <w:right w:val="single" w:sz="12" w:space="0" w:color="auto"/>
            </w:tcBorders>
            <w:shd w:val="clear" w:color="auto" w:fill="FFFFFF"/>
          </w:tcPr>
          <w:p w:rsidR="009D7C13" w:rsidRPr="009D7C13" w:rsidRDefault="009D7C13" w:rsidP="00BD57C2">
            <w:pPr>
              <w:rPr>
                <w:rFonts w:ascii="Times New Roman" w:hAnsi="Times New Roman" w:cs="Times New Roman"/>
                <w:sz w:val="18"/>
              </w:rPr>
            </w:pPr>
            <w:proofErr w:type="spellStart"/>
            <w:r w:rsidRPr="009D7C13">
              <w:rPr>
                <w:rFonts w:ascii="Times New Roman" w:hAnsi="Times New Roman" w:cs="Times New Roman"/>
                <w:sz w:val="18"/>
              </w:rPr>
              <w:t>Opotrebo-vané</w:t>
            </w:r>
            <w:proofErr w:type="spellEnd"/>
            <w:r w:rsidRPr="009D7C13">
              <w:rPr>
                <w:rFonts w:ascii="Times New Roman" w:hAnsi="Times New Roman" w:cs="Times New Roman"/>
                <w:sz w:val="18"/>
              </w:rPr>
              <w:t xml:space="preserve"> pneumatiky</w:t>
            </w:r>
          </w:p>
        </w:tc>
        <w:tc>
          <w:tcPr>
            <w:tcW w:w="1117" w:type="dxa"/>
            <w:gridSpan w:val="2"/>
            <w:tcBorders>
              <w:top w:val="dotted" w:sz="4" w:space="0" w:color="auto"/>
              <w:left w:val="single" w:sz="12"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695,0</w:t>
            </w:r>
          </w:p>
        </w:tc>
        <w:tc>
          <w:tcPr>
            <w:tcW w:w="646"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70,0</w:t>
            </w:r>
          </w:p>
        </w:tc>
        <w:tc>
          <w:tcPr>
            <w:tcW w:w="684"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20,0</w:t>
            </w:r>
          </w:p>
        </w:tc>
        <w:tc>
          <w:tcPr>
            <w:tcW w:w="709"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859"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504" w:type="dxa"/>
            <w:tcBorders>
              <w:top w:val="dotted" w:sz="4" w:space="0" w:color="auto"/>
              <w:left w:val="dotted" w:sz="4" w:space="0" w:color="auto"/>
              <w:bottom w:val="dotted" w:sz="4" w:space="0" w:color="auto"/>
              <w:right w:val="single" w:sz="12"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10,0</w:t>
            </w:r>
          </w:p>
        </w:tc>
        <w:tc>
          <w:tcPr>
            <w:tcW w:w="881" w:type="dxa"/>
            <w:tcBorders>
              <w:top w:val="dotted" w:sz="4" w:space="0" w:color="auto"/>
              <w:left w:val="nil"/>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1032,33</w:t>
            </w:r>
          </w:p>
        </w:tc>
        <w:tc>
          <w:tcPr>
            <w:tcW w:w="644"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57,02</w:t>
            </w:r>
          </w:p>
        </w:tc>
        <w:tc>
          <w:tcPr>
            <w:tcW w:w="742"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1,68</w:t>
            </w:r>
          </w:p>
        </w:tc>
        <w:tc>
          <w:tcPr>
            <w:tcW w:w="728"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773"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2,41</w:t>
            </w:r>
          </w:p>
        </w:tc>
        <w:tc>
          <w:tcPr>
            <w:tcW w:w="425" w:type="dxa"/>
            <w:tcBorders>
              <w:top w:val="dotted" w:sz="4" w:space="0" w:color="auto"/>
              <w:left w:val="dotted" w:sz="4" w:space="0" w:color="auto"/>
              <w:bottom w:val="dotted" w:sz="4" w:space="0" w:color="auto"/>
              <w:right w:val="double" w:sz="6"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 xml:space="preserve">38,9                        </w:t>
            </w:r>
          </w:p>
        </w:tc>
      </w:tr>
      <w:tr w:rsidR="009D7C13" w:rsidRPr="009D7C13" w:rsidTr="00BD57C2">
        <w:trPr>
          <w:cantSplit/>
        </w:trPr>
        <w:tc>
          <w:tcPr>
            <w:tcW w:w="333" w:type="dxa"/>
            <w:tcBorders>
              <w:top w:val="dotted" w:sz="4" w:space="0" w:color="auto"/>
              <w:left w:val="double" w:sz="6" w:space="0" w:color="auto"/>
              <w:bottom w:val="dotted" w:sz="4" w:space="0" w:color="auto"/>
              <w:right w:val="single" w:sz="12" w:space="0" w:color="auto"/>
            </w:tcBorders>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4</w:t>
            </w:r>
          </w:p>
        </w:tc>
        <w:tc>
          <w:tcPr>
            <w:tcW w:w="1048" w:type="dxa"/>
            <w:tcBorders>
              <w:top w:val="dotted" w:sz="4" w:space="0" w:color="auto"/>
              <w:left w:val="single" w:sz="12" w:space="0" w:color="auto"/>
              <w:bottom w:val="dotted" w:sz="4" w:space="0" w:color="auto"/>
              <w:right w:val="single" w:sz="12" w:space="0" w:color="auto"/>
            </w:tcBorders>
            <w:shd w:val="clear" w:color="auto" w:fill="FFFFFF"/>
          </w:tcPr>
          <w:p w:rsidR="009D7C13" w:rsidRPr="009D7C13" w:rsidRDefault="009D7C13" w:rsidP="00BD57C2">
            <w:pPr>
              <w:rPr>
                <w:rFonts w:ascii="Times New Roman" w:hAnsi="Times New Roman" w:cs="Times New Roman"/>
                <w:sz w:val="18"/>
              </w:rPr>
            </w:pPr>
            <w:r w:rsidRPr="009D7C13">
              <w:rPr>
                <w:rFonts w:ascii="Times New Roman" w:hAnsi="Times New Roman" w:cs="Times New Roman"/>
                <w:sz w:val="18"/>
              </w:rPr>
              <w:t>Odpad z  </w:t>
            </w:r>
            <w:proofErr w:type="spellStart"/>
            <w:r w:rsidRPr="009D7C13">
              <w:rPr>
                <w:rFonts w:ascii="Times New Roman" w:hAnsi="Times New Roman" w:cs="Times New Roman"/>
                <w:sz w:val="18"/>
              </w:rPr>
              <w:t>viacvrstv</w:t>
            </w:r>
            <w:proofErr w:type="spellEnd"/>
            <w:r w:rsidRPr="009D7C13">
              <w:rPr>
                <w:rFonts w:ascii="Times New Roman" w:hAnsi="Times New Roman" w:cs="Times New Roman"/>
                <w:sz w:val="18"/>
              </w:rPr>
              <w:t xml:space="preserve">. </w:t>
            </w:r>
            <w:proofErr w:type="spellStart"/>
            <w:r w:rsidRPr="009D7C13">
              <w:rPr>
                <w:rFonts w:ascii="Times New Roman" w:hAnsi="Times New Roman" w:cs="Times New Roman"/>
                <w:sz w:val="18"/>
              </w:rPr>
              <w:t>kombin</w:t>
            </w:r>
            <w:proofErr w:type="spellEnd"/>
            <w:r w:rsidRPr="009D7C13">
              <w:rPr>
                <w:rFonts w:ascii="Times New Roman" w:hAnsi="Times New Roman" w:cs="Times New Roman"/>
                <w:sz w:val="18"/>
              </w:rPr>
              <w:t>. materiálov</w:t>
            </w:r>
          </w:p>
        </w:tc>
        <w:tc>
          <w:tcPr>
            <w:tcW w:w="1117" w:type="dxa"/>
            <w:gridSpan w:val="2"/>
            <w:tcBorders>
              <w:top w:val="dotted" w:sz="4" w:space="0" w:color="auto"/>
              <w:left w:val="single" w:sz="12"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110,0</w:t>
            </w:r>
          </w:p>
        </w:tc>
        <w:tc>
          <w:tcPr>
            <w:tcW w:w="646"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2,5</w:t>
            </w:r>
          </w:p>
        </w:tc>
        <w:tc>
          <w:tcPr>
            <w:tcW w:w="684"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3,0</w:t>
            </w:r>
          </w:p>
        </w:tc>
        <w:tc>
          <w:tcPr>
            <w:tcW w:w="709"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859"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rPr>
                <w:rFonts w:ascii="Times New Roman" w:hAnsi="Times New Roman" w:cs="Times New Roman"/>
                <w:sz w:val="16"/>
              </w:rPr>
            </w:pPr>
            <w:r w:rsidRPr="009D7C13">
              <w:rPr>
                <w:rFonts w:ascii="Times New Roman" w:hAnsi="Times New Roman" w:cs="Times New Roman"/>
                <w:sz w:val="16"/>
              </w:rPr>
              <w:t xml:space="preserve">  69,0</w:t>
            </w:r>
          </w:p>
        </w:tc>
        <w:tc>
          <w:tcPr>
            <w:tcW w:w="504" w:type="dxa"/>
            <w:tcBorders>
              <w:top w:val="dotted" w:sz="4" w:space="0" w:color="auto"/>
              <w:left w:val="dotted" w:sz="4" w:space="0" w:color="auto"/>
              <w:bottom w:val="dotted" w:sz="4" w:space="0" w:color="auto"/>
              <w:right w:val="single" w:sz="12"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25,5</w:t>
            </w:r>
          </w:p>
        </w:tc>
        <w:tc>
          <w:tcPr>
            <w:tcW w:w="881" w:type="dxa"/>
            <w:tcBorders>
              <w:top w:val="dotted" w:sz="4" w:space="0" w:color="auto"/>
              <w:left w:val="nil"/>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c>
          <w:tcPr>
            <w:tcW w:w="644"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c>
          <w:tcPr>
            <w:tcW w:w="742"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c>
          <w:tcPr>
            <w:tcW w:w="728"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c>
          <w:tcPr>
            <w:tcW w:w="773"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rPr>
                <w:rFonts w:ascii="Times New Roman" w:hAnsi="Times New Roman" w:cs="Times New Roman"/>
                <w:sz w:val="16"/>
              </w:rPr>
            </w:pPr>
            <w:r w:rsidRPr="009D7C13">
              <w:rPr>
                <w:rFonts w:ascii="Times New Roman" w:hAnsi="Times New Roman" w:cs="Times New Roman"/>
                <w:sz w:val="16"/>
              </w:rPr>
              <w:t>-</w:t>
            </w:r>
          </w:p>
        </w:tc>
        <w:tc>
          <w:tcPr>
            <w:tcW w:w="425" w:type="dxa"/>
            <w:tcBorders>
              <w:top w:val="dotted" w:sz="4" w:space="0" w:color="auto"/>
              <w:left w:val="dotted" w:sz="4" w:space="0" w:color="auto"/>
              <w:bottom w:val="dotted" w:sz="4" w:space="0" w:color="auto"/>
              <w:right w:val="double" w:sz="6"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r>
      <w:tr w:rsidR="009D7C13" w:rsidRPr="009D7C13" w:rsidTr="00BD57C2">
        <w:trPr>
          <w:cantSplit/>
        </w:trPr>
        <w:tc>
          <w:tcPr>
            <w:tcW w:w="333" w:type="dxa"/>
            <w:tcBorders>
              <w:top w:val="dotted" w:sz="4" w:space="0" w:color="auto"/>
              <w:left w:val="double" w:sz="6" w:space="0" w:color="auto"/>
              <w:bottom w:val="dotted" w:sz="4" w:space="0" w:color="auto"/>
              <w:right w:val="single" w:sz="12" w:space="0" w:color="auto"/>
            </w:tcBorders>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5</w:t>
            </w:r>
          </w:p>
        </w:tc>
        <w:tc>
          <w:tcPr>
            <w:tcW w:w="1048" w:type="dxa"/>
            <w:tcBorders>
              <w:top w:val="dotted" w:sz="4" w:space="0" w:color="auto"/>
              <w:left w:val="single" w:sz="12" w:space="0" w:color="auto"/>
              <w:bottom w:val="dotted" w:sz="4" w:space="0" w:color="auto"/>
              <w:right w:val="single" w:sz="12" w:space="0" w:color="auto"/>
            </w:tcBorders>
            <w:shd w:val="clear" w:color="auto" w:fill="FFFFFF"/>
          </w:tcPr>
          <w:p w:rsidR="009D7C13" w:rsidRPr="009D7C13" w:rsidRDefault="009D7C13" w:rsidP="00BD57C2">
            <w:pPr>
              <w:rPr>
                <w:rFonts w:ascii="Times New Roman" w:hAnsi="Times New Roman" w:cs="Times New Roman"/>
                <w:sz w:val="18"/>
              </w:rPr>
            </w:pPr>
            <w:proofErr w:type="spellStart"/>
            <w:r w:rsidRPr="009D7C13">
              <w:rPr>
                <w:rFonts w:ascii="Times New Roman" w:hAnsi="Times New Roman" w:cs="Times New Roman"/>
                <w:sz w:val="18"/>
              </w:rPr>
              <w:t>Elektronic-ký</w:t>
            </w:r>
            <w:proofErr w:type="spellEnd"/>
            <w:r w:rsidRPr="009D7C13">
              <w:rPr>
                <w:rFonts w:ascii="Times New Roman" w:hAnsi="Times New Roman" w:cs="Times New Roman"/>
                <w:sz w:val="18"/>
              </w:rPr>
              <w:t xml:space="preserve"> šrot</w:t>
            </w:r>
          </w:p>
        </w:tc>
        <w:tc>
          <w:tcPr>
            <w:tcW w:w="1117" w:type="dxa"/>
            <w:gridSpan w:val="2"/>
            <w:tcBorders>
              <w:top w:val="dotted" w:sz="4" w:space="0" w:color="auto"/>
              <w:left w:val="single" w:sz="12"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1583,5</w:t>
            </w:r>
          </w:p>
        </w:tc>
        <w:tc>
          <w:tcPr>
            <w:tcW w:w="646"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70,0</w:t>
            </w:r>
          </w:p>
        </w:tc>
        <w:tc>
          <w:tcPr>
            <w:tcW w:w="684"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709"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859"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28,5</w:t>
            </w:r>
          </w:p>
        </w:tc>
        <w:tc>
          <w:tcPr>
            <w:tcW w:w="504" w:type="dxa"/>
            <w:tcBorders>
              <w:top w:val="dotted" w:sz="4" w:space="0" w:color="auto"/>
              <w:left w:val="dotted" w:sz="4" w:space="0" w:color="auto"/>
              <w:bottom w:val="dotted" w:sz="4" w:space="0" w:color="auto"/>
              <w:right w:val="single" w:sz="12"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1,5</w:t>
            </w:r>
          </w:p>
        </w:tc>
        <w:tc>
          <w:tcPr>
            <w:tcW w:w="881" w:type="dxa"/>
            <w:tcBorders>
              <w:top w:val="dotted" w:sz="4" w:space="0" w:color="auto"/>
              <w:left w:val="nil"/>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1 436,84</w:t>
            </w:r>
          </w:p>
        </w:tc>
        <w:tc>
          <w:tcPr>
            <w:tcW w:w="644"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57,39</w:t>
            </w:r>
          </w:p>
        </w:tc>
        <w:tc>
          <w:tcPr>
            <w:tcW w:w="742"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728"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773"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0,33</w:t>
            </w:r>
          </w:p>
        </w:tc>
        <w:tc>
          <w:tcPr>
            <w:tcW w:w="425" w:type="dxa"/>
            <w:tcBorders>
              <w:top w:val="dotted" w:sz="4" w:space="0" w:color="auto"/>
              <w:left w:val="dotted" w:sz="4" w:space="0" w:color="auto"/>
              <w:bottom w:val="dotted" w:sz="4" w:space="0" w:color="auto"/>
              <w:right w:val="double" w:sz="6"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42,1</w:t>
            </w:r>
          </w:p>
        </w:tc>
      </w:tr>
      <w:tr w:rsidR="009D7C13" w:rsidRPr="009D7C13" w:rsidTr="00BD57C2">
        <w:trPr>
          <w:cantSplit/>
        </w:trPr>
        <w:tc>
          <w:tcPr>
            <w:tcW w:w="333" w:type="dxa"/>
            <w:tcBorders>
              <w:top w:val="dotted" w:sz="4" w:space="0" w:color="auto"/>
              <w:left w:val="double" w:sz="6" w:space="0" w:color="auto"/>
              <w:bottom w:val="dotted" w:sz="4" w:space="0" w:color="auto"/>
              <w:right w:val="single" w:sz="12" w:space="0" w:color="auto"/>
            </w:tcBorders>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6</w:t>
            </w:r>
          </w:p>
        </w:tc>
        <w:tc>
          <w:tcPr>
            <w:tcW w:w="1048" w:type="dxa"/>
            <w:tcBorders>
              <w:top w:val="dotted" w:sz="4" w:space="0" w:color="auto"/>
              <w:left w:val="single" w:sz="12" w:space="0" w:color="auto"/>
              <w:bottom w:val="dotted" w:sz="4" w:space="0" w:color="auto"/>
              <w:right w:val="single" w:sz="12" w:space="0" w:color="auto"/>
            </w:tcBorders>
            <w:shd w:val="clear" w:color="auto" w:fill="FFFFFF"/>
          </w:tcPr>
          <w:p w:rsidR="009D7C13" w:rsidRPr="009D7C13" w:rsidRDefault="009D7C13" w:rsidP="00BD57C2">
            <w:pPr>
              <w:rPr>
                <w:rFonts w:ascii="Times New Roman" w:hAnsi="Times New Roman" w:cs="Times New Roman"/>
                <w:sz w:val="18"/>
              </w:rPr>
            </w:pPr>
            <w:r w:rsidRPr="009D7C13">
              <w:rPr>
                <w:rFonts w:ascii="Times New Roman" w:hAnsi="Times New Roman" w:cs="Times New Roman"/>
                <w:sz w:val="18"/>
              </w:rPr>
              <w:t>Odpady z plastov</w:t>
            </w:r>
          </w:p>
        </w:tc>
        <w:tc>
          <w:tcPr>
            <w:tcW w:w="1117" w:type="dxa"/>
            <w:gridSpan w:val="2"/>
            <w:tcBorders>
              <w:top w:val="dotted" w:sz="4" w:space="0" w:color="auto"/>
              <w:left w:val="single" w:sz="12"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6950,0</w:t>
            </w:r>
          </w:p>
        </w:tc>
        <w:tc>
          <w:tcPr>
            <w:tcW w:w="646"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82,0</w:t>
            </w:r>
          </w:p>
        </w:tc>
        <w:tc>
          <w:tcPr>
            <w:tcW w:w="684"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0,5</w:t>
            </w:r>
          </w:p>
        </w:tc>
        <w:tc>
          <w:tcPr>
            <w:tcW w:w="709"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859"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10,0</w:t>
            </w:r>
          </w:p>
        </w:tc>
        <w:tc>
          <w:tcPr>
            <w:tcW w:w="504" w:type="dxa"/>
            <w:tcBorders>
              <w:top w:val="dotted" w:sz="4" w:space="0" w:color="auto"/>
              <w:left w:val="dotted" w:sz="4" w:space="0" w:color="auto"/>
              <w:bottom w:val="dotted" w:sz="4" w:space="0" w:color="auto"/>
              <w:right w:val="single" w:sz="12"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7,5</w:t>
            </w:r>
          </w:p>
        </w:tc>
        <w:tc>
          <w:tcPr>
            <w:tcW w:w="881" w:type="dxa"/>
            <w:tcBorders>
              <w:top w:val="dotted" w:sz="4" w:space="0" w:color="auto"/>
              <w:left w:val="nil"/>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12 839,10</w:t>
            </w:r>
          </w:p>
        </w:tc>
        <w:tc>
          <w:tcPr>
            <w:tcW w:w="644"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57,8</w:t>
            </w:r>
          </w:p>
        </w:tc>
        <w:tc>
          <w:tcPr>
            <w:tcW w:w="742"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1,0</w:t>
            </w:r>
          </w:p>
        </w:tc>
        <w:tc>
          <w:tcPr>
            <w:tcW w:w="728"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773"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0,3</w:t>
            </w:r>
          </w:p>
        </w:tc>
        <w:tc>
          <w:tcPr>
            <w:tcW w:w="425" w:type="dxa"/>
            <w:tcBorders>
              <w:top w:val="dotted" w:sz="4" w:space="0" w:color="auto"/>
              <w:left w:val="dotted" w:sz="4" w:space="0" w:color="auto"/>
              <w:bottom w:val="dotted" w:sz="4" w:space="0" w:color="auto"/>
              <w:right w:val="double" w:sz="6"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40,9</w:t>
            </w:r>
          </w:p>
        </w:tc>
      </w:tr>
      <w:tr w:rsidR="009D7C13" w:rsidRPr="009D7C13" w:rsidTr="00BD57C2">
        <w:trPr>
          <w:cantSplit/>
        </w:trPr>
        <w:tc>
          <w:tcPr>
            <w:tcW w:w="333" w:type="dxa"/>
            <w:tcBorders>
              <w:top w:val="dotted" w:sz="4" w:space="0" w:color="auto"/>
              <w:left w:val="double" w:sz="6" w:space="0" w:color="auto"/>
              <w:bottom w:val="dotted" w:sz="4" w:space="0" w:color="auto"/>
              <w:right w:val="single" w:sz="12" w:space="0" w:color="auto"/>
            </w:tcBorders>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7</w:t>
            </w:r>
          </w:p>
        </w:tc>
        <w:tc>
          <w:tcPr>
            <w:tcW w:w="1048" w:type="dxa"/>
            <w:tcBorders>
              <w:top w:val="dotted" w:sz="4" w:space="0" w:color="auto"/>
              <w:left w:val="single" w:sz="12" w:space="0" w:color="auto"/>
              <w:bottom w:val="dotted" w:sz="4" w:space="0" w:color="auto"/>
              <w:right w:val="single" w:sz="12" w:space="0" w:color="auto"/>
            </w:tcBorders>
            <w:shd w:val="clear" w:color="auto" w:fill="FFFFFF"/>
          </w:tcPr>
          <w:p w:rsidR="009D7C13" w:rsidRPr="009D7C13" w:rsidRDefault="009D7C13" w:rsidP="00BD57C2">
            <w:pPr>
              <w:rPr>
                <w:rFonts w:ascii="Times New Roman" w:hAnsi="Times New Roman" w:cs="Times New Roman"/>
                <w:sz w:val="18"/>
              </w:rPr>
            </w:pPr>
            <w:r w:rsidRPr="009D7C13">
              <w:rPr>
                <w:rFonts w:ascii="Times New Roman" w:hAnsi="Times New Roman" w:cs="Times New Roman"/>
                <w:sz w:val="18"/>
              </w:rPr>
              <w:t>Odpady z ortuti</w:t>
            </w:r>
          </w:p>
        </w:tc>
        <w:tc>
          <w:tcPr>
            <w:tcW w:w="1117" w:type="dxa"/>
            <w:gridSpan w:val="2"/>
            <w:tcBorders>
              <w:top w:val="dotted" w:sz="4" w:space="0" w:color="auto"/>
              <w:left w:val="single" w:sz="12"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5,8</w:t>
            </w:r>
          </w:p>
        </w:tc>
        <w:tc>
          <w:tcPr>
            <w:tcW w:w="646"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2,5</w:t>
            </w:r>
          </w:p>
        </w:tc>
        <w:tc>
          <w:tcPr>
            <w:tcW w:w="684"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709"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859"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60,0</w:t>
            </w:r>
          </w:p>
        </w:tc>
        <w:tc>
          <w:tcPr>
            <w:tcW w:w="504" w:type="dxa"/>
            <w:tcBorders>
              <w:top w:val="dotted" w:sz="4" w:space="0" w:color="auto"/>
              <w:left w:val="dotted" w:sz="4" w:space="0" w:color="auto"/>
              <w:bottom w:val="dotted" w:sz="4" w:space="0" w:color="auto"/>
              <w:right w:val="single" w:sz="12"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37,5</w:t>
            </w:r>
          </w:p>
        </w:tc>
        <w:tc>
          <w:tcPr>
            <w:tcW w:w="881" w:type="dxa"/>
            <w:tcBorders>
              <w:top w:val="dotted" w:sz="4" w:space="0" w:color="auto"/>
              <w:left w:val="nil"/>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c>
          <w:tcPr>
            <w:tcW w:w="644"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c>
          <w:tcPr>
            <w:tcW w:w="742"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c>
          <w:tcPr>
            <w:tcW w:w="728"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c>
          <w:tcPr>
            <w:tcW w:w="773"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c>
          <w:tcPr>
            <w:tcW w:w="425" w:type="dxa"/>
            <w:tcBorders>
              <w:top w:val="dotted" w:sz="4" w:space="0" w:color="auto"/>
              <w:left w:val="dotted" w:sz="4" w:space="0" w:color="auto"/>
              <w:bottom w:val="dotted" w:sz="4" w:space="0" w:color="auto"/>
              <w:right w:val="double" w:sz="6"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r>
      <w:tr w:rsidR="009D7C13" w:rsidRPr="009D7C13" w:rsidTr="00BD57C2">
        <w:trPr>
          <w:cantSplit/>
        </w:trPr>
        <w:tc>
          <w:tcPr>
            <w:tcW w:w="333" w:type="dxa"/>
            <w:tcBorders>
              <w:top w:val="dotted" w:sz="4" w:space="0" w:color="auto"/>
              <w:left w:val="double" w:sz="6" w:space="0" w:color="auto"/>
              <w:bottom w:val="dotted" w:sz="4" w:space="0" w:color="auto"/>
              <w:right w:val="single" w:sz="12" w:space="0" w:color="auto"/>
            </w:tcBorders>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8</w:t>
            </w:r>
          </w:p>
        </w:tc>
        <w:tc>
          <w:tcPr>
            <w:tcW w:w="1048" w:type="dxa"/>
            <w:tcBorders>
              <w:top w:val="dotted" w:sz="4" w:space="0" w:color="auto"/>
              <w:left w:val="single" w:sz="12" w:space="0" w:color="auto"/>
              <w:bottom w:val="dotted" w:sz="4" w:space="0" w:color="auto"/>
              <w:right w:val="single" w:sz="12" w:space="0" w:color="auto"/>
            </w:tcBorders>
            <w:shd w:val="clear" w:color="auto" w:fill="FFFFFF"/>
          </w:tcPr>
          <w:p w:rsidR="009D7C13" w:rsidRPr="009D7C13" w:rsidRDefault="009D7C13" w:rsidP="00BD57C2">
            <w:pPr>
              <w:rPr>
                <w:rFonts w:ascii="Times New Roman" w:hAnsi="Times New Roman" w:cs="Times New Roman"/>
                <w:sz w:val="18"/>
              </w:rPr>
            </w:pPr>
            <w:r w:rsidRPr="009D7C13">
              <w:rPr>
                <w:rFonts w:ascii="Times New Roman" w:hAnsi="Times New Roman" w:cs="Times New Roman"/>
                <w:sz w:val="18"/>
              </w:rPr>
              <w:t>Odpady z papiera</w:t>
            </w:r>
          </w:p>
        </w:tc>
        <w:tc>
          <w:tcPr>
            <w:tcW w:w="1117" w:type="dxa"/>
            <w:gridSpan w:val="2"/>
            <w:tcBorders>
              <w:top w:val="dotted" w:sz="4" w:space="0" w:color="auto"/>
              <w:left w:val="single" w:sz="12"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4980,0</w:t>
            </w:r>
          </w:p>
        </w:tc>
        <w:tc>
          <w:tcPr>
            <w:tcW w:w="646"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99,5</w:t>
            </w:r>
          </w:p>
        </w:tc>
        <w:tc>
          <w:tcPr>
            <w:tcW w:w="684"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0,15</w:t>
            </w:r>
          </w:p>
        </w:tc>
        <w:tc>
          <w:tcPr>
            <w:tcW w:w="709"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0,31</w:t>
            </w:r>
          </w:p>
        </w:tc>
        <w:tc>
          <w:tcPr>
            <w:tcW w:w="859"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0,04</w:t>
            </w:r>
          </w:p>
        </w:tc>
        <w:tc>
          <w:tcPr>
            <w:tcW w:w="504" w:type="dxa"/>
            <w:tcBorders>
              <w:top w:val="dotted" w:sz="4" w:space="0" w:color="auto"/>
              <w:left w:val="dotted" w:sz="4" w:space="0" w:color="auto"/>
              <w:bottom w:val="dotted" w:sz="4" w:space="0" w:color="auto"/>
              <w:right w:val="single" w:sz="12"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881" w:type="dxa"/>
            <w:tcBorders>
              <w:top w:val="dotted" w:sz="4" w:space="0" w:color="auto"/>
              <w:left w:val="nil"/>
              <w:bottom w:val="dotted" w:sz="4" w:space="0" w:color="auto"/>
              <w:right w:val="dotted" w:sz="4" w:space="0" w:color="auto"/>
            </w:tcBorders>
            <w:vAlign w:val="center"/>
          </w:tcPr>
          <w:p w:rsidR="009D7C13" w:rsidRPr="009D7C13" w:rsidRDefault="009D7C13" w:rsidP="00BD57C2">
            <w:pPr>
              <w:rPr>
                <w:rFonts w:ascii="Times New Roman" w:hAnsi="Times New Roman" w:cs="Times New Roman"/>
                <w:sz w:val="16"/>
              </w:rPr>
            </w:pPr>
            <w:r w:rsidRPr="009D7C13">
              <w:rPr>
                <w:rFonts w:ascii="Times New Roman" w:hAnsi="Times New Roman" w:cs="Times New Roman"/>
                <w:sz w:val="16"/>
              </w:rPr>
              <w:t>19 44332</w:t>
            </w:r>
          </w:p>
        </w:tc>
        <w:tc>
          <w:tcPr>
            <w:tcW w:w="644"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57,8</w:t>
            </w:r>
          </w:p>
        </w:tc>
        <w:tc>
          <w:tcPr>
            <w:tcW w:w="742"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1,0</w:t>
            </w:r>
          </w:p>
        </w:tc>
        <w:tc>
          <w:tcPr>
            <w:tcW w:w="728"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773"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0,3</w:t>
            </w:r>
          </w:p>
        </w:tc>
        <w:tc>
          <w:tcPr>
            <w:tcW w:w="425" w:type="dxa"/>
            <w:tcBorders>
              <w:top w:val="dotted" w:sz="4" w:space="0" w:color="auto"/>
              <w:left w:val="dotted" w:sz="4" w:space="0" w:color="auto"/>
              <w:bottom w:val="dotted" w:sz="4" w:space="0" w:color="auto"/>
              <w:right w:val="double" w:sz="6"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40,9</w:t>
            </w:r>
          </w:p>
        </w:tc>
      </w:tr>
      <w:tr w:rsidR="009D7C13" w:rsidRPr="009D7C13" w:rsidTr="00BD57C2">
        <w:trPr>
          <w:cantSplit/>
        </w:trPr>
        <w:tc>
          <w:tcPr>
            <w:tcW w:w="333" w:type="dxa"/>
            <w:tcBorders>
              <w:top w:val="dotted" w:sz="4" w:space="0" w:color="auto"/>
              <w:left w:val="double" w:sz="6" w:space="0" w:color="auto"/>
              <w:bottom w:val="dotted" w:sz="4" w:space="0" w:color="auto"/>
              <w:right w:val="single" w:sz="12" w:space="0" w:color="auto"/>
            </w:tcBorders>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9</w:t>
            </w:r>
          </w:p>
        </w:tc>
        <w:tc>
          <w:tcPr>
            <w:tcW w:w="1048" w:type="dxa"/>
            <w:tcBorders>
              <w:top w:val="dotted" w:sz="4" w:space="0" w:color="auto"/>
              <w:left w:val="single" w:sz="12" w:space="0" w:color="auto"/>
              <w:bottom w:val="dotted" w:sz="4" w:space="0" w:color="auto"/>
              <w:right w:val="single" w:sz="12" w:space="0" w:color="auto"/>
            </w:tcBorders>
            <w:shd w:val="clear" w:color="auto" w:fill="FFFFFF"/>
          </w:tcPr>
          <w:p w:rsidR="009D7C13" w:rsidRPr="009D7C13" w:rsidRDefault="009D7C13" w:rsidP="00BD57C2">
            <w:pPr>
              <w:rPr>
                <w:rFonts w:ascii="Times New Roman" w:hAnsi="Times New Roman" w:cs="Times New Roman"/>
                <w:sz w:val="18"/>
              </w:rPr>
            </w:pPr>
            <w:r w:rsidRPr="009D7C13">
              <w:rPr>
                <w:rFonts w:ascii="Times New Roman" w:hAnsi="Times New Roman" w:cs="Times New Roman"/>
                <w:sz w:val="18"/>
              </w:rPr>
              <w:t>Odpady zo skla</w:t>
            </w:r>
          </w:p>
        </w:tc>
        <w:tc>
          <w:tcPr>
            <w:tcW w:w="1117" w:type="dxa"/>
            <w:gridSpan w:val="2"/>
            <w:tcBorders>
              <w:top w:val="dotted" w:sz="4" w:space="0" w:color="auto"/>
              <w:left w:val="single" w:sz="12"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5950,0</w:t>
            </w:r>
          </w:p>
        </w:tc>
        <w:tc>
          <w:tcPr>
            <w:tcW w:w="646"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98,8</w:t>
            </w:r>
          </w:p>
        </w:tc>
        <w:tc>
          <w:tcPr>
            <w:tcW w:w="684"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709"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859"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1,2</w:t>
            </w:r>
          </w:p>
        </w:tc>
        <w:tc>
          <w:tcPr>
            <w:tcW w:w="504" w:type="dxa"/>
            <w:tcBorders>
              <w:top w:val="dotted" w:sz="4" w:space="0" w:color="auto"/>
              <w:left w:val="dotted" w:sz="4" w:space="0" w:color="auto"/>
              <w:bottom w:val="dotted" w:sz="4" w:space="0" w:color="auto"/>
              <w:right w:val="single" w:sz="12"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881" w:type="dxa"/>
            <w:tcBorders>
              <w:top w:val="dotted" w:sz="4" w:space="0" w:color="auto"/>
              <w:left w:val="nil"/>
              <w:bottom w:val="dotted" w:sz="4" w:space="0" w:color="auto"/>
              <w:right w:val="dotted" w:sz="4" w:space="0" w:color="auto"/>
            </w:tcBorders>
            <w:vAlign w:val="center"/>
          </w:tcPr>
          <w:p w:rsidR="009D7C13" w:rsidRPr="009D7C13" w:rsidRDefault="009D7C13" w:rsidP="00BD57C2">
            <w:pPr>
              <w:rPr>
                <w:rFonts w:ascii="Times New Roman" w:hAnsi="Times New Roman" w:cs="Times New Roman"/>
                <w:sz w:val="16"/>
              </w:rPr>
            </w:pPr>
            <w:r w:rsidRPr="009D7C13">
              <w:rPr>
                <w:rFonts w:ascii="Times New Roman" w:hAnsi="Times New Roman" w:cs="Times New Roman"/>
                <w:sz w:val="16"/>
              </w:rPr>
              <w:t xml:space="preserve">  5 587,0</w:t>
            </w:r>
          </w:p>
        </w:tc>
        <w:tc>
          <w:tcPr>
            <w:tcW w:w="644"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65,9</w:t>
            </w:r>
          </w:p>
        </w:tc>
        <w:tc>
          <w:tcPr>
            <w:tcW w:w="742"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728"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773"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2,5</w:t>
            </w:r>
          </w:p>
        </w:tc>
        <w:tc>
          <w:tcPr>
            <w:tcW w:w="425" w:type="dxa"/>
            <w:tcBorders>
              <w:top w:val="dotted" w:sz="4" w:space="0" w:color="auto"/>
              <w:left w:val="dotted" w:sz="4" w:space="0" w:color="auto"/>
              <w:bottom w:val="dotted" w:sz="4" w:space="0" w:color="auto"/>
              <w:right w:val="double" w:sz="6"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31,8</w:t>
            </w:r>
          </w:p>
        </w:tc>
      </w:tr>
      <w:tr w:rsidR="009D7C13" w:rsidRPr="009D7C13" w:rsidTr="00BD57C2">
        <w:trPr>
          <w:cantSplit/>
        </w:trPr>
        <w:tc>
          <w:tcPr>
            <w:tcW w:w="333" w:type="dxa"/>
            <w:tcBorders>
              <w:top w:val="dotted" w:sz="4" w:space="0" w:color="auto"/>
              <w:left w:val="double" w:sz="6" w:space="0" w:color="auto"/>
              <w:bottom w:val="dotted" w:sz="4" w:space="0" w:color="auto"/>
              <w:right w:val="single" w:sz="12" w:space="0" w:color="auto"/>
            </w:tcBorders>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10</w:t>
            </w:r>
          </w:p>
        </w:tc>
        <w:tc>
          <w:tcPr>
            <w:tcW w:w="1048" w:type="dxa"/>
            <w:tcBorders>
              <w:top w:val="dotted" w:sz="4" w:space="0" w:color="auto"/>
              <w:left w:val="single" w:sz="12" w:space="0" w:color="auto"/>
              <w:bottom w:val="dotted" w:sz="4" w:space="0" w:color="auto"/>
              <w:right w:val="single" w:sz="12" w:space="0" w:color="auto"/>
            </w:tcBorders>
            <w:shd w:val="clear" w:color="auto" w:fill="FFFFFF"/>
          </w:tcPr>
          <w:p w:rsidR="009D7C13" w:rsidRPr="009D7C13" w:rsidRDefault="009D7C13" w:rsidP="00BD57C2">
            <w:pPr>
              <w:rPr>
                <w:rFonts w:ascii="Times New Roman" w:hAnsi="Times New Roman" w:cs="Times New Roman"/>
                <w:sz w:val="18"/>
              </w:rPr>
            </w:pPr>
            <w:r w:rsidRPr="009D7C13">
              <w:rPr>
                <w:rFonts w:ascii="Times New Roman" w:hAnsi="Times New Roman" w:cs="Times New Roman"/>
                <w:sz w:val="18"/>
              </w:rPr>
              <w:t>Staré vozidlá</w:t>
            </w:r>
          </w:p>
        </w:tc>
        <w:tc>
          <w:tcPr>
            <w:tcW w:w="1117" w:type="dxa"/>
            <w:gridSpan w:val="2"/>
            <w:tcBorders>
              <w:top w:val="dotted" w:sz="4" w:space="0" w:color="auto"/>
              <w:left w:val="single" w:sz="12"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500,0</w:t>
            </w:r>
          </w:p>
        </w:tc>
        <w:tc>
          <w:tcPr>
            <w:tcW w:w="646"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100,0</w:t>
            </w:r>
          </w:p>
        </w:tc>
        <w:tc>
          <w:tcPr>
            <w:tcW w:w="684"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709"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859"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504" w:type="dxa"/>
            <w:tcBorders>
              <w:top w:val="dotted" w:sz="4" w:space="0" w:color="auto"/>
              <w:left w:val="dotted" w:sz="4" w:space="0" w:color="auto"/>
              <w:bottom w:val="dotted" w:sz="4" w:space="0" w:color="auto"/>
              <w:right w:val="single" w:sz="12"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881" w:type="dxa"/>
            <w:tcBorders>
              <w:top w:val="dotted" w:sz="4" w:space="0" w:color="auto"/>
              <w:left w:val="nil"/>
              <w:bottom w:val="dotted" w:sz="4" w:space="0" w:color="auto"/>
              <w:right w:val="dotted" w:sz="4" w:space="0" w:color="auto"/>
            </w:tcBorders>
            <w:vAlign w:val="center"/>
          </w:tcPr>
          <w:p w:rsidR="009D7C13" w:rsidRPr="009D7C13" w:rsidRDefault="009D7C13" w:rsidP="00BD57C2">
            <w:pPr>
              <w:rPr>
                <w:rFonts w:ascii="Times New Roman" w:hAnsi="Times New Roman" w:cs="Times New Roman"/>
                <w:sz w:val="16"/>
              </w:rPr>
            </w:pPr>
            <w:r w:rsidRPr="009D7C13">
              <w:rPr>
                <w:rFonts w:ascii="Times New Roman" w:hAnsi="Times New Roman" w:cs="Times New Roman"/>
                <w:sz w:val="16"/>
              </w:rPr>
              <w:t xml:space="preserve">   2 502,4</w:t>
            </w:r>
          </w:p>
        </w:tc>
        <w:tc>
          <w:tcPr>
            <w:tcW w:w="644"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100,0</w:t>
            </w:r>
          </w:p>
        </w:tc>
        <w:tc>
          <w:tcPr>
            <w:tcW w:w="742"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c>
          <w:tcPr>
            <w:tcW w:w="728"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c>
          <w:tcPr>
            <w:tcW w:w="773"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c>
          <w:tcPr>
            <w:tcW w:w="425" w:type="dxa"/>
            <w:tcBorders>
              <w:top w:val="dotted" w:sz="4" w:space="0" w:color="auto"/>
              <w:left w:val="dotted" w:sz="4" w:space="0" w:color="auto"/>
              <w:bottom w:val="dotted" w:sz="4" w:space="0" w:color="auto"/>
              <w:right w:val="double" w:sz="6"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r>
      <w:tr w:rsidR="009D7C13" w:rsidRPr="009D7C13" w:rsidTr="00BD57C2">
        <w:trPr>
          <w:cantSplit/>
          <w:trHeight w:val="366"/>
        </w:trPr>
        <w:tc>
          <w:tcPr>
            <w:tcW w:w="333" w:type="dxa"/>
            <w:tcBorders>
              <w:top w:val="dotted" w:sz="4" w:space="0" w:color="auto"/>
              <w:left w:val="double" w:sz="6" w:space="0" w:color="auto"/>
              <w:bottom w:val="dotted" w:sz="4" w:space="0" w:color="auto"/>
              <w:right w:val="single" w:sz="12" w:space="0" w:color="auto"/>
            </w:tcBorders>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11</w:t>
            </w:r>
          </w:p>
        </w:tc>
        <w:tc>
          <w:tcPr>
            <w:tcW w:w="1048" w:type="dxa"/>
            <w:tcBorders>
              <w:top w:val="dotted" w:sz="4" w:space="0" w:color="auto"/>
              <w:left w:val="single" w:sz="12" w:space="0" w:color="auto"/>
              <w:bottom w:val="dotted" w:sz="4" w:space="0" w:color="auto"/>
              <w:right w:val="single" w:sz="12" w:space="0" w:color="auto"/>
            </w:tcBorders>
            <w:shd w:val="clear" w:color="auto" w:fill="FFFFFF"/>
          </w:tcPr>
          <w:p w:rsidR="009D7C13" w:rsidRPr="009D7C13" w:rsidRDefault="009D7C13" w:rsidP="00BD57C2">
            <w:pPr>
              <w:rPr>
                <w:rFonts w:ascii="Times New Roman" w:hAnsi="Times New Roman" w:cs="Times New Roman"/>
                <w:sz w:val="18"/>
              </w:rPr>
            </w:pPr>
            <w:r w:rsidRPr="009D7C13">
              <w:rPr>
                <w:rFonts w:ascii="Times New Roman" w:hAnsi="Times New Roman" w:cs="Times New Roman"/>
                <w:sz w:val="18"/>
              </w:rPr>
              <w:t xml:space="preserve">BRO </w:t>
            </w:r>
          </w:p>
        </w:tc>
        <w:tc>
          <w:tcPr>
            <w:tcW w:w="1117" w:type="dxa"/>
            <w:gridSpan w:val="2"/>
            <w:tcBorders>
              <w:top w:val="dotted" w:sz="4" w:space="0" w:color="auto"/>
              <w:left w:val="single" w:sz="12"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119 800,0</w:t>
            </w:r>
          </w:p>
        </w:tc>
        <w:tc>
          <w:tcPr>
            <w:tcW w:w="646"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65,0</w:t>
            </w:r>
          </w:p>
        </w:tc>
        <w:tc>
          <w:tcPr>
            <w:tcW w:w="684"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2,0</w:t>
            </w:r>
          </w:p>
        </w:tc>
        <w:tc>
          <w:tcPr>
            <w:tcW w:w="709"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859"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5,0</w:t>
            </w:r>
          </w:p>
        </w:tc>
        <w:tc>
          <w:tcPr>
            <w:tcW w:w="504" w:type="dxa"/>
            <w:tcBorders>
              <w:top w:val="dotted" w:sz="4" w:space="0" w:color="auto"/>
              <w:left w:val="dotted" w:sz="4" w:space="0" w:color="auto"/>
              <w:bottom w:val="dotted" w:sz="4" w:space="0" w:color="auto"/>
              <w:right w:val="single" w:sz="12"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28,0</w:t>
            </w:r>
          </w:p>
        </w:tc>
        <w:tc>
          <w:tcPr>
            <w:tcW w:w="881" w:type="dxa"/>
            <w:tcBorders>
              <w:top w:val="dotted" w:sz="4" w:space="0" w:color="auto"/>
              <w:left w:val="nil"/>
              <w:bottom w:val="dotted" w:sz="4" w:space="0" w:color="auto"/>
              <w:right w:val="dotted" w:sz="4" w:space="0" w:color="auto"/>
            </w:tcBorders>
            <w:vAlign w:val="center"/>
          </w:tcPr>
          <w:p w:rsidR="009D7C13" w:rsidRPr="009D7C13" w:rsidRDefault="009D7C13" w:rsidP="00BD57C2">
            <w:pPr>
              <w:rPr>
                <w:rFonts w:ascii="Times New Roman" w:hAnsi="Times New Roman" w:cs="Times New Roman"/>
                <w:sz w:val="16"/>
              </w:rPr>
            </w:pPr>
            <w:r w:rsidRPr="009D7C13">
              <w:rPr>
                <w:rFonts w:ascii="Times New Roman" w:hAnsi="Times New Roman" w:cs="Times New Roman"/>
                <w:sz w:val="16"/>
              </w:rPr>
              <w:t xml:space="preserve">  45 430,04</w:t>
            </w:r>
          </w:p>
        </w:tc>
        <w:tc>
          <w:tcPr>
            <w:tcW w:w="644"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60,5</w:t>
            </w:r>
          </w:p>
        </w:tc>
        <w:tc>
          <w:tcPr>
            <w:tcW w:w="742"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2,7</w:t>
            </w:r>
          </w:p>
        </w:tc>
        <w:tc>
          <w:tcPr>
            <w:tcW w:w="728"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12,10</w:t>
            </w:r>
          </w:p>
        </w:tc>
        <w:tc>
          <w:tcPr>
            <w:tcW w:w="773"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21,8</w:t>
            </w:r>
          </w:p>
        </w:tc>
        <w:tc>
          <w:tcPr>
            <w:tcW w:w="425" w:type="dxa"/>
            <w:tcBorders>
              <w:top w:val="dotted" w:sz="4" w:space="0" w:color="auto"/>
              <w:left w:val="dotted" w:sz="4" w:space="0" w:color="auto"/>
              <w:bottom w:val="dotted" w:sz="4" w:space="0" w:color="auto"/>
              <w:right w:val="double" w:sz="6"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0,51</w:t>
            </w:r>
          </w:p>
        </w:tc>
      </w:tr>
      <w:tr w:rsidR="009D7C13" w:rsidRPr="009D7C13" w:rsidTr="00BD57C2">
        <w:trPr>
          <w:cantSplit/>
          <w:trHeight w:val="362"/>
        </w:trPr>
        <w:tc>
          <w:tcPr>
            <w:tcW w:w="333" w:type="dxa"/>
            <w:tcBorders>
              <w:top w:val="dotted" w:sz="4" w:space="0" w:color="auto"/>
              <w:left w:val="double" w:sz="6" w:space="0" w:color="auto"/>
              <w:bottom w:val="dotted" w:sz="4" w:space="0" w:color="auto"/>
              <w:right w:val="single" w:sz="12" w:space="0" w:color="auto"/>
            </w:tcBorders>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lastRenderedPageBreak/>
              <w:t>12</w:t>
            </w:r>
          </w:p>
        </w:tc>
        <w:tc>
          <w:tcPr>
            <w:tcW w:w="1048" w:type="dxa"/>
            <w:tcBorders>
              <w:top w:val="dotted" w:sz="4" w:space="0" w:color="auto"/>
              <w:left w:val="single" w:sz="12" w:space="0" w:color="auto"/>
              <w:bottom w:val="dotted" w:sz="4" w:space="0" w:color="auto"/>
              <w:right w:val="single" w:sz="12" w:space="0" w:color="auto"/>
            </w:tcBorders>
            <w:shd w:val="clear" w:color="auto" w:fill="FFFFFF"/>
          </w:tcPr>
          <w:p w:rsidR="009D7C13" w:rsidRPr="009D7C13" w:rsidRDefault="009D7C13" w:rsidP="00BD57C2">
            <w:pPr>
              <w:rPr>
                <w:rFonts w:ascii="Times New Roman" w:hAnsi="Times New Roman" w:cs="Times New Roman"/>
                <w:sz w:val="18"/>
              </w:rPr>
            </w:pPr>
            <w:r w:rsidRPr="009D7C13">
              <w:rPr>
                <w:rFonts w:ascii="Times New Roman" w:hAnsi="Times New Roman" w:cs="Times New Roman"/>
                <w:sz w:val="18"/>
              </w:rPr>
              <w:t>BRKO</w:t>
            </w:r>
          </w:p>
        </w:tc>
        <w:tc>
          <w:tcPr>
            <w:tcW w:w="1117" w:type="dxa"/>
            <w:gridSpan w:val="2"/>
            <w:tcBorders>
              <w:top w:val="dotted" w:sz="4" w:space="0" w:color="auto"/>
              <w:left w:val="single" w:sz="12"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6010,0</w:t>
            </w:r>
          </w:p>
        </w:tc>
        <w:tc>
          <w:tcPr>
            <w:tcW w:w="646"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77,0</w:t>
            </w:r>
          </w:p>
        </w:tc>
        <w:tc>
          <w:tcPr>
            <w:tcW w:w="684"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2,0</w:t>
            </w:r>
          </w:p>
        </w:tc>
        <w:tc>
          <w:tcPr>
            <w:tcW w:w="709"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859"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15,0</w:t>
            </w:r>
          </w:p>
        </w:tc>
        <w:tc>
          <w:tcPr>
            <w:tcW w:w="504" w:type="dxa"/>
            <w:tcBorders>
              <w:top w:val="dotted" w:sz="4" w:space="0" w:color="auto"/>
              <w:left w:val="dotted" w:sz="4" w:space="0" w:color="auto"/>
              <w:bottom w:val="dotted" w:sz="4" w:space="0" w:color="auto"/>
              <w:right w:val="single" w:sz="12"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6,0</w:t>
            </w:r>
          </w:p>
        </w:tc>
        <w:tc>
          <w:tcPr>
            <w:tcW w:w="881" w:type="dxa"/>
            <w:tcBorders>
              <w:top w:val="dotted" w:sz="4" w:space="0" w:color="auto"/>
              <w:left w:val="nil"/>
              <w:bottom w:val="dotted" w:sz="4" w:space="0" w:color="auto"/>
              <w:right w:val="dotted" w:sz="4" w:space="0" w:color="auto"/>
            </w:tcBorders>
            <w:vAlign w:val="center"/>
          </w:tcPr>
          <w:p w:rsidR="009D7C13" w:rsidRPr="009D7C13" w:rsidRDefault="009D7C13" w:rsidP="00BD57C2">
            <w:pPr>
              <w:rPr>
                <w:rFonts w:ascii="Times New Roman" w:hAnsi="Times New Roman" w:cs="Times New Roman"/>
                <w:sz w:val="16"/>
              </w:rPr>
            </w:pPr>
            <w:r w:rsidRPr="009D7C13">
              <w:rPr>
                <w:rFonts w:ascii="Times New Roman" w:hAnsi="Times New Roman" w:cs="Times New Roman"/>
                <w:sz w:val="16"/>
              </w:rPr>
              <w:t xml:space="preserve">   15814,07</w:t>
            </w:r>
          </w:p>
        </w:tc>
        <w:tc>
          <w:tcPr>
            <w:tcW w:w="644"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p>
        </w:tc>
        <w:tc>
          <w:tcPr>
            <w:tcW w:w="742"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p>
        </w:tc>
        <w:tc>
          <w:tcPr>
            <w:tcW w:w="728"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p>
        </w:tc>
        <w:tc>
          <w:tcPr>
            <w:tcW w:w="773"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p>
        </w:tc>
        <w:tc>
          <w:tcPr>
            <w:tcW w:w="425" w:type="dxa"/>
            <w:tcBorders>
              <w:top w:val="dotted" w:sz="4" w:space="0" w:color="auto"/>
              <w:left w:val="dotted" w:sz="4" w:space="0" w:color="auto"/>
              <w:bottom w:val="dotted" w:sz="4" w:space="0" w:color="auto"/>
              <w:right w:val="double" w:sz="6" w:space="0" w:color="auto"/>
            </w:tcBorders>
            <w:vAlign w:val="center"/>
          </w:tcPr>
          <w:p w:rsidR="009D7C13" w:rsidRPr="009D7C13" w:rsidRDefault="009D7C13" w:rsidP="00BD57C2">
            <w:pPr>
              <w:jc w:val="center"/>
              <w:rPr>
                <w:rFonts w:ascii="Times New Roman" w:hAnsi="Times New Roman" w:cs="Times New Roman"/>
                <w:sz w:val="16"/>
              </w:rPr>
            </w:pPr>
          </w:p>
        </w:tc>
      </w:tr>
      <w:tr w:rsidR="009D7C13" w:rsidRPr="009D7C13" w:rsidTr="00BD57C2">
        <w:trPr>
          <w:cantSplit/>
        </w:trPr>
        <w:tc>
          <w:tcPr>
            <w:tcW w:w="333" w:type="dxa"/>
            <w:tcBorders>
              <w:top w:val="dotted" w:sz="4" w:space="0" w:color="auto"/>
              <w:left w:val="double" w:sz="6" w:space="0" w:color="auto"/>
              <w:bottom w:val="dotted" w:sz="4" w:space="0" w:color="auto"/>
              <w:right w:val="single" w:sz="12" w:space="0" w:color="auto"/>
            </w:tcBorders>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13</w:t>
            </w:r>
          </w:p>
        </w:tc>
        <w:tc>
          <w:tcPr>
            <w:tcW w:w="1048" w:type="dxa"/>
            <w:tcBorders>
              <w:top w:val="dotted" w:sz="4" w:space="0" w:color="auto"/>
              <w:left w:val="single" w:sz="12" w:space="0" w:color="auto"/>
              <w:bottom w:val="dotted" w:sz="4" w:space="0" w:color="auto"/>
              <w:right w:val="single" w:sz="12" w:space="0" w:color="auto"/>
            </w:tcBorders>
            <w:shd w:val="clear" w:color="auto" w:fill="FFFFFF"/>
          </w:tcPr>
          <w:p w:rsidR="009D7C13" w:rsidRPr="009D7C13" w:rsidRDefault="009D7C13" w:rsidP="00BD57C2">
            <w:pPr>
              <w:rPr>
                <w:rFonts w:ascii="Times New Roman" w:hAnsi="Times New Roman" w:cs="Times New Roman"/>
                <w:sz w:val="18"/>
              </w:rPr>
            </w:pPr>
            <w:r w:rsidRPr="009D7C13">
              <w:rPr>
                <w:rFonts w:ascii="Times New Roman" w:hAnsi="Times New Roman" w:cs="Times New Roman"/>
                <w:sz w:val="18"/>
              </w:rPr>
              <w:t>Odpadové obaly</w:t>
            </w:r>
          </w:p>
        </w:tc>
        <w:tc>
          <w:tcPr>
            <w:tcW w:w="1117" w:type="dxa"/>
            <w:gridSpan w:val="2"/>
            <w:tcBorders>
              <w:top w:val="dotted" w:sz="4" w:space="0" w:color="auto"/>
              <w:left w:val="single" w:sz="12"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65000,0</w:t>
            </w:r>
          </w:p>
        </w:tc>
        <w:tc>
          <w:tcPr>
            <w:tcW w:w="646"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35</w:t>
            </w:r>
          </w:p>
        </w:tc>
        <w:tc>
          <w:tcPr>
            <w:tcW w:w="684"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9,4</w:t>
            </w:r>
          </w:p>
        </w:tc>
        <w:tc>
          <w:tcPr>
            <w:tcW w:w="709"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40,6</w:t>
            </w:r>
          </w:p>
        </w:tc>
        <w:tc>
          <w:tcPr>
            <w:tcW w:w="859"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5,0</w:t>
            </w:r>
          </w:p>
        </w:tc>
        <w:tc>
          <w:tcPr>
            <w:tcW w:w="504" w:type="dxa"/>
            <w:tcBorders>
              <w:top w:val="dotted" w:sz="4" w:space="0" w:color="auto"/>
              <w:left w:val="dotted" w:sz="4" w:space="0" w:color="auto"/>
              <w:bottom w:val="dotted" w:sz="4" w:space="0" w:color="auto"/>
              <w:right w:val="single" w:sz="12"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10,0</w:t>
            </w:r>
          </w:p>
        </w:tc>
        <w:tc>
          <w:tcPr>
            <w:tcW w:w="881" w:type="dxa"/>
            <w:tcBorders>
              <w:top w:val="dotted" w:sz="4" w:space="0" w:color="auto"/>
              <w:left w:val="nil"/>
              <w:bottom w:val="dotted" w:sz="4" w:space="0" w:color="auto"/>
              <w:right w:val="dotted" w:sz="4" w:space="0" w:color="auto"/>
            </w:tcBorders>
            <w:vAlign w:val="center"/>
          </w:tcPr>
          <w:p w:rsidR="009D7C13" w:rsidRPr="009D7C13" w:rsidRDefault="009D7C13" w:rsidP="00BD57C2">
            <w:pPr>
              <w:rPr>
                <w:rFonts w:ascii="Times New Roman" w:hAnsi="Times New Roman" w:cs="Times New Roman"/>
                <w:sz w:val="16"/>
              </w:rPr>
            </w:pPr>
            <w:r w:rsidRPr="009D7C13">
              <w:rPr>
                <w:rFonts w:ascii="Times New Roman" w:hAnsi="Times New Roman" w:cs="Times New Roman"/>
                <w:sz w:val="16"/>
              </w:rPr>
              <w:t xml:space="preserve"> 29 056 ,42</w:t>
            </w:r>
          </w:p>
        </w:tc>
        <w:tc>
          <w:tcPr>
            <w:tcW w:w="644"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42,4</w:t>
            </w:r>
          </w:p>
        </w:tc>
        <w:tc>
          <w:tcPr>
            <w:tcW w:w="742"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8,3</w:t>
            </w:r>
          </w:p>
        </w:tc>
        <w:tc>
          <w:tcPr>
            <w:tcW w:w="728"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1,6</w:t>
            </w:r>
          </w:p>
        </w:tc>
        <w:tc>
          <w:tcPr>
            <w:tcW w:w="773"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12,6</w:t>
            </w:r>
          </w:p>
        </w:tc>
        <w:tc>
          <w:tcPr>
            <w:tcW w:w="425" w:type="dxa"/>
            <w:tcBorders>
              <w:top w:val="dotted" w:sz="4" w:space="0" w:color="auto"/>
              <w:left w:val="dotted" w:sz="4" w:space="0" w:color="auto"/>
              <w:bottom w:val="dotted" w:sz="4" w:space="0" w:color="auto"/>
              <w:right w:val="double" w:sz="6"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11,7</w:t>
            </w:r>
          </w:p>
        </w:tc>
      </w:tr>
      <w:tr w:rsidR="009D7C13" w:rsidRPr="009D7C13" w:rsidTr="00BD57C2">
        <w:trPr>
          <w:cantSplit/>
        </w:trPr>
        <w:tc>
          <w:tcPr>
            <w:tcW w:w="333" w:type="dxa"/>
            <w:tcBorders>
              <w:top w:val="dotted" w:sz="4" w:space="0" w:color="auto"/>
              <w:left w:val="double" w:sz="6" w:space="0" w:color="auto"/>
              <w:bottom w:val="double" w:sz="6" w:space="0" w:color="auto"/>
              <w:right w:val="single" w:sz="12" w:space="0" w:color="auto"/>
            </w:tcBorders>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14</w:t>
            </w:r>
          </w:p>
        </w:tc>
        <w:tc>
          <w:tcPr>
            <w:tcW w:w="1048" w:type="dxa"/>
            <w:tcBorders>
              <w:top w:val="dotted" w:sz="4" w:space="0" w:color="auto"/>
              <w:left w:val="single" w:sz="12" w:space="0" w:color="auto"/>
              <w:bottom w:val="double" w:sz="6" w:space="0" w:color="auto"/>
              <w:right w:val="single" w:sz="12" w:space="0" w:color="auto"/>
            </w:tcBorders>
            <w:shd w:val="clear" w:color="auto" w:fill="FFFFFF"/>
          </w:tcPr>
          <w:p w:rsidR="009D7C13" w:rsidRPr="009D7C13" w:rsidRDefault="009D7C13" w:rsidP="00BD57C2">
            <w:pPr>
              <w:rPr>
                <w:rFonts w:ascii="Times New Roman" w:hAnsi="Times New Roman" w:cs="Times New Roman"/>
                <w:sz w:val="18"/>
              </w:rPr>
            </w:pPr>
            <w:r w:rsidRPr="009D7C13">
              <w:rPr>
                <w:rFonts w:ascii="Times New Roman" w:hAnsi="Times New Roman" w:cs="Times New Roman"/>
                <w:sz w:val="18"/>
              </w:rPr>
              <w:t>Odpady s obsahom PCB</w:t>
            </w:r>
          </w:p>
        </w:tc>
        <w:tc>
          <w:tcPr>
            <w:tcW w:w="1117" w:type="dxa"/>
            <w:gridSpan w:val="2"/>
            <w:tcBorders>
              <w:top w:val="dotted" w:sz="4" w:space="0" w:color="auto"/>
              <w:left w:val="single" w:sz="12" w:space="0" w:color="auto"/>
              <w:bottom w:val="double" w:sz="6"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10,50</w:t>
            </w:r>
          </w:p>
        </w:tc>
        <w:tc>
          <w:tcPr>
            <w:tcW w:w="646" w:type="dxa"/>
            <w:tcBorders>
              <w:top w:val="dotted" w:sz="4" w:space="0" w:color="auto"/>
              <w:left w:val="dotted" w:sz="4" w:space="0" w:color="auto"/>
              <w:bottom w:val="double" w:sz="6"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15,0</w:t>
            </w:r>
          </w:p>
        </w:tc>
        <w:tc>
          <w:tcPr>
            <w:tcW w:w="684" w:type="dxa"/>
            <w:tcBorders>
              <w:top w:val="dotted" w:sz="4" w:space="0" w:color="auto"/>
              <w:left w:val="dotted" w:sz="4" w:space="0" w:color="auto"/>
              <w:bottom w:val="double" w:sz="6"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709" w:type="dxa"/>
            <w:tcBorders>
              <w:top w:val="dotted" w:sz="4" w:space="0" w:color="auto"/>
              <w:left w:val="dotted" w:sz="4" w:space="0" w:color="auto"/>
              <w:bottom w:val="double" w:sz="6"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23,0</w:t>
            </w:r>
          </w:p>
        </w:tc>
        <w:tc>
          <w:tcPr>
            <w:tcW w:w="859" w:type="dxa"/>
            <w:tcBorders>
              <w:top w:val="dotted" w:sz="4" w:space="0" w:color="auto"/>
              <w:left w:val="dotted" w:sz="4" w:space="0" w:color="auto"/>
              <w:bottom w:val="double" w:sz="6"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504" w:type="dxa"/>
            <w:tcBorders>
              <w:top w:val="dotted" w:sz="4" w:space="0" w:color="auto"/>
              <w:left w:val="dotted" w:sz="4" w:space="0" w:color="auto"/>
              <w:bottom w:val="double" w:sz="6" w:space="0" w:color="auto"/>
              <w:right w:val="single" w:sz="12"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62,0</w:t>
            </w:r>
          </w:p>
        </w:tc>
        <w:tc>
          <w:tcPr>
            <w:tcW w:w="881" w:type="dxa"/>
            <w:tcBorders>
              <w:top w:val="dotted" w:sz="4" w:space="0" w:color="auto"/>
              <w:left w:val="nil"/>
              <w:bottom w:val="double" w:sz="6" w:space="0" w:color="auto"/>
              <w:right w:val="dotted" w:sz="4" w:space="0" w:color="auto"/>
            </w:tcBorders>
            <w:vAlign w:val="center"/>
          </w:tcPr>
          <w:p w:rsidR="009D7C13" w:rsidRPr="009D7C13" w:rsidRDefault="009D7C13" w:rsidP="00BD57C2">
            <w:pPr>
              <w:rPr>
                <w:rFonts w:ascii="Times New Roman" w:hAnsi="Times New Roman" w:cs="Times New Roman"/>
                <w:sz w:val="16"/>
              </w:rPr>
            </w:pPr>
            <w:r w:rsidRPr="009D7C13">
              <w:rPr>
                <w:rFonts w:ascii="Times New Roman" w:hAnsi="Times New Roman" w:cs="Times New Roman"/>
                <w:sz w:val="16"/>
              </w:rPr>
              <w:t xml:space="preserve">           2,12</w:t>
            </w:r>
          </w:p>
        </w:tc>
        <w:tc>
          <w:tcPr>
            <w:tcW w:w="644" w:type="dxa"/>
            <w:tcBorders>
              <w:top w:val="dotted" w:sz="4" w:space="0" w:color="auto"/>
              <w:left w:val="dotted" w:sz="4" w:space="0" w:color="auto"/>
              <w:bottom w:val="double" w:sz="6"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c>
          <w:tcPr>
            <w:tcW w:w="742" w:type="dxa"/>
            <w:tcBorders>
              <w:top w:val="dotted" w:sz="4" w:space="0" w:color="auto"/>
              <w:left w:val="dotted" w:sz="4" w:space="0" w:color="auto"/>
              <w:bottom w:val="double" w:sz="6"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c>
          <w:tcPr>
            <w:tcW w:w="728" w:type="dxa"/>
            <w:tcBorders>
              <w:top w:val="dotted" w:sz="4" w:space="0" w:color="auto"/>
              <w:left w:val="dotted" w:sz="4" w:space="0" w:color="auto"/>
              <w:bottom w:val="double" w:sz="6"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c>
          <w:tcPr>
            <w:tcW w:w="773" w:type="dxa"/>
            <w:tcBorders>
              <w:top w:val="dotted" w:sz="4" w:space="0" w:color="auto"/>
              <w:left w:val="dotted" w:sz="4" w:space="0" w:color="auto"/>
              <w:bottom w:val="double" w:sz="6"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c>
          <w:tcPr>
            <w:tcW w:w="425" w:type="dxa"/>
            <w:tcBorders>
              <w:top w:val="dotted" w:sz="4" w:space="0" w:color="auto"/>
              <w:left w:val="dotted" w:sz="4" w:space="0" w:color="auto"/>
              <w:bottom w:val="double" w:sz="6" w:space="0" w:color="auto"/>
              <w:right w:val="double" w:sz="6"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r>
    </w:tbl>
    <w:p w:rsidR="00D87BC1" w:rsidRDefault="00D87BC1" w:rsidP="00D87BC1">
      <w:pPr>
        <w:pStyle w:val="Zkladntext"/>
        <w:ind w:left="426"/>
        <w:rPr>
          <w:b/>
          <w:sz w:val="28"/>
        </w:rPr>
      </w:pPr>
    </w:p>
    <w:p w:rsidR="00D87BC1" w:rsidRDefault="00D87BC1" w:rsidP="00D87BC1">
      <w:pPr>
        <w:pStyle w:val="Zkladntext"/>
        <w:ind w:left="426"/>
        <w:rPr>
          <w:b/>
          <w:sz w:val="28"/>
        </w:rPr>
      </w:pPr>
    </w:p>
    <w:p w:rsidR="00D87BC1" w:rsidRDefault="00D87BC1" w:rsidP="00D87BC1">
      <w:pPr>
        <w:pStyle w:val="Zkladntext"/>
        <w:ind w:left="426"/>
        <w:rPr>
          <w:b/>
          <w:sz w:val="28"/>
        </w:rPr>
      </w:pPr>
    </w:p>
    <w:p w:rsidR="00D87BC1" w:rsidRDefault="00D87BC1" w:rsidP="00D87BC1">
      <w:pPr>
        <w:pStyle w:val="Zkladntext"/>
        <w:ind w:left="426"/>
        <w:rPr>
          <w:b/>
          <w:sz w:val="28"/>
        </w:rPr>
      </w:pPr>
    </w:p>
    <w:p w:rsidR="00D87BC1" w:rsidRDefault="00D87BC1" w:rsidP="00D87BC1">
      <w:pPr>
        <w:pStyle w:val="Zkladntext"/>
        <w:ind w:left="426"/>
        <w:rPr>
          <w:b/>
          <w:sz w:val="28"/>
        </w:rPr>
      </w:pPr>
    </w:p>
    <w:p w:rsidR="00D87BC1" w:rsidRDefault="00D87BC1" w:rsidP="00D87BC1">
      <w:pPr>
        <w:pStyle w:val="Zkladntext"/>
        <w:ind w:left="426"/>
        <w:rPr>
          <w:b/>
          <w:sz w:val="28"/>
        </w:rPr>
      </w:pPr>
    </w:p>
    <w:p w:rsidR="00D87BC1" w:rsidRDefault="00D87BC1" w:rsidP="00D87BC1">
      <w:pPr>
        <w:pStyle w:val="Zkladntext"/>
        <w:ind w:left="426"/>
        <w:rPr>
          <w:b/>
          <w:sz w:val="28"/>
        </w:rPr>
      </w:pPr>
    </w:p>
    <w:p w:rsidR="00D87BC1" w:rsidRDefault="00D87BC1" w:rsidP="00D87BC1">
      <w:pPr>
        <w:pStyle w:val="Zkladntext"/>
        <w:ind w:left="426"/>
        <w:rPr>
          <w:b/>
          <w:sz w:val="28"/>
        </w:rPr>
      </w:pPr>
    </w:p>
    <w:p w:rsidR="00D87BC1" w:rsidRDefault="00D87BC1" w:rsidP="00D87BC1">
      <w:pPr>
        <w:pStyle w:val="Zkladntext"/>
        <w:ind w:left="426"/>
        <w:rPr>
          <w:b/>
          <w:sz w:val="28"/>
        </w:rPr>
      </w:pPr>
    </w:p>
    <w:p w:rsidR="00DA3200" w:rsidRDefault="00DA3200" w:rsidP="00D87BC1">
      <w:pPr>
        <w:pStyle w:val="Zkladntext"/>
        <w:ind w:left="426"/>
        <w:rPr>
          <w:b/>
          <w:sz w:val="28"/>
        </w:rPr>
      </w:pPr>
    </w:p>
    <w:p w:rsidR="00DA3200" w:rsidRDefault="00DA3200" w:rsidP="00D87BC1">
      <w:pPr>
        <w:pStyle w:val="Zkladntext"/>
        <w:ind w:left="426"/>
        <w:rPr>
          <w:b/>
          <w:sz w:val="28"/>
        </w:rPr>
      </w:pPr>
    </w:p>
    <w:p w:rsidR="00DA3200" w:rsidRDefault="00DA3200" w:rsidP="00D87BC1">
      <w:pPr>
        <w:pStyle w:val="Zkladntext"/>
        <w:ind w:left="426"/>
        <w:rPr>
          <w:b/>
          <w:sz w:val="28"/>
        </w:rPr>
      </w:pPr>
    </w:p>
    <w:p w:rsidR="00DA3200" w:rsidRDefault="00DA3200" w:rsidP="00D87BC1">
      <w:pPr>
        <w:pStyle w:val="Zkladntext"/>
        <w:ind w:left="426"/>
        <w:rPr>
          <w:b/>
          <w:sz w:val="28"/>
        </w:rPr>
      </w:pPr>
    </w:p>
    <w:p w:rsidR="00DA3200" w:rsidRDefault="00DA3200" w:rsidP="00D87BC1">
      <w:pPr>
        <w:pStyle w:val="Zkladntext"/>
        <w:ind w:left="426"/>
        <w:rPr>
          <w:b/>
          <w:sz w:val="28"/>
        </w:rPr>
      </w:pPr>
    </w:p>
    <w:p w:rsidR="00DA3200" w:rsidRDefault="00DA3200" w:rsidP="00D87BC1">
      <w:pPr>
        <w:pStyle w:val="Zkladntext"/>
        <w:ind w:left="426"/>
        <w:rPr>
          <w:b/>
          <w:sz w:val="28"/>
        </w:rPr>
      </w:pPr>
    </w:p>
    <w:p w:rsidR="00DA3200" w:rsidRDefault="00DA3200" w:rsidP="00D87BC1">
      <w:pPr>
        <w:pStyle w:val="Zkladntext"/>
        <w:ind w:left="426"/>
        <w:rPr>
          <w:b/>
          <w:sz w:val="28"/>
        </w:rPr>
      </w:pPr>
    </w:p>
    <w:p w:rsidR="00DA3200" w:rsidRDefault="00DA3200" w:rsidP="00D87BC1">
      <w:pPr>
        <w:pStyle w:val="Zkladntext"/>
        <w:ind w:left="426"/>
        <w:rPr>
          <w:b/>
          <w:sz w:val="28"/>
        </w:rPr>
      </w:pPr>
    </w:p>
    <w:p w:rsidR="00DA3200" w:rsidRDefault="00DA3200" w:rsidP="00D87BC1">
      <w:pPr>
        <w:pStyle w:val="Zkladntext"/>
        <w:ind w:left="426"/>
        <w:rPr>
          <w:b/>
          <w:sz w:val="28"/>
        </w:rPr>
      </w:pPr>
    </w:p>
    <w:p w:rsidR="00DA3200" w:rsidRDefault="00DA3200" w:rsidP="00D87BC1">
      <w:pPr>
        <w:pStyle w:val="Zkladntext"/>
        <w:ind w:left="426"/>
        <w:rPr>
          <w:b/>
          <w:sz w:val="28"/>
        </w:rPr>
      </w:pPr>
    </w:p>
    <w:p w:rsidR="00DA3200" w:rsidRDefault="00DA3200" w:rsidP="00D87BC1">
      <w:pPr>
        <w:pStyle w:val="Zkladntext"/>
        <w:ind w:left="426"/>
        <w:rPr>
          <w:b/>
          <w:sz w:val="28"/>
        </w:rPr>
      </w:pPr>
    </w:p>
    <w:p w:rsidR="00DA3200" w:rsidRDefault="00DA3200" w:rsidP="00D87BC1">
      <w:pPr>
        <w:pStyle w:val="Zkladntext"/>
        <w:ind w:left="426"/>
        <w:rPr>
          <w:b/>
          <w:sz w:val="28"/>
        </w:rPr>
      </w:pPr>
    </w:p>
    <w:p w:rsidR="00DA3200" w:rsidRDefault="00DA3200" w:rsidP="00D87BC1">
      <w:pPr>
        <w:pStyle w:val="Zkladntext"/>
        <w:ind w:left="426"/>
        <w:rPr>
          <w:b/>
          <w:sz w:val="28"/>
        </w:rPr>
      </w:pPr>
    </w:p>
    <w:p w:rsidR="00DA3200" w:rsidRDefault="00DA3200" w:rsidP="00D87BC1">
      <w:pPr>
        <w:pStyle w:val="Zkladntext"/>
        <w:ind w:left="426"/>
        <w:rPr>
          <w:b/>
          <w:sz w:val="28"/>
        </w:rPr>
      </w:pPr>
    </w:p>
    <w:p w:rsidR="00DA3200" w:rsidRDefault="00DA3200" w:rsidP="00D87BC1">
      <w:pPr>
        <w:pStyle w:val="Zkladntext"/>
        <w:ind w:left="426"/>
        <w:rPr>
          <w:b/>
          <w:sz w:val="28"/>
        </w:rPr>
      </w:pPr>
    </w:p>
    <w:p w:rsidR="00DA3200" w:rsidRDefault="00DA3200" w:rsidP="00D87BC1">
      <w:pPr>
        <w:pStyle w:val="Zkladntext"/>
        <w:ind w:left="426"/>
        <w:rPr>
          <w:b/>
          <w:sz w:val="28"/>
        </w:rPr>
      </w:pPr>
    </w:p>
    <w:p w:rsidR="00DA3200" w:rsidRDefault="00DA3200" w:rsidP="00D87BC1">
      <w:pPr>
        <w:pStyle w:val="Zkladntext"/>
        <w:ind w:left="426"/>
        <w:rPr>
          <w:b/>
          <w:sz w:val="28"/>
        </w:rPr>
      </w:pPr>
    </w:p>
    <w:p w:rsidR="00DA3200" w:rsidRDefault="00DA3200" w:rsidP="00D87BC1">
      <w:pPr>
        <w:pStyle w:val="Zkladntext"/>
        <w:ind w:left="426"/>
        <w:rPr>
          <w:b/>
          <w:sz w:val="28"/>
        </w:rPr>
      </w:pPr>
    </w:p>
    <w:p w:rsidR="00DA3200" w:rsidRDefault="00DA3200" w:rsidP="00D87BC1">
      <w:pPr>
        <w:pStyle w:val="Zkladntext"/>
        <w:ind w:left="426"/>
        <w:rPr>
          <w:b/>
          <w:sz w:val="28"/>
        </w:rPr>
      </w:pPr>
    </w:p>
    <w:p w:rsidR="00DA3200" w:rsidRDefault="00DA3200" w:rsidP="00D87BC1">
      <w:pPr>
        <w:pStyle w:val="Zkladntext"/>
        <w:ind w:left="426"/>
        <w:rPr>
          <w:b/>
          <w:sz w:val="28"/>
        </w:rPr>
      </w:pPr>
    </w:p>
    <w:p w:rsidR="00D87BC1" w:rsidRDefault="00D87BC1" w:rsidP="00D87BC1">
      <w:pPr>
        <w:pStyle w:val="Zkladntext"/>
        <w:ind w:left="426"/>
        <w:rPr>
          <w:b/>
          <w:sz w:val="28"/>
        </w:rPr>
      </w:pPr>
    </w:p>
    <w:p w:rsidR="009D7C13" w:rsidRPr="009D7C13" w:rsidRDefault="009D7C13" w:rsidP="009D7C13">
      <w:pPr>
        <w:pStyle w:val="Zkladntext"/>
        <w:numPr>
          <w:ilvl w:val="0"/>
          <w:numId w:val="14"/>
        </w:numPr>
        <w:ind w:left="426" w:hanging="426"/>
        <w:rPr>
          <w:b/>
          <w:sz w:val="28"/>
        </w:rPr>
      </w:pPr>
      <w:r w:rsidRPr="009D7C13">
        <w:rPr>
          <w:b/>
          <w:sz w:val="28"/>
        </w:rPr>
        <w:lastRenderedPageBreak/>
        <w:t>Záväzná časť programu</w:t>
      </w:r>
    </w:p>
    <w:p w:rsidR="009D7C13" w:rsidRDefault="009D7C13" w:rsidP="009D7C13">
      <w:pPr>
        <w:pStyle w:val="Zkladntext"/>
        <w:tabs>
          <w:tab w:val="left" w:pos="426"/>
        </w:tabs>
        <w:ind w:left="1020" w:hanging="1020"/>
        <w:rPr>
          <w:szCs w:val="24"/>
        </w:rPr>
      </w:pPr>
    </w:p>
    <w:p w:rsidR="00D87BC1" w:rsidRPr="009D7C13" w:rsidRDefault="00D87BC1" w:rsidP="009D7C13">
      <w:pPr>
        <w:pStyle w:val="Zkladntext"/>
        <w:tabs>
          <w:tab w:val="left" w:pos="426"/>
        </w:tabs>
        <w:ind w:left="1020" w:hanging="1020"/>
        <w:rPr>
          <w:szCs w:val="24"/>
        </w:rPr>
      </w:pPr>
    </w:p>
    <w:p w:rsidR="009D7C13" w:rsidRPr="009D7C13" w:rsidRDefault="009D7C13" w:rsidP="009D7C13">
      <w:pPr>
        <w:pStyle w:val="Zkladntext"/>
        <w:tabs>
          <w:tab w:val="left" w:pos="426"/>
        </w:tabs>
        <w:rPr>
          <w:szCs w:val="24"/>
        </w:rPr>
      </w:pPr>
      <w:r w:rsidRPr="009D7C13">
        <w:rPr>
          <w:szCs w:val="24"/>
        </w:rPr>
        <w:tab/>
        <w:t xml:space="preserve">Záväzná časť Programu odpadového hospodárstva Košického kraja na roky </w:t>
      </w:r>
      <w:r w:rsidRPr="009D7C13">
        <w:rPr>
          <w:szCs w:val="24"/>
        </w:rPr>
        <w:br/>
        <w:t xml:space="preserve">2016 – 2020 (ďalej len „POH kraja“) je strategickým dokumentom a je spracovaná v súlade s § 3 ods. 2 a prílohou č. 2 k vyhláške Ministerstva životného prostredia Slovenskej republiky č. 371/2015 Z. z., ktorou sa vykonávajú niektoré ustanovenia zákona o odpadoch. </w:t>
      </w:r>
    </w:p>
    <w:p w:rsidR="00D87BC1" w:rsidRDefault="00D87BC1" w:rsidP="009D7C13">
      <w:pPr>
        <w:pStyle w:val="Zkladntext"/>
        <w:ind w:firstLine="426"/>
        <w:rPr>
          <w:szCs w:val="24"/>
        </w:rPr>
      </w:pPr>
    </w:p>
    <w:p w:rsidR="009D7C13" w:rsidRPr="009D7C13" w:rsidRDefault="009D7C13" w:rsidP="009D7C13">
      <w:pPr>
        <w:pStyle w:val="Zkladntext"/>
        <w:ind w:firstLine="426"/>
        <w:rPr>
          <w:szCs w:val="24"/>
        </w:rPr>
      </w:pPr>
      <w:r w:rsidRPr="009D7C13">
        <w:rPr>
          <w:szCs w:val="24"/>
        </w:rPr>
        <w:t xml:space="preserve">Záväzná časť POH kraja obsahuje cieľové smerovanie nakladania s určenými druhmi a množstvami odpadov (prúdy odpadov), PCB a kontaminovanými zariadeniami v určenom čase a opatrenia na ich dosiahnutie, opatrenia na znižovanie množstva biologicky rozložiteľných komunálnych odpadov ukladaných na skládky odpadov a posúdenie potreby budovania nových zariadení na spracovanie odpadov a potreby rozšírenia existujúcich zariadení na spracovanie odpadov. </w:t>
      </w:r>
    </w:p>
    <w:p w:rsidR="009D7C13" w:rsidRDefault="009D7C13" w:rsidP="009D7C13">
      <w:pPr>
        <w:pStyle w:val="Zkladntext"/>
        <w:tabs>
          <w:tab w:val="left" w:pos="426"/>
        </w:tabs>
        <w:rPr>
          <w:szCs w:val="24"/>
        </w:rPr>
      </w:pPr>
    </w:p>
    <w:p w:rsidR="00D87BC1" w:rsidRPr="009D7C13" w:rsidRDefault="00D87BC1" w:rsidP="009D7C13">
      <w:pPr>
        <w:pStyle w:val="Zkladntext"/>
        <w:tabs>
          <w:tab w:val="left" w:pos="426"/>
        </w:tabs>
        <w:rPr>
          <w:szCs w:val="24"/>
        </w:rPr>
      </w:pPr>
    </w:p>
    <w:p w:rsidR="009D7C13" w:rsidRPr="009D7C13" w:rsidRDefault="009D7C13" w:rsidP="009D7C13">
      <w:pPr>
        <w:pStyle w:val="Zkladntext"/>
        <w:tabs>
          <w:tab w:val="left" w:pos="426"/>
        </w:tabs>
        <w:rPr>
          <w:szCs w:val="24"/>
        </w:rPr>
      </w:pPr>
      <w:r w:rsidRPr="009D7C13">
        <w:rPr>
          <w:szCs w:val="24"/>
        </w:rPr>
        <w:t xml:space="preserve">Vyhradený výrobok </w:t>
      </w:r>
    </w:p>
    <w:p w:rsidR="009D7C13" w:rsidRPr="009D7C13" w:rsidRDefault="009D7C13" w:rsidP="009D7C13">
      <w:pPr>
        <w:tabs>
          <w:tab w:val="left" w:pos="426"/>
        </w:tabs>
        <w:jc w:val="both"/>
        <w:rPr>
          <w:rFonts w:ascii="Times New Roman" w:hAnsi="Times New Roman" w:cs="Times New Roman"/>
          <w:sz w:val="24"/>
          <w:szCs w:val="24"/>
        </w:rPr>
      </w:pPr>
      <w:r w:rsidRPr="009D7C13">
        <w:rPr>
          <w:rFonts w:ascii="Times New Roman" w:hAnsi="Times New Roman" w:cs="Times New Roman"/>
          <w:color w:val="000000"/>
          <w:sz w:val="24"/>
          <w:szCs w:val="24"/>
        </w:rPr>
        <w:t xml:space="preserve">Pojem „vyhradený výrobok“ označuje všetky výrobky, na ktoré sa </w:t>
      </w:r>
      <w:r w:rsidRPr="009D7C13">
        <w:rPr>
          <w:rFonts w:ascii="Times New Roman" w:hAnsi="Times New Roman" w:cs="Times New Roman"/>
          <w:sz w:val="24"/>
          <w:szCs w:val="24"/>
        </w:rPr>
        <w:t>vzťahuje rozšírená zodpovednosť výrobcu a to:</w:t>
      </w:r>
    </w:p>
    <w:p w:rsidR="009D7C13" w:rsidRPr="009D7C13" w:rsidRDefault="009D7C13" w:rsidP="00D87BC1">
      <w:pPr>
        <w:numPr>
          <w:ilvl w:val="0"/>
          <w:numId w:val="25"/>
        </w:numPr>
        <w:tabs>
          <w:tab w:val="left" w:pos="426"/>
        </w:tabs>
        <w:spacing w:after="0"/>
        <w:ind w:hanging="720"/>
        <w:jc w:val="both"/>
        <w:rPr>
          <w:rFonts w:ascii="Times New Roman" w:hAnsi="Times New Roman" w:cs="Times New Roman"/>
          <w:sz w:val="24"/>
          <w:szCs w:val="24"/>
        </w:rPr>
      </w:pPr>
      <w:r w:rsidRPr="009D7C13">
        <w:rPr>
          <w:rFonts w:ascii="Times New Roman" w:hAnsi="Times New Roman" w:cs="Times New Roman"/>
          <w:sz w:val="24"/>
          <w:szCs w:val="24"/>
        </w:rPr>
        <w:t xml:space="preserve">elektrozariadenia </w:t>
      </w:r>
    </w:p>
    <w:p w:rsidR="009D7C13" w:rsidRPr="009D7C13" w:rsidRDefault="009D7C13" w:rsidP="00D87BC1">
      <w:pPr>
        <w:numPr>
          <w:ilvl w:val="0"/>
          <w:numId w:val="25"/>
        </w:numPr>
        <w:tabs>
          <w:tab w:val="left" w:pos="426"/>
        </w:tabs>
        <w:spacing w:after="0"/>
        <w:ind w:hanging="720"/>
        <w:jc w:val="both"/>
        <w:rPr>
          <w:rFonts w:ascii="Times New Roman" w:hAnsi="Times New Roman" w:cs="Times New Roman"/>
          <w:sz w:val="24"/>
          <w:szCs w:val="24"/>
        </w:rPr>
      </w:pPr>
      <w:r w:rsidRPr="009D7C13">
        <w:rPr>
          <w:rFonts w:ascii="Times New Roman" w:hAnsi="Times New Roman" w:cs="Times New Roman"/>
          <w:sz w:val="24"/>
          <w:szCs w:val="24"/>
        </w:rPr>
        <w:t>batérií a akumulátorov</w:t>
      </w:r>
    </w:p>
    <w:p w:rsidR="009D7C13" w:rsidRPr="009D7C13" w:rsidRDefault="009D7C13" w:rsidP="00D87BC1">
      <w:pPr>
        <w:numPr>
          <w:ilvl w:val="0"/>
          <w:numId w:val="25"/>
        </w:numPr>
        <w:tabs>
          <w:tab w:val="left" w:pos="426"/>
        </w:tabs>
        <w:spacing w:after="0"/>
        <w:ind w:hanging="720"/>
        <w:jc w:val="both"/>
        <w:rPr>
          <w:rFonts w:ascii="Times New Roman" w:hAnsi="Times New Roman" w:cs="Times New Roman"/>
          <w:sz w:val="24"/>
          <w:szCs w:val="24"/>
        </w:rPr>
      </w:pPr>
      <w:r w:rsidRPr="009D7C13">
        <w:rPr>
          <w:rFonts w:ascii="Times New Roman" w:hAnsi="Times New Roman" w:cs="Times New Roman"/>
          <w:sz w:val="24"/>
          <w:szCs w:val="24"/>
        </w:rPr>
        <w:t xml:space="preserve">obalov </w:t>
      </w:r>
    </w:p>
    <w:p w:rsidR="009D7C13" w:rsidRPr="009D7C13" w:rsidRDefault="009D7C13" w:rsidP="00D87BC1">
      <w:pPr>
        <w:numPr>
          <w:ilvl w:val="0"/>
          <w:numId w:val="25"/>
        </w:numPr>
        <w:tabs>
          <w:tab w:val="left" w:pos="426"/>
        </w:tabs>
        <w:spacing w:after="0"/>
        <w:ind w:hanging="720"/>
        <w:jc w:val="both"/>
        <w:rPr>
          <w:rFonts w:ascii="Times New Roman" w:hAnsi="Times New Roman" w:cs="Times New Roman"/>
          <w:sz w:val="24"/>
          <w:szCs w:val="24"/>
        </w:rPr>
      </w:pPr>
      <w:r w:rsidRPr="009D7C13">
        <w:rPr>
          <w:rFonts w:ascii="Times New Roman" w:hAnsi="Times New Roman" w:cs="Times New Roman"/>
          <w:sz w:val="24"/>
          <w:szCs w:val="24"/>
        </w:rPr>
        <w:t>vozidiel</w:t>
      </w:r>
    </w:p>
    <w:p w:rsidR="009D7C13" w:rsidRPr="009D7C13" w:rsidRDefault="009D7C13" w:rsidP="00D87BC1">
      <w:pPr>
        <w:numPr>
          <w:ilvl w:val="0"/>
          <w:numId w:val="25"/>
        </w:numPr>
        <w:tabs>
          <w:tab w:val="left" w:pos="426"/>
        </w:tabs>
        <w:spacing w:after="0"/>
        <w:ind w:hanging="720"/>
        <w:jc w:val="both"/>
        <w:rPr>
          <w:rFonts w:ascii="Times New Roman" w:hAnsi="Times New Roman" w:cs="Times New Roman"/>
          <w:sz w:val="24"/>
          <w:szCs w:val="24"/>
        </w:rPr>
      </w:pPr>
      <w:r w:rsidRPr="009D7C13">
        <w:rPr>
          <w:rFonts w:ascii="Times New Roman" w:hAnsi="Times New Roman" w:cs="Times New Roman"/>
          <w:sz w:val="24"/>
          <w:szCs w:val="24"/>
        </w:rPr>
        <w:t xml:space="preserve">pneumatík </w:t>
      </w:r>
    </w:p>
    <w:p w:rsidR="009D7C13" w:rsidRPr="009D7C13" w:rsidRDefault="009D7C13" w:rsidP="00D87BC1">
      <w:pPr>
        <w:numPr>
          <w:ilvl w:val="0"/>
          <w:numId w:val="25"/>
        </w:numPr>
        <w:tabs>
          <w:tab w:val="left" w:pos="426"/>
        </w:tabs>
        <w:spacing w:after="0"/>
        <w:ind w:hanging="720"/>
        <w:jc w:val="both"/>
        <w:rPr>
          <w:rFonts w:ascii="Times New Roman" w:hAnsi="Times New Roman" w:cs="Times New Roman"/>
          <w:sz w:val="24"/>
          <w:szCs w:val="24"/>
        </w:rPr>
      </w:pPr>
      <w:r w:rsidRPr="009D7C13">
        <w:rPr>
          <w:rFonts w:ascii="Times New Roman" w:hAnsi="Times New Roman" w:cs="Times New Roman"/>
          <w:sz w:val="24"/>
          <w:szCs w:val="24"/>
        </w:rPr>
        <w:t>neobalových výrobkov.</w:t>
      </w:r>
    </w:p>
    <w:p w:rsidR="009D7C13" w:rsidRPr="009D7C13" w:rsidRDefault="009D7C13" w:rsidP="009D7C13">
      <w:pPr>
        <w:jc w:val="both"/>
        <w:rPr>
          <w:rFonts w:ascii="Times New Roman" w:hAnsi="Times New Roman" w:cs="Times New Roman"/>
          <w:sz w:val="24"/>
          <w:szCs w:val="24"/>
        </w:rPr>
      </w:pPr>
    </w:p>
    <w:p w:rsidR="009D7C13" w:rsidRPr="009D7C13" w:rsidRDefault="009D7C13" w:rsidP="009D7C13">
      <w:pPr>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Medzi neobalové výrobky patria:</w:t>
      </w:r>
    </w:p>
    <w:p w:rsidR="009D7C13" w:rsidRPr="009D7C13" w:rsidRDefault="009D7C13" w:rsidP="009D7C13">
      <w:pPr>
        <w:numPr>
          <w:ilvl w:val="0"/>
          <w:numId w:val="18"/>
        </w:numPr>
        <w:spacing w:after="0" w:line="240" w:lineRule="auto"/>
        <w:ind w:left="284" w:hanging="284"/>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 xml:space="preserve">výrobky z PET, okrem surovín, </w:t>
      </w:r>
      <w:proofErr w:type="spellStart"/>
      <w:r w:rsidRPr="009D7C13">
        <w:rPr>
          <w:rFonts w:ascii="Times New Roman" w:hAnsi="Times New Roman" w:cs="Times New Roman"/>
          <w:color w:val="000000"/>
          <w:sz w:val="24"/>
          <w:szCs w:val="24"/>
        </w:rPr>
        <w:t>predliskov</w:t>
      </w:r>
      <w:proofErr w:type="spellEnd"/>
      <w:r w:rsidRPr="009D7C13">
        <w:rPr>
          <w:rFonts w:ascii="Times New Roman" w:hAnsi="Times New Roman" w:cs="Times New Roman"/>
          <w:color w:val="000000"/>
          <w:sz w:val="24"/>
          <w:szCs w:val="24"/>
        </w:rPr>
        <w:t xml:space="preserve"> a vlákien určených na priemyselné použitie,</w:t>
      </w:r>
    </w:p>
    <w:p w:rsidR="009D7C13" w:rsidRPr="009D7C13" w:rsidRDefault="009D7C13" w:rsidP="009D7C13">
      <w:pPr>
        <w:numPr>
          <w:ilvl w:val="0"/>
          <w:numId w:val="18"/>
        </w:numPr>
        <w:spacing w:after="0" w:line="240" w:lineRule="auto"/>
        <w:ind w:left="284" w:hanging="284"/>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výrobky z PE, PP, PS, PVC alebo PA, okrem surovín, vlákien a výrobkov určených na priemyselné použitie,</w:t>
      </w:r>
    </w:p>
    <w:p w:rsidR="009D7C13" w:rsidRDefault="009D7C13" w:rsidP="009D7C13">
      <w:pPr>
        <w:numPr>
          <w:ilvl w:val="0"/>
          <w:numId w:val="18"/>
        </w:numPr>
        <w:spacing w:after="0" w:line="240" w:lineRule="auto"/>
        <w:ind w:left="284" w:hanging="284"/>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papier a lepenka, dovezené výrobky z papiera a lepenky vrátane polygrafických výrobkov, okrem :</w:t>
      </w:r>
    </w:p>
    <w:p w:rsidR="00D87BC1" w:rsidRPr="009D7C13" w:rsidRDefault="00D87BC1" w:rsidP="00D87BC1">
      <w:pPr>
        <w:spacing w:after="0" w:line="240" w:lineRule="auto"/>
        <w:ind w:left="284"/>
        <w:jc w:val="both"/>
        <w:rPr>
          <w:rFonts w:ascii="Times New Roman" w:hAnsi="Times New Roman" w:cs="Times New Roman"/>
          <w:color w:val="000000"/>
          <w:sz w:val="24"/>
          <w:szCs w:val="24"/>
        </w:rPr>
      </w:pPr>
    </w:p>
    <w:p w:rsidR="009D7C13" w:rsidRPr="009D7C13" w:rsidRDefault="009D7C13" w:rsidP="009D7C13">
      <w:pPr>
        <w:numPr>
          <w:ilvl w:val="0"/>
          <w:numId w:val="24"/>
        </w:numPr>
        <w:spacing w:after="0" w:line="240" w:lineRule="auto"/>
        <w:ind w:left="284" w:firstLine="0"/>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hygienického a sanitárneho papiera,</w:t>
      </w:r>
    </w:p>
    <w:p w:rsidR="009D7C13" w:rsidRPr="009D7C13" w:rsidRDefault="009D7C13" w:rsidP="009D7C13">
      <w:pPr>
        <w:numPr>
          <w:ilvl w:val="0"/>
          <w:numId w:val="24"/>
        </w:numPr>
        <w:spacing w:after="0" w:line="240" w:lineRule="auto"/>
        <w:ind w:left="284" w:firstLine="0"/>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výrobkov z papiera používaných na hygienické a sanitárne účely,</w:t>
      </w:r>
    </w:p>
    <w:p w:rsidR="009D7C13" w:rsidRPr="009D7C13" w:rsidRDefault="009D7C13" w:rsidP="009D7C13">
      <w:pPr>
        <w:numPr>
          <w:ilvl w:val="0"/>
          <w:numId w:val="24"/>
        </w:numPr>
        <w:spacing w:after="0" w:line="240" w:lineRule="auto"/>
        <w:ind w:left="284" w:firstLine="0"/>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cigaretového papiera,</w:t>
      </w:r>
    </w:p>
    <w:p w:rsidR="009D7C13" w:rsidRPr="009D7C13" w:rsidRDefault="009D7C13" w:rsidP="009D7C13">
      <w:pPr>
        <w:numPr>
          <w:ilvl w:val="0"/>
          <w:numId w:val="24"/>
        </w:numPr>
        <w:spacing w:after="0" w:line="240" w:lineRule="auto"/>
        <w:ind w:left="284" w:firstLine="0"/>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karbónového kopírovacieho papiera,</w:t>
      </w:r>
    </w:p>
    <w:p w:rsidR="009D7C13" w:rsidRPr="009D7C13" w:rsidRDefault="009D7C13" w:rsidP="009D7C13">
      <w:pPr>
        <w:numPr>
          <w:ilvl w:val="0"/>
          <w:numId w:val="24"/>
        </w:numPr>
        <w:spacing w:after="0" w:line="240" w:lineRule="auto"/>
        <w:ind w:left="284" w:firstLine="0"/>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filtračného papiera,</w:t>
      </w:r>
    </w:p>
    <w:p w:rsidR="009D7C13" w:rsidRPr="009D7C13" w:rsidRDefault="009D7C13" w:rsidP="009D7C13">
      <w:pPr>
        <w:numPr>
          <w:ilvl w:val="0"/>
          <w:numId w:val="24"/>
        </w:numPr>
        <w:spacing w:after="0" w:line="240" w:lineRule="auto"/>
        <w:ind w:left="284" w:firstLine="0"/>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 xml:space="preserve">papiera a lepenky na výrobu </w:t>
      </w:r>
      <w:proofErr w:type="spellStart"/>
      <w:r w:rsidRPr="009D7C13">
        <w:rPr>
          <w:rFonts w:ascii="Times New Roman" w:hAnsi="Times New Roman" w:cs="Times New Roman"/>
          <w:color w:val="000000"/>
          <w:sz w:val="24"/>
          <w:szCs w:val="24"/>
        </w:rPr>
        <w:t>dechtovaného</w:t>
      </w:r>
      <w:proofErr w:type="spellEnd"/>
      <w:r w:rsidRPr="009D7C13">
        <w:rPr>
          <w:rFonts w:ascii="Times New Roman" w:hAnsi="Times New Roman" w:cs="Times New Roman"/>
          <w:color w:val="000000"/>
          <w:sz w:val="24"/>
          <w:szCs w:val="24"/>
        </w:rPr>
        <w:t xml:space="preserve">  alebo asfaltového papiera,</w:t>
      </w:r>
    </w:p>
    <w:p w:rsidR="009D7C13" w:rsidRDefault="009D7C13" w:rsidP="009D7C13">
      <w:pPr>
        <w:numPr>
          <w:ilvl w:val="0"/>
          <w:numId w:val="24"/>
        </w:numPr>
        <w:spacing w:after="0" w:line="240" w:lineRule="auto"/>
        <w:ind w:left="284" w:firstLine="0"/>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cenín,</w:t>
      </w:r>
    </w:p>
    <w:p w:rsidR="00D87BC1" w:rsidRPr="009D7C13" w:rsidRDefault="00D87BC1" w:rsidP="00D87BC1">
      <w:pPr>
        <w:spacing w:after="0" w:line="240" w:lineRule="auto"/>
        <w:ind w:left="284"/>
        <w:jc w:val="both"/>
        <w:rPr>
          <w:rFonts w:ascii="Times New Roman" w:hAnsi="Times New Roman" w:cs="Times New Roman"/>
          <w:color w:val="000000"/>
          <w:sz w:val="24"/>
          <w:szCs w:val="24"/>
        </w:rPr>
      </w:pPr>
    </w:p>
    <w:p w:rsidR="009D7C13" w:rsidRPr="009D7C13" w:rsidRDefault="009D7C13" w:rsidP="009D7C13">
      <w:pPr>
        <w:numPr>
          <w:ilvl w:val="0"/>
          <w:numId w:val="25"/>
        </w:numPr>
        <w:spacing w:after="0" w:line="240" w:lineRule="auto"/>
        <w:ind w:left="284" w:hanging="284"/>
        <w:rPr>
          <w:rFonts w:ascii="Times New Roman" w:hAnsi="Times New Roman" w:cs="Times New Roman"/>
          <w:color w:val="000000"/>
          <w:sz w:val="24"/>
          <w:szCs w:val="24"/>
        </w:rPr>
      </w:pPr>
      <w:r w:rsidRPr="009D7C13">
        <w:rPr>
          <w:rFonts w:ascii="Times New Roman" w:hAnsi="Times New Roman" w:cs="Times New Roman"/>
          <w:color w:val="000000"/>
          <w:sz w:val="24"/>
          <w:szCs w:val="24"/>
        </w:rPr>
        <w:t xml:space="preserve">sklo, vrátane tabuľového obločného skla, </w:t>
      </w:r>
    </w:p>
    <w:p w:rsidR="009D7C13" w:rsidRPr="009D7C13" w:rsidRDefault="009D7C13" w:rsidP="009D7C13">
      <w:pPr>
        <w:numPr>
          <w:ilvl w:val="0"/>
          <w:numId w:val="25"/>
        </w:numPr>
        <w:spacing w:after="0" w:line="240" w:lineRule="auto"/>
        <w:ind w:left="284" w:hanging="284"/>
        <w:rPr>
          <w:rFonts w:ascii="Times New Roman" w:hAnsi="Times New Roman" w:cs="Times New Roman"/>
          <w:color w:val="000000"/>
          <w:sz w:val="24"/>
          <w:szCs w:val="24"/>
        </w:rPr>
      </w:pPr>
      <w:r w:rsidRPr="009D7C13">
        <w:rPr>
          <w:rFonts w:ascii="Times New Roman" w:hAnsi="Times New Roman" w:cs="Times New Roman"/>
          <w:color w:val="000000"/>
          <w:sz w:val="24"/>
          <w:szCs w:val="24"/>
        </w:rPr>
        <w:t>viacvrstvové kombinované materiály vyrobené na báze lepenky.</w:t>
      </w:r>
    </w:p>
    <w:p w:rsidR="009D7C13" w:rsidRPr="009D7C13" w:rsidRDefault="009D7C13" w:rsidP="009D7C13">
      <w:pPr>
        <w:pStyle w:val="Zkladntext"/>
        <w:tabs>
          <w:tab w:val="left" w:pos="426"/>
        </w:tabs>
        <w:ind w:left="284" w:hanging="284"/>
        <w:rPr>
          <w:szCs w:val="24"/>
        </w:rPr>
      </w:pPr>
    </w:p>
    <w:p w:rsidR="009D7C13" w:rsidRPr="009D7C13" w:rsidRDefault="009D7C13" w:rsidP="009D7C13">
      <w:pPr>
        <w:pStyle w:val="Zkladntext"/>
        <w:tabs>
          <w:tab w:val="left" w:pos="426"/>
        </w:tabs>
        <w:rPr>
          <w:szCs w:val="24"/>
        </w:rPr>
      </w:pPr>
    </w:p>
    <w:p w:rsidR="009D7C13" w:rsidRPr="009D7C13" w:rsidRDefault="009D7C13" w:rsidP="009D7C13">
      <w:pPr>
        <w:pStyle w:val="Zkladntext"/>
        <w:tabs>
          <w:tab w:val="left" w:pos="426"/>
        </w:tabs>
        <w:rPr>
          <w:szCs w:val="24"/>
        </w:rPr>
      </w:pPr>
    </w:p>
    <w:p w:rsidR="009D7C13" w:rsidRPr="009D7C13" w:rsidRDefault="009D7C13" w:rsidP="009D7C13">
      <w:pPr>
        <w:rPr>
          <w:rFonts w:ascii="Times New Roman" w:hAnsi="Times New Roman" w:cs="Times New Roman"/>
          <w:sz w:val="16"/>
        </w:rPr>
      </w:pPr>
      <w:r w:rsidRPr="009D7C13">
        <w:rPr>
          <w:rFonts w:ascii="Times New Roman" w:hAnsi="Times New Roman" w:cs="Times New Roman"/>
          <w:b/>
        </w:rPr>
        <w:lastRenderedPageBreak/>
        <w:t xml:space="preserve">Tabuľka č. 50- </w:t>
      </w:r>
      <w:r w:rsidRPr="009D7C13">
        <w:rPr>
          <w:rFonts w:ascii="Times New Roman" w:hAnsi="Times New Roman" w:cs="Times New Roman"/>
        </w:rPr>
        <w:t>Vznik odpadov, zhodnocovanie a zneškodňovanie v roku 2014 a prognóza vzniku a ciele zhodnocovania a zneškodňovania odpadov na rok 2020</w:t>
      </w:r>
      <w:r w:rsidRPr="009D7C13">
        <w:rPr>
          <w:rFonts w:ascii="Times New Roman" w:hAnsi="Times New Roman" w:cs="Times New Roman"/>
          <w:b/>
        </w:rPr>
        <w:t xml:space="preserve">         </w:t>
      </w:r>
      <w:r w:rsidRPr="009D7C13">
        <w:rPr>
          <w:rFonts w:ascii="Times New Roman" w:hAnsi="Times New Roman" w:cs="Times New Roman"/>
          <w:sz w:val="16"/>
        </w:rPr>
        <w:t xml:space="preserve">            </w:t>
      </w:r>
    </w:p>
    <w:tbl>
      <w:tblPr>
        <w:tblW w:w="10049"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2"/>
        <w:gridCol w:w="1228"/>
        <w:gridCol w:w="927"/>
        <w:gridCol w:w="643"/>
        <w:gridCol w:w="681"/>
        <w:gridCol w:w="706"/>
        <w:gridCol w:w="855"/>
        <w:gridCol w:w="502"/>
        <w:gridCol w:w="877"/>
        <w:gridCol w:w="641"/>
        <w:gridCol w:w="739"/>
        <w:gridCol w:w="725"/>
        <w:gridCol w:w="770"/>
        <w:gridCol w:w="423"/>
      </w:tblGrid>
      <w:tr w:rsidR="009D7C13" w:rsidRPr="009D7C13" w:rsidTr="00DA3200">
        <w:trPr>
          <w:cantSplit/>
          <w:trHeight w:val="321"/>
          <w:tblHeader/>
        </w:trPr>
        <w:tc>
          <w:tcPr>
            <w:tcW w:w="332" w:type="dxa"/>
            <w:vMerge w:val="restart"/>
            <w:tcBorders>
              <w:top w:val="single" w:sz="18" w:space="0" w:color="auto"/>
              <w:left w:val="single" w:sz="18" w:space="0" w:color="auto"/>
              <w:bottom w:val="nil"/>
              <w:right w:val="single" w:sz="12" w:space="0" w:color="auto"/>
            </w:tcBorders>
            <w:textDirection w:val="btLr"/>
            <w:vAlign w:val="center"/>
          </w:tcPr>
          <w:p w:rsidR="009D7C13" w:rsidRPr="009D7C13" w:rsidRDefault="009D7C13" w:rsidP="00BD57C2">
            <w:pPr>
              <w:ind w:left="113" w:right="113"/>
              <w:jc w:val="center"/>
              <w:rPr>
                <w:rFonts w:ascii="Times New Roman" w:hAnsi="Times New Roman" w:cs="Times New Roman"/>
                <w:sz w:val="16"/>
              </w:rPr>
            </w:pPr>
            <w:r w:rsidRPr="009D7C13">
              <w:rPr>
                <w:rFonts w:ascii="Times New Roman" w:hAnsi="Times New Roman" w:cs="Times New Roman"/>
                <w:sz w:val="16"/>
              </w:rPr>
              <w:t>Por. č.</w:t>
            </w:r>
          </w:p>
        </w:tc>
        <w:tc>
          <w:tcPr>
            <w:tcW w:w="1228" w:type="dxa"/>
            <w:tcBorders>
              <w:top w:val="single" w:sz="18" w:space="0" w:color="auto"/>
              <w:left w:val="single" w:sz="12" w:space="0" w:color="auto"/>
              <w:bottom w:val="single" w:sz="6" w:space="0" w:color="auto"/>
              <w:right w:val="single" w:sz="12" w:space="0" w:color="auto"/>
            </w:tcBorders>
            <w:vAlign w:val="center"/>
          </w:tcPr>
          <w:p w:rsidR="009D7C13" w:rsidRPr="009D7C13" w:rsidRDefault="009D7C13" w:rsidP="00BD57C2">
            <w:pPr>
              <w:rPr>
                <w:rFonts w:ascii="Times New Roman" w:hAnsi="Times New Roman" w:cs="Times New Roman"/>
                <w:sz w:val="18"/>
              </w:rPr>
            </w:pPr>
          </w:p>
        </w:tc>
        <w:tc>
          <w:tcPr>
            <w:tcW w:w="4314" w:type="dxa"/>
            <w:gridSpan w:val="6"/>
            <w:tcBorders>
              <w:top w:val="single" w:sz="18" w:space="0" w:color="auto"/>
              <w:left w:val="single" w:sz="12" w:space="0" w:color="auto"/>
              <w:bottom w:val="nil"/>
              <w:right w:val="single" w:sz="12" w:space="0" w:color="auto"/>
            </w:tcBorders>
            <w:vAlign w:val="center"/>
          </w:tcPr>
          <w:p w:rsidR="009D7C13" w:rsidRPr="009D7C13" w:rsidRDefault="009D7C13" w:rsidP="00BD57C2">
            <w:pPr>
              <w:jc w:val="center"/>
              <w:rPr>
                <w:rFonts w:ascii="Times New Roman" w:hAnsi="Times New Roman" w:cs="Times New Roman"/>
                <w:b/>
                <w:sz w:val="18"/>
              </w:rPr>
            </w:pPr>
            <w:r w:rsidRPr="009D7C13">
              <w:rPr>
                <w:rFonts w:ascii="Times New Roman" w:hAnsi="Times New Roman" w:cs="Times New Roman"/>
                <w:b/>
                <w:sz w:val="18"/>
              </w:rPr>
              <w:t>rok 2014</w:t>
            </w:r>
          </w:p>
        </w:tc>
        <w:tc>
          <w:tcPr>
            <w:tcW w:w="4175" w:type="dxa"/>
            <w:gridSpan w:val="6"/>
            <w:tcBorders>
              <w:top w:val="single" w:sz="18" w:space="0" w:color="auto"/>
              <w:left w:val="nil"/>
              <w:bottom w:val="single" w:sz="6" w:space="0" w:color="auto"/>
              <w:right w:val="single" w:sz="18" w:space="0" w:color="auto"/>
            </w:tcBorders>
            <w:vAlign w:val="center"/>
          </w:tcPr>
          <w:p w:rsidR="009D7C13" w:rsidRPr="009D7C13" w:rsidRDefault="009D7C13" w:rsidP="00BD57C2">
            <w:pPr>
              <w:jc w:val="center"/>
              <w:rPr>
                <w:rFonts w:ascii="Times New Roman" w:hAnsi="Times New Roman" w:cs="Times New Roman"/>
                <w:b/>
                <w:sz w:val="18"/>
              </w:rPr>
            </w:pPr>
            <w:r w:rsidRPr="009D7C13">
              <w:rPr>
                <w:rFonts w:ascii="Times New Roman" w:hAnsi="Times New Roman" w:cs="Times New Roman"/>
                <w:b/>
                <w:sz w:val="18"/>
              </w:rPr>
              <w:t>rok 2020</w:t>
            </w:r>
          </w:p>
        </w:tc>
      </w:tr>
      <w:tr w:rsidR="009D7C13" w:rsidRPr="009D7C13" w:rsidTr="00DA3200">
        <w:trPr>
          <w:cantSplit/>
          <w:trHeight w:val="321"/>
          <w:tblHeader/>
        </w:trPr>
        <w:tc>
          <w:tcPr>
            <w:tcW w:w="332" w:type="dxa"/>
            <w:vMerge/>
            <w:tcBorders>
              <w:top w:val="double" w:sz="6" w:space="0" w:color="auto"/>
              <w:left w:val="single" w:sz="18" w:space="0" w:color="auto"/>
              <w:bottom w:val="nil"/>
              <w:right w:val="single" w:sz="12" w:space="0" w:color="auto"/>
            </w:tcBorders>
            <w:vAlign w:val="center"/>
          </w:tcPr>
          <w:p w:rsidR="009D7C13" w:rsidRPr="009D7C13" w:rsidRDefault="009D7C13" w:rsidP="00BD57C2">
            <w:pPr>
              <w:rPr>
                <w:rFonts w:ascii="Times New Roman" w:hAnsi="Times New Roman" w:cs="Times New Roman"/>
                <w:sz w:val="16"/>
              </w:rPr>
            </w:pPr>
          </w:p>
        </w:tc>
        <w:tc>
          <w:tcPr>
            <w:tcW w:w="1228" w:type="dxa"/>
            <w:vMerge w:val="restart"/>
            <w:tcBorders>
              <w:top w:val="single" w:sz="6" w:space="0" w:color="auto"/>
              <w:left w:val="single" w:sz="12" w:space="0" w:color="auto"/>
              <w:bottom w:val="single" w:sz="6" w:space="0" w:color="auto"/>
              <w:right w:val="single" w:sz="12"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r w:rsidRPr="009D7C13">
              <w:rPr>
                <w:rFonts w:ascii="Times New Roman" w:hAnsi="Times New Roman" w:cs="Times New Roman"/>
                <w:sz w:val="18"/>
              </w:rPr>
              <w:t>Kategórie a druhy odpadov</w:t>
            </w:r>
          </w:p>
        </w:tc>
        <w:tc>
          <w:tcPr>
            <w:tcW w:w="927" w:type="dxa"/>
            <w:vMerge w:val="restart"/>
            <w:tcBorders>
              <w:top w:val="single" w:sz="6" w:space="0" w:color="auto"/>
              <w:left w:val="single" w:sz="12" w:space="0" w:color="auto"/>
              <w:bottom w:val="single" w:sz="6"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r w:rsidRPr="009D7C13">
              <w:rPr>
                <w:rFonts w:ascii="Times New Roman" w:hAnsi="Times New Roman" w:cs="Times New Roman"/>
                <w:sz w:val="18"/>
              </w:rPr>
              <w:t>Množstvo  odpadov</w:t>
            </w:r>
          </w:p>
        </w:tc>
        <w:tc>
          <w:tcPr>
            <w:tcW w:w="132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r w:rsidRPr="009D7C13">
              <w:rPr>
                <w:rFonts w:ascii="Times New Roman" w:hAnsi="Times New Roman" w:cs="Times New Roman"/>
                <w:sz w:val="18"/>
              </w:rPr>
              <w:t>Zhodnotenie</w:t>
            </w:r>
          </w:p>
        </w:tc>
        <w:tc>
          <w:tcPr>
            <w:tcW w:w="1561" w:type="dxa"/>
            <w:gridSpan w:val="2"/>
            <w:tcBorders>
              <w:top w:val="single" w:sz="6" w:space="0" w:color="auto"/>
              <w:left w:val="single" w:sz="6" w:space="0" w:color="auto"/>
              <w:bottom w:val="single" w:sz="6" w:space="0" w:color="auto"/>
              <w:right w:val="nil"/>
            </w:tcBorders>
            <w:shd w:val="clear" w:color="auto" w:fill="FFFFFF"/>
            <w:vAlign w:val="center"/>
          </w:tcPr>
          <w:p w:rsidR="009D7C13" w:rsidRPr="009D7C13" w:rsidRDefault="009D7C13" w:rsidP="00BD57C2">
            <w:pPr>
              <w:jc w:val="center"/>
              <w:rPr>
                <w:rFonts w:ascii="Times New Roman" w:hAnsi="Times New Roman" w:cs="Times New Roman"/>
                <w:sz w:val="18"/>
              </w:rPr>
            </w:pPr>
            <w:r w:rsidRPr="009D7C13">
              <w:rPr>
                <w:rFonts w:ascii="Times New Roman" w:hAnsi="Times New Roman" w:cs="Times New Roman"/>
                <w:sz w:val="18"/>
              </w:rPr>
              <w:t>Zneškodnenie</w:t>
            </w:r>
          </w:p>
        </w:tc>
        <w:tc>
          <w:tcPr>
            <w:tcW w:w="502" w:type="dxa"/>
            <w:vMerge w:val="restart"/>
            <w:tcBorders>
              <w:top w:val="single" w:sz="6" w:space="0" w:color="auto"/>
              <w:left w:val="single" w:sz="6" w:space="0" w:color="auto"/>
              <w:right w:val="single" w:sz="12"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r w:rsidRPr="009D7C13">
              <w:rPr>
                <w:rFonts w:ascii="Times New Roman" w:hAnsi="Times New Roman" w:cs="Times New Roman"/>
                <w:sz w:val="18"/>
              </w:rPr>
              <w:t>Iné</w:t>
            </w:r>
          </w:p>
        </w:tc>
        <w:tc>
          <w:tcPr>
            <w:tcW w:w="877" w:type="dxa"/>
            <w:vMerge w:val="restart"/>
            <w:tcBorders>
              <w:top w:val="single" w:sz="6" w:space="0" w:color="auto"/>
              <w:left w:val="nil"/>
              <w:bottom w:val="single" w:sz="6"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r w:rsidRPr="009D7C13">
              <w:rPr>
                <w:rFonts w:ascii="Times New Roman" w:hAnsi="Times New Roman" w:cs="Times New Roman"/>
                <w:sz w:val="18"/>
              </w:rPr>
              <w:t>Množstvo odpadov</w:t>
            </w:r>
          </w:p>
        </w:tc>
        <w:tc>
          <w:tcPr>
            <w:tcW w:w="138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r w:rsidRPr="009D7C13">
              <w:rPr>
                <w:rFonts w:ascii="Times New Roman" w:hAnsi="Times New Roman" w:cs="Times New Roman"/>
                <w:sz w:val="18"/>
              </w:rPr>
              <w:t>Zhodnotenie</w:t>
            </w:r>
          </w:p>
        </w:tc>
        <w:tc>
          <w:tcPr>
            <w:tcW w:w="1495" w:type="dxa"/>
            <w:gridSpan w:val="2"/>
            <w:tcBorders>
              <w:top w:val="single" w:sz="6" w:space="0" w:color="auto"/>
              <w:left w:val="single" w:sz="6" w:space="0" w:color="000000"/>
              <w:bottom w:val="single" w:sz="6" w:space="0" w:color="auto"/>
              <w:right w:val="nil"/>
            </w:tcBorders>
            <w:shd w:val="clear" w:color="auto" w:fill="FFFFFF"/>
            <w:vAlign w:val="center"/>
          </w:tcPr>
          <w:p w:rsidR="009D7C13" w:rsidRPr="009D7C13" w:rsidRDefault="009D7C13" w:rsidP="00BD57C2">
            <w:pPr>
              <w:jc w:val="center"/>
              <w:rPr>
                <w:rFonts w:ascii="Times New Roman" w:hAnsi="Times New Roman" w:cs="Times New Roman"/>
                <w:sz w:val="18"/>
              </w:rPr>
            </w:pPr>
            <w:r w:rsidRPr="009D7C13">
              <w:rPr>
                <w:rFonts w:ascii="Times New Roman" w:hAnsi="Times New Roman" w:cs="Times New Roman"/>
                <w:sz w:val="18"/>
              </w:rPr>
              <w:t>Zneškodnenie</w:t>
            </w:r>
          </w:p>
        </w:tc>
        <w:tc>
          <w:tcPr>
            <w:tcW w:w="423" w:type="dxa"/>
            <w:vMerge w:val="restart"/>
            <w:tcBorders>
              <w:top w:val="single" w:sz="6" w:space="0" w:color="auto"/>
              <w:left w:val="single" w:sz="6" w:space="0" w:color="auto"/>
              <w:right w:val="single" w:sz="18"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r w:rsidRPr="009D7C13">
              <w:rPr>
                <w:rFonts w:ascii="Times New Roman" w:hAnsi="Times New Roman" w:cs="Times New Roman"/>
                <w:sz w:val="18"/>
              </w:rPr>
              <w:t>Iné</w:t>
            </w:r>
          </w:p>
        </w:tc>
      </w:tr>
      <w:tr w:rsidR="009D7C13" w:rsidRPr="009D7C13" w:rsidTr="00DA3200">
        <w:trPr>
          <w:cantSplit/>
          <w:trHeight w:val="611"/>
          <w:tblHeader/>
        </w:trPr>
        <w:tc>
          <w:tcPr>
            <w:tcW w:w="332" w:type="dxa"/>
            <w:vMerge/>
            <w:tcBorders>
              <w:top w:val="double" w:sz="6" w:space="0" w:color="auto"/>
              <w:left w:val="single" w:sz="18" w:space="0" w:color="auto"/>
              <w:bottom w:val="nil"/>
              <w:right w:val="single" w:sz="12" w:space="0" w:color="auto"/>
            </w:tcBorders>
            <w:vAlign w:val="center"/>
          </w:tcPr>
          <w:p w:rsidR="009D7C13" w:rsidRPr="009D7C13" w:rsidRDefault="009D7C13" w:rsidP="00BD57C2">
            <w:pPr>
              <w:rPr>
                <w:rFonts w:ascii="Times New Roman" w:hAnsi="Times New Roman" w:cs="Times New Roman"/>
                <w:sz w:val="16"/>
              </w:rPr>
            </w:pPr>
          </w:p>
        </w:tc>
        <w:tc>
          <w:tcPr>
            <w:tcW w:w="1228" w:type="dxa"/>
            <w:vMerge/>
            <w:tcBorders>
              <w:top w:val="single" w:sz="6" w:space="0" w:color="auto"/>
              <w:left w:val="single" w:sz="12" w:space="0" w:color="auto"/>
              <w:bottom w:val="single" w:sz="6" w:space="0" w:color="auto"/>
              <w:right w:val="single" w:sz="12" w:space="0" w:color="auto"/>
            </w:tcBorders>
            <w:vAlign w:val="center"/>
          </w:tcPr>
          <w:p w:rsidR="009D7C13" w:rsidRPr="009D7C13" w:rsidRDefault="009D7C13" w:rsidP="00BD57C2">
            <w:pPr>
              <w:rPr>
                <w:rFonts w:ascii="Times New Roman" w:hAnsi="Times New Roman" w:cs="Times New Roman"/>
                <w:sz w:val="18"/>
              </w:rPr>
            </w:pPr>
          </w:p>
        </w:tc>
        <w:tc>
          <w:tcPr>
            <w:tcW w:w="927" w:type="dxa"/>
            <w:vMerge/>
            <w:tcBorders>
              <w:top w:val="single" w:sz="6" w:space="0" w:color="auto"/>
              <w:left w:val="single" w:sz="12" w:space="0" w:color="auto"/>
              <w:bottom w:val="single" w:sz="6" w:space="0" w:color="auto"/>
              <w:right w:val="single" w:sz="6" w:space="0" w:color="auto"/>
            </w:tcBorders>
            <w:vAlign w:val="center"/>
          </w:tcPr>
          <w:p w:rsidR="009D7C13" w:rsidRPr="009D7C13" w:rsidRDefault="009D7C13" w:rsidP="00BD57C2">
            <w:pPr>
              <w:jc w:val="center"/>
              <w:rPr>
                <w:rFonts w:ascii="Times New Roman" w:hAnsi="Times New Roman" w:cs="Times New Roman"/>
                <w:sz w:val="18"/>
              </w:rPr>
            </w:pPr>
          </w:p>
        </w:tc>
        <w:tc>
          <w:tcPr>
            <w:tcW w:w="643" w:type="dxa"/>
            <w:tcBorders>
              <w:top w:val="single" w:sz="6" w:space="0" w:color="auto"/>
              <w:left w:val="single" w:sz="6" w:space="0" w:color="000000"/>
              <w:bottom w:val="single" w:sz="6"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proofErr w:type="spellStart"/>
            <w:r w:rsidRPr="009D7C13">
              <w:rPr>
                <w:rFonts w:ascii="Times New Roman" w:hAnsi="Times New Roman" w:cs="Times New Roman"/>
                <w:sz w:val="18"/>
              </w:rPr>
              <w:t>mate-riálové</w:t>
            </w:r>
            <w:proofErr w:type="spellEnd"/>
          </w:p>
        </w:tc>
        <w:tc>
          <w:tcPr>
            <w:tcW w:w="681" w:type="dxa"/>
            <w:tcBorders>
              <w:top w:val="single" w:sz="6" w:space="0" w:color="auto"/>
              <w:left w:val="single" w:sz="6" w:space="0" w:color="000000"/>
              <w:bottom w:val="single" w:sz="6"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proofErr w:type="spellStart"/>
            <w:r w:rsidRPr="009D7C13">
              <w:rPr>
                <w:rFonts w:ascii="Times New Roman" w:hAnsi="Times New Roman" w:cs="Times New Roman"/>
                <w:sz w:val="18"/>
              </w:rPr>
              <w:t>energe-tické</w:t>
            </w:r>
            <w:proofErr w:type="spellEnd"/>
          </w:p>
        </w:tc>
        <w:tc>
          <w:tcPr>
            <w:tcW w:w="706" w:type="dxa"/>
            <w:tcBorders>
              <w:top w:val="single" w:sz="6" w:space="0" w:color="auto"/>
              <w:left w:val="single" w:sz="6" w:space="0" w:color="000000"/>
              <w:bottom w:val="single" w:sz="6"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proofErr w:type="spellStart"/>
            <w:r w:rsidRPr="009D7C13">
              <w:rPr>
                <w:rFonts w:ascii="Times New Roman" w:hAnsi="Times New Roman" w:cs="Times New Roman"/>
                <w:sz w:val="18"/>
              </w:rPr>
              <w:t>spaľo-vaním</w:t>
            </w:r>
            <w:proofErr w:type="spellEnd"/>
          </w:p>
        </w:tc>
        <w:tc>
          <w:tcPr>
            <w:tcW w:w="855" w:type="dxa"/>
            <w:tcBorders>
              <w:top w:val="single" w:sz="6" w:space="0" w:color="auto"/>
              <w:left w:val="single" w:sz="6" w:space="0" w:color="000000"/>
              <w:bottom w:val="single" w:sz="6"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proofErr w:type="spellStart"/>
            <w:r w:rsidRPr="009D7C13">
              <w:rPr>
                <w:rFonts w:ascii="Times New Roman" w:hAnsi="Times New Roman" w:cs="Times New Roman"/>
                <w:sz w:val="18"/>
              </w:rPr>
              <w:t>skládko</w:t>
            </w:r>
            <w:proofErr w:type="spellEnd"/>
            <w:r w:rsidRPr="009D7C13">
              <w:rPr>
                <w:rFonts w:ascii="Times New Roman" w:hAnsi="Times New Roman" w:cs="Times New Roman"/>
                <w:sz w:val="18"/>
              </w:rPr>
              <w:t xml:space="preserve">- </w:t>
            </w:r>
            <w:proofErr w:type="spellStart"/>
            <w:r w:rsidRPr="009D7C13">
              <w:rPr>
                <w:rFonts w:ascii="Times New Roman" w:hAnsi="Times New Roman" w:cs="Times New Roman"/>
                <w:sz w:val="18"/>
              </w:rPr>
              <w:t>vaním</w:t>
            </w:r>
            <w:proofErr w:type="spellEnd"/>
          </w:p>
        </w:tc>
        <w:tc>
          <w:tcPr>
            <w:tcW w:w="502" w:type="dxa"/>
            <w:vMerge/>
            <w:tcBorders>
              <w:left w:val="single" w:sz="6" w:space="0" w:color="auto"/>
              <w:bottom w:val="single" w:sz="6" w:space="0" w:color="auto"/>
              <w:right w:val="single" w:sz="12"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p>
        </w:tc>
        <w:tc>
          <w:tcPr>
            <w:tcW w:w="877" w:type="dxa"/>
            <w:vMerge/>
            <w:tcBorders>
              <w:top w:val="single" w:sz="6" w:space="0" w:color="auto"/>
              <w:left w:val="nil"/>
              <w:bottom w:val="single" w:sz="6" w:space="0" w:color="auto"/>
              <w:right w:val="single" w:sz="6" w:space="0" w:color="auto"/>
            </w:tcBorders>
            <w:vAlign w:val="center"/>
          </w:tcPr>
          <w:p w:rsidR="009D7C13" w:rsidRPr="009D7C13" w:rsidRDefault="009D7C13" w:rsidP="00BD57C2">
            <w:pPr>
              <w:jc w:val="center"/>
              <w:rPr>
                <w:rFonts w:ascii="Times New Roman" w:hAnsi="Times New Roman" w:cs="Times New Roman"/>
                <w:sz w:val="18"/>
              </w:rPr>
            </w:pPr>
          </w:p>
        </w:tc>
        <w:tc>
          <w:tcPr>
            <w:tcW w:w="641" w:type="dxa"/>
            <w:tcBorders>
              <w:top w:val="single" w:sz="6" w:space="0" w:color="auto"/>
              <w:left w:val="single" w:sz="6" w:space="0" w:color="000000"/>
              <w:bottom w:val="single" w:sz="6"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proofErr w:type="spellStart"/>
            <w:r w:rsidRPr="009D7C13">
              <w:rPr>
                <w:rFonts w:ascii="Times New Roman" w:hAnsi="Times New Roman" w:cs="Times New Roman"/>
                <w:sz w:val="18"/>
              </w:rPr>
              <w:t>mate-riálové</w:t>
            </w:r>
            <w:proofErr w:type="spellEnd"/>
          </w:p>
        </w:tc>
        <w:tc>
          <w:tcPr>
            <w:tcW w:w="739" w:type="dxa"/>
            <w:tcBorders>
              <w:top w:val="single" w:sz="6" w:space="0" w:color="auto"/>
              <w:left w:val="single" w:sz="6" w:space="0" w:color="000000"/>
              <w:bottom w:val="single" w:sz="6"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proofErr w:type="spellStart"/>
            <w:r w:rsidRPr="009D7C13">
              <w:rPr>
                <w:rFonts w:ascii="Times New Roman" w:hAnsi="Times New Roman" w:cs="Times New Roman"/>
                <w:sz w:val="18"/>
              </w:rPr>
              <w:t>energe-tické</w:t>
            </w:r>
            <w:proofErr w:type="spellEnd"/>
          </w:p>
        </w:tc>
        <w:tc>
          <w:tcPr>
            <w:tcW w:w="725" w:type="dxa"/>
            <w:tcBorders>
              <w:top w:val="single" w:sz="6" w:space="0" w:color="auto"/>
              <w:left w:val="single" w:sz="6" w:space="0" w:color="000000"/>
              <w:bottom w:val="single" w:sz="6"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proofErr w:type="spellStart"/>
            <w:r w:rsidRPr="009D7C13">
              <w:rPr>
                <w:rFonts w:ascii="Times New Roman" w:hAnsi="Times New Roman" w:cs="Times New Roman"/>
                <w:sz w:val="18"/>
              </w:rPr>
              <w:t>spaľo-vaním</w:t>
            </w:r>
            <w:proofErr w:type="spellEnd"/>
          </w:p>
        </w:tc>
        <w:tc>
          <w:tcPr>
            <w:tcW w:w="770" w:type="dxa"/>
            <w:tcBorders>
              <w:top w:val="single" w:sz="6" w:space="0" w:color="auto"/>
              <w:left w:val="single" w:sz="6" w:space="0" w:color="000000"/>
              <w:bottom w:val="single" w:sz="6"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proofErr w:type="spellStart"/>
            <w:r w:rsidRPr="009D7C13">
              <w:rPr>
                <w:rFonts w:ascii="Times New Roman" w:hAnsi="Times New Roman" w:cs="Times New Roman"/>
                <w:sz w:val="18"/>
              </w:rPr>
              <w:t>skládko-vaním</w:t>
            </w:r>
            <w:proofErr w:type="spellEnd"/>
          </w:p>
        </w:tc>
        <w:tc>
          <w:tcPr>
            <w:tcW w:w="423" w:type="dxa"/>
            <w:vMerge/>
            <w:tcBorders>
              <w:left w:val="single" w:sz="6" w:space="0" w:color="auto"/>
              <w:bottom w:val="single" w:sz="6" w:space="0" w:color="auto"/>
              <w:right w:val="single" w:sz="18"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p>
        </w:tc>
      </w:tr>
      <w:tr w:rsidR="009D7C13" w:rsidRPr="009D7C13" w:rsidTr="00DA3200">
        <w:trPr>
          <w:cantSplit/>
          <w:trHeight w:val="346"/>
          <w:tblHeader/>
        </w:trPr>
        <w:tc>
          <w:tcPr>
            <w:tcW w:w="332" w:type="dxa"/>
            <w:vMerge/>
            <w:tcBorders>
              <w:top w:val="double" w:sz="6" w:space="0" w:color="auto"/>
              <w:left w:val="single" w:sz="18" w:space="0" w:color="auto"/>
              <w:bottom w:val="nil"/>
              <w:right w:val="single" w:sz="12" w:space="0" w:color="auto"/>
            </w:tcBorders>
            <w:vAlign w:val="center"/>
          </w:tcPr>
          <w:p w:rsidR="009D7C13" w:rsidRPr="009D7C13" w:rsidRDefault="009D7C13" w:rsidP="00BD57C2">
            <w:pPr>
              <w:rPr>
                <w:rFonts w:ascii="Times New Roman" w:hAnsi="Times New Roman" w:cs="Times New Roman"/>
                <w:sz w:val="16"/>
              </w:rPr>
            </w:pPr>
          </w:p>
        </w:tc>
        <w:tc>
          <w:tcPr>
            <w:tcW w:w="1228" w:type="dxa"/>
            <w:tcBorders>
              <w:top w:val="single" w:sz="6" w:space="0" w:color="auto"/>
              <w:left w:val="single" w:sz="12" w:space="0" w:color="auto"/>
              <w:bottom w:val="single" w:sz="12" w:space="0" w:color="auto"/>
              <w:right w:val="single" w:sz="12" w:space="0" w:color="auto"/>
            </w:tcBorders>
            <w:shd w:val="clear" w:color="auto" w:fill="FFFFFF"/>
            <w:vAlign w:val="center"/>
          </w:tcPr>
          <w:p w:rsidR="009D7C13" w:rsidRPr="009D7C13" w:rsidRDefault="009D7C13" w:rsidP="00BD57C2">
            <w:pPr>
              <w:rPr>
                <w:rFonts w:ascii="Times New Roman" w:hAnsi="Times New Roman" w:cs="Times New Roman"/>
                <w:sz w:val="18"/>
              </w:rPr>
            </w:pPr>
          </w:p>
        </w:tc>
        <w:tc>
          <w:tcPr>
            <w:tcW w:w="927" w:type="dxa"/>
            <w:tcBorders>
              <w:top w:val="single" w:sz="6" w:space="0" w:color="auto"/>
              <w:left w:val="single" w:sz="12" w:space="0" w:color="auto"/>
              <w:bottom w:val="single" w:sz="12"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r w:rsidRPr="009D7C13">
              <w:rPr>
                <w:rFonts w:ascii="Times New Roman" w:hAnsi="Times New Roman" w:cs="Times New Roman"/>
                <w:sz w:val="18"/>
              </w:rPr>
              <w:t>(tis.t)</w:t>
            </w:r>
          </w:p>
        </w:tc>
        <w:tc>
          <w:tcPr>
            <w:tcW w:w="643" w:type="dxa"/>
            <w:tcBorders>
              <w:top w:val="single" w:sz="6" w:space="0" w:color="auto"/>
              <w:left w:val="single" w:sz="6" w:space="0" w:color="auto"/>
              <w:bottom w:val="single" w:sz="12"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r w:rsidRPr="009D7C13">
              <w:rPr>
                <w:rFonts w:ascii="Times New Roman" w:hAnsi="Times New Roman" w:cs="Times New Roman"/>
                <w:sz w:val="18"/>
              </w:rPr>
              <w:t>%</w:t>
            </w:r>
          </w:p>
        </w:tc>
        <w:tc>
          <w:tcPr>
            <w:tcW w:w="681" w:type="dxa"/>
            <w:tcBorders>
              <w:top w:val="single" w:sz="6" w:space="0" w:color="auto"/>
              <w:left w:val="single" w:sz="6" w:space="0" w:color="auto"/>
              <w:bottom w:val="single" w:sz="12"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r w:rsidRPr="009D7C13">
              <w:rPr>
                <w:rFonts w:ascii="Times New Roman" w:hAnsi="Times New Roman" w:cs="Times New Roman"/>
                <w:sz w:val="18"/>
              </w:rPr>
              <w:t>%</w:t>
            </w:r>
          </w:p>
        </w:tc>
        <w:tc>
          <w:tcPr>
            <w:tcW w:w="706" w:type="dxa"/>
            <w:tcBorders>
              <w:top w:val="single" w:sz="6" w:space="0" w:color="auto"/>
              <w:left w:val="single" w:sz="6" w:space="0" w:color="auto"/>
              <w:bottom w:val="single" w:sz="12"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r w:rsidRPr="009D7C13">
              <w:rPr>
                <w:rFonts w:ascii="Times New Roman" w:hAnsi="Times New Roman" w:cs="Times New Roman"/>
                <w:sz w:val="18"/>
              </w:rPr>
              <w:t>%</w:t>
            </w:r>
          </w:p>
        </w:tc>
        <w:tc>
          <w:tcPr>
            <w:tcW w:w="855" w:type="dxa"/>
            <w:tcBorders>
              <w:top w:val="single" w:sz="6" w:space="0" w:color="auto"/>
              <w:left w:val="single" w:sz="6" w:space="0" w:color="auto"/>
              <w:bottom w:val="single" w:sz="12"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r w:rsidRPr="009D7C13">
              <w:rPr>
                <w:rFonts w:ascii="Times New Roman" w:hAnsi="Times New Roman" w:cs="Times New Roman"/>
                <w:sz w:val="18"/>
              </w:rPr>
              <w:t>%</w:t>
            </w:r>
          </w:p>
        </w:tc>
        <w:tc>
          <w:tcPr>
            <w:tcW w:w="502" w:type="dxa"/>
            <w:tcBorders>
              <w:top w:val="single" w:sz="6" w:space="0" w:color="auto"/>
              <w:left w:val="single" w:sz="6" w:space="0" w:color="auto"/>
              <w:bottom w:val="single" w:sz="12" w:space="0" w:color="auto"/>
              <w:right w:val="single" w:sz="12"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r w:rsidRPr="009D7C13">
              <w:rPr>
                <w:rFonts w:ascii="Times New Roman" w:hAnsi="Times New Roman" w:cs="Times New Roman"/>
                <w:sz w:val="18"/>
              </w:rPr>
              <w:t>%</w:t>
            </w:r>
          </w:p>
        </w:tc>
        <w:tc>
          <w:tcPr>
            <w:tcW w:w="877" w:type="dxa"/>
            <w:tcBorders>
              <w:top w:val="single" w:sz="6" w:space="0" w:color="auto"/>
              <w:left w:val="nil"/>
              <w:bottom w:val="single" w:sz="12"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r w:rsidRPr="009D7C13">
              <w:rPr>
                <w:rFonts w:ascii="Times New Roman" w:hAnsi="Times New Roman" w:cs="Times New Roman"/>
                <w:sz w:val="18"/>
              </w:rPr>
              <w:t>(tis.t)</w:t>
            </w:r>
          </w:p>
        </w:tc>
        <w:tc>
          <w:tcPr>
            <w:tcW w:w="641" w:type="dxa"/>
            <w:tcBorders>
              <w:top w:val="single" w:sz="6" w:space="0" w:color="auto"/>
              <w:left w:val="single" w:sz="6" w:space="0" w:color="auto"/>
              <w:bottom w:val="single" w:sz="12"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r w:rsidRPr="009D7C13">
              <w:rPr>
                <w:rFonts w:ascii="Times New Roman" w:hAnsi="Times New Roman" w:cs="Times New Roman"/>
                <w:sz w:val="18"/>
              </w:rPr>
              <w:t>%</w:t>
            </w:r>
          </w:p>
        </w:tc>
        <w:tc>
          <w:tcPr>
            <w:tcW w:w="739" w:type="dxa"/>
            <w:tcBorders>
              <w:top w:val="single" w:sz="6" w:space="0" w:color="auto"/>
              <w:left w:val="single" w:sz="6" w:space="0" w:color="auto"/>
              <w:bottom w:val="single" w:sz="12"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r w:rsidRPr="009D7C13">
              <w:rPr>
                <w:rFonts w:ascii="Times New Roman" w:hAnsi="Times New Roman" w:cs="Times New Roman"/>
                <w:sz w:val="18"/>
              </w:rPr>
              <w:t>%</w:t>
            </w:r>
          </w:p>
        </w:tc>
        <w:tc>
          <w:tcPr>
            <w:tcW w:w="725" w:type="dxa"/>
            <w:tcBorders>
              <w:top w:val="single" w:sz="6" w:space="0" w:color="auto"/>
              <w:left w:val="single" w:sz="6" w:space="0" w:color="auto"/>
              <w:bottom w:val="single" w:sz="12"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r w:rsidRPr="009D7C13">
              <w:rPr>
                <w:rFonts w:ascii="Times New Roman" w:hAnsi="Times New Roman" w:cs="Times New Roman"/>
                <w:sz w:val="18"/>
              </w:rPr>
              <w:t>%</w:t>
            </w:r>
          </w:p>
        </w:tc>
        <w:tc>
          <w:tcPr>
            <w:tcW w:w="770" w:type="dxa"/>
            <w:tcBorders>
              <w:top w:val="single" w:sz="6" w:space="0" w:color="auto"/>
              <w:left w:val="single" w:sz="6" w:space="0" w:color="auto"/>
              <w:bottom w:val="single" w:sz="12"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r w:rsidRPr="009D7C13">
              <w:rPr>
                <w:rFonts w:ascii="Times New Roman" w:hAnsi="Times New Roman" w:cs="Times New Roman"/>
                <w:sz w:val="18"/>
              </w:rPr>
              <w:t>%</w:t>
            </w:r>
          </w:p>
        </w:tc>
        <w:tc>
          <w:tcPr>
            <w:tcW w:w="423" w:type="dxa"/>
            <w:tcBorders>
              <w:top w:val="single" w:sz="6" w:space="0" w:color="auto"/>
              <w:left w:val="single" w:sz="6" w:space="0" w:color="auto"/>
              <w:bottom w:val="single" w:sz="12" w:space="0" w:color="auto"/>
              <w:right w:val="single" w:sz="18" w:space="0" w:color="auto"/>
            </w:tcBorders>
            <w:shd w:val="clear" w:color="auto" w:fill="FFFFFF"/>
            <w:vAlign w:val="center"/>
          </w:tcPr>
          <w:p w:rsidR="009D7C13" w:rsidRPr="009D7C13" w:rsidRDefault="009D7C13" w:rsidP="00BD57C2">
            <w:pPr>
              <w:jc w:val="center"/>
              <w:rPr>
                <w:rFonts w:ascii="Times New Roman" w:hAnsi="Times New Roman" w:cs="Times New Roman"/>
                <w:sz w:val="18"/>
              </w:rPr>
            </w:pPr>
            <w:r w:rsidRPr="009D7C13">
              <w:rPr>
                <w:rFonts w:ascii="Times New Roman" w:hAnsi="Times New Roman" w:cs="Times New Roman"/>
                <w:sz w:val="18"/>
              </w:rPr>
              <w:t>%</w:t>
            </w:r>
          </w:p>
        </w:tc>
      </w:tr>
      <w:tr w:rsidR="009D7C13" w:rsidRPr="009D7C13" w:rsidTr="00DA3200">
        <w:trPr>
          <w:cantSplit/>
          <w:trHeight w:val="326"/>
        </w:trPr>
        <w:tc>
          <w:tcPr>
            <w:tcW w:w="332" w:type="dxa"/>
            <w:vMerge/>
            <w:tcBorders>
              <w:top w:val="single" w:sz="12" w:space="0" w:color="auto"/>
              <w:left w:val="single" w:sz="18" w:space="0" w:color="auto"/>
              <w:bottom w:val="single" w:sz="12" w:space="0" w:color="auto"/>
              <w:right w:val="single" w:sz="12" w:space="0" w:color="auto"/>
            </w:tcBorders>
            <w:vAlign w:val="center"/>
          </w:tcPr>
          <w:p w:rsidR="009D7C13" w:rsidRPr="009D7C13" w:rsidRDefault="009D7C13" w:rsidP="00BD57C2">
            <w:pPr>
              <w:rPr>
                <w:rFonts w:ascii="Times New Roman" w:hAnsi="Times New Roman" w:cs="Times New Roman"/>
                <w:sz w:val="16"/>
              </w:rPr>
            </w:pPr>
          </w:p>
        </w:tc>
        <w:tc>
          <w:tcPr>
            <w:tcW w:w="1228" w:type="dxa"/>
            <w:tcBorders>
              <w:top w:val="dotted" w:sz="4" w:space="0" w:color="auto"/>
              <w:left w:val="single" w:sz="12" w:space="0" w:color="auto"/>
              <w:bottom w:val="single" w:sz="12" w:space="0" w:color="auto"/>
              <w:right w:val="single" w:sz="12" w:space="0" w:color="auto"/>
            </w:tcBorders>
            <w:shd w:val="clear" w:color="auto" w:fill="FFFFFF"/>
            <w:vAlign w:val="center"/>
          </w:tcPr>
          <w:p w:rsidR="009D7C13" w:rsidRPr="009D7C13" w:rsidRDefault="009D7C13" w:rsidP="00BD57C2">
            <w:pPr>
              <w:rPr>
                <w:rFonts w:ascii="Times New Roman" w:hAnsi="Times New Roman" w:cs="Times New Roman"/>
                <w:sz w:val="18"/>
              </w:rPr>
            </w:pPr>
            <w:r w:rsidRPr="009D7C13">
              <w:rPr>
                <w:rFonts w:ascii="Times New Roman" w:hAnsi="Times New Roman" w:cs="Times New Roman"/>
                <w:sz w:val="18"/>
              </w:rPr>
              <w:t xml:space="preserve">Spolu          </w:t>
            </w:r>
          </w:p>
        </w:tc>
        <w:tc>
          <w:tcPr>
            <w:tcW w:w="927" w:type="dxa"/>
            <w:tcBorders>
              <w:top w:val="dotted" w:sz="4" w:space="0" w:color="auto"/>
              <w:left w:val="single" w:sz="12" w:space="0" w:color="auto"/>
              <w:bottom w:val="single" w:sz="12"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1 490</w:t>
            </w:r>
          </w:p>
        </w:tc>
        <w:tc>
          <w:tcPr>
            <w:tcW w:w="643" w:type="dxa"/>
            <w:tcBorders>
              <w:top w:val="dotted" w:sz="4" w:space="0" w:color="auto"/>
              <w:left w:val="dotted" w:sz="4" w:space="0" w:color="auto"/>
              <w:bottom w:val="single" w:sz="12"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25,5</w:t>
            </w:r>
          </w:p>
        </w:tc>
        <w:tc>
          <w:tcPr>
            <w:tcW w:w="681" w:type="dxa"/>
            <w:tcBorders>
              <w:top w:val="dotted" w:sz="4" w:space="0" w:color="auto"/>
              <w:left w:val="dotted" w:sz="4" w:space="0" w:color="auto"/>
              <w:bottom w:val="single" w:sz="12"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0,8</w:t>
            </w:r>
          </w:p>
        </w:tc>
        <w:tc>
          <w:tcPr>
            <w:tcW w:w="706" w:type="dxa"/>
            <w:tcBorders>
              <w:top w:val="dotted" w:sz="4" w:space="0" w:color="auto"/>
              <w:left w:val="dotted" w:sz="4" w:space="0" w:color="auto"/>
              <w:bottom w:val="single" w:sz="12"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0,5</w:t>
            </w:r>
          </w:p>
        </w:tc>
        <w:tc>
          <w:tcPr>
            <w:tcW w:w="855" w:type="dxa"/>
            <w:tcBorders>
              <w:top w:val="dotted" w:sz="4" w:space="0" w:color="auto"/>
              <w:left w:val="dotted" w:sz="4" w:space="0" w:color="auto"/>
              <w:bottom w:val="single" w:sz="12"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64,9</w:t>
            </w:r>
          </w:p>
        </w:tc>
        <w:tc>
          <w:tcPr>
            <w:tcW w:w="502" w:type="dxa"/>
            <w:tcBorders>
              <w:top w:val="dotted" w:sz="4" w:space="0" w:color="auto"/>
              <w:left w:val="dotted" w:sz="4" w:space="0" w:color="auto"/>
              <w:bottom w:val="single" w:sz="12" w:space="0" w:color="auto"/>
              <w:right w:val="single" w:sz="12"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8,3</w:t>
            </w:r>
          </w:p>
        </w:tc>
        <w:tc>
          <w:tcPr>
            <w:tcW w:w="877" w:type="dxa"/>
            <w:tcBorders>
              <w:top w:val="dotted" w:sz="4" w:space="0" w:color="auto"/>
              <w:left w:val="single" w:sz="12" w:space="0" w:color="auto"/>
              <w:bottom w:val="single" w:sz="12"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1 500</w:t>
            </w:r>
          </w:p>
        </w:tc>
        <w:tc>
          <w:tcPr>
            <w:tcW w:w="641" w:type="dxa"/>
            <w:tcBorders>
              <w:top w:val="dotted" w:sz="4" w:space="0" w:color="auto"/>
              <w:left w:val="dotted" w:sz="4" w:space="0" w:color="auto"/>
              <w:bottom w:val="single" w:sz="12"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31</w:t>
            </w:r>
          </w:p>
        </w:tc>
        <w:tc>
          <w:tcPr>
            <w:tcW w:w="739" w:type="dxa"/>
            <w:tcBorders>
              <w:top w:val="dotted" w:sz="4" w:space="0" w:color="auto"/>
              <w:left w:val="dotted" w:sz="4" w:space="0" w:color="auto"/>
              <w:bottom w:val="single" w:sz="12"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1,5</w:t>
            </w:r>
          </w:p>
        </w:tc>
        <w:tc>
          <w:tcPr>
            <w:tcW w:w="725" w:type="dxa"/>
            <w:tcBorders>
              <w:top w:val="dotted" w:sz="4" w:space="0" w:color="auto"/>
              <w:left w:val="dotted" w:sz="4" w:space="0" w:color="auto"/>
              <w:bottom w:val="single" w:sz="12"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0,2</w:t>
            </w:r>
          </w:p>
        </w:tc>
        <w:tc>
          <w:tcPr>
            <w:tcW w:w="770" w:type="dxa"/>
            <w:tcBorders>
              <w:top w:val="dotted" w:sz="4" w:space="0" w:color="auto"/>
              <w:left w:val="dotted" w:sz="4" w:space="0" w:color="auto"/>
              <w:bottom w:val="single" w:sz="12"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49</w:t>
            </w:r>
          </w:p>
        </w:tc>
        <w:tc>
          <w:tcPr>
            <w:tcW w:w="423" w:type="dxa"/>
            <w:tcBorders>
              <w:top w:val="dotted" w:sz="4" w:space="0" w:color="auto"/>
              <w:left w:val="dotted" w:sz="4" w:space="0" w:color="auto"/>
              <w:bottom w:val="single" w:sz="12" w:space="0" w:color="auto"/>
              <w:right w:val="single" w:sz="18"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18,3</w:t>
            </w:r>
          </w:p>
        </w:tc>
      </w:tr>
      <w:tr w:rsidR="009D7C13" w:rsidRPr="009D7C13" w:rsidTr="00DA3200">
        <w:trPr>
          <w:cantSplit/>
          <w:trHeight w:val="305"/>
        </w:trPr>
        <w:tc>
          <w:tcPr>
            <w:tcW w:w="332" w:type="dxa"/>
            <w:vMerge/>
            <w:tcBorders>
              <w:top w:val="single" w:sz="12" w:space="0" w:color="auto"/>
              <w:left w:val="single" w:sz="18" w:space="0" w:color="auto"/>
              <w:bottom w:val="single" w:sz="12" w:space="0" w:color="auto"/>
              <w:right w:val="single" w:sz="12" w:space="0" w:color="auto"/>
            </w:tcBorders>
            <w:vAlign w:val="center"/>
          </w:tcPr>
          <w:p w:rsidR="009D7C13" w:rsidRPr="009D7C13" w:rsidRDefault="009D7C13" w:rsidP="00BD57C2">
            <w:pPr>
              <w:rPr>
                <w:rFonts w:ascii="Times New Roman" w:hAnsi="Times New Roman" w:cs="Times New Roman"/>
                <w:sz w:val="16"/>
              </w:rPr>
            </w:pPr>
          </w:p>
        </w:tc>
        <w:tc>
          <w:tcPr>
            <w:tcW w:w="1228" w:type="dxa"/>
            <w:tcBorders>
              <w:top w:val="single" w:sz="12" w:space="0" w:color="auto"/>
              <w:left w:val="single" w:sz="12" w:space="0" w:color="auto"/>
              <w:bottom w:val="single" w:sz="12" w:space="0" w:color="auto"/>
              <w:right w:val="single" w:sz="12" w:space="0" w:color="auto"/>
            </w:tcBorders>
            <w:vAlign w:val="center"/>
          </w:tcPr>
          <w:p w:rsidR="009D7C13" w:rsidRPr="009D7C13" w:rsidRDefault="009D7C13" w:rsidP="00BD57C2">
            <w:pPr>
              <w:rPr>
                <w:rFonts w:ascii="Times New Roman" w:hAnsi="Times New Roman" w:cs="Times New Roman"/>
                <w:sz w:val="18"/>
              </w:rPr>
            </w:pPr>
          </w:p>
        </w:tc>
        <w:tc>
          <w:tcPr>
            <w:tcW w:w="927" w:type="dxa"/>
            <w:tcBorders>
              <w:top w:val="single" w:sz="12" w:space="0" w:color="auto"/>
              <w:left w:val="single" w:sz="12" w:space="0" w:color="auto"/>
              <w:bottom w:val="single" w:sz="12"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t</w:t>
            </w:r>
          </w:p>
        </w:tc>
        <w:tc>
          <w:tcPr>
            <w:tcW w:w="643" w:type="dxa"/>
            <w:tcBorders>
              <w:top w:val="single" w:sz="12" w:space="0" w:color="auto"/>
              <w:left w:val="single" w:sz="6" w:space="0" w:color="auto"/>
              <w:bottom w:val="single" w:sz="12"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c>
          <w:tcPr>
            <w:tcW w:w="681" w:type="dxa"/>
            <w:tcBorders>
              <w:top w:val="single" w:sz="12" w:space="0" w:color="auto"/>
              <w:left w:val="single" w:sz="6" w:space="0" w:color="auto"/>
              <w:bottom w:val="single" w:sz="12"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c>
          <w:tcPr>
            <w:tcW w:w="706" w:type="dxa"/>
            <w:tcBorders>
              <w:top w:val="single" w:sz="12" w:space="0" w:color="auto"/>
              <w:left w:val="single" w:sz="6" w:space="0" w:color="auto"/>
              <w:bottom w:val="single" w:sz="12"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c>
          <w:tcPr>
            <w:tcW w:w="855" w:type="dxa"/>
            <w:tcBorders>
              <w:top w:val="single" w:sz="12" w:space="0" w:color="auto"/>
              <w:left w:val="single" w:sz="6" w:space="0" w:color="auto"/>
              <w:bottom w:val="single" w:sz="12"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c>
          <w:tcPr>
            <w:tcW w:w="502" w:type="dxa"/>
            <w:tcBorders>
              <w:top w:val="single" w:sz="12" w:space="0" w:color="auto"/>
              <w:left w:val="single" w:sz="6" w:space="0" w:color="auto"/>
              <w:bottom w:val="single" w:sz="12" w:space="0" w:color="auto"/>
              <w:right w:val="single" w:sz="12" w:space="0" w:color="auto"/>
            </w:tcBorders>
            <w:shd w:val="clear" w:color="auto" w:fill="FFFFFF"/>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c>
          <w:tcPr>
            <w:tcW w:w="877" w:type="dxa"/>
            <w:tcBorders>
              <w:top w:val="single" w:sz="12" w:space="0" w:color="auto"/>
              <w:left w:val="nil"/>
              <w:bottom w:val="single" w:sz="12"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t</w:t>
            </w:r>
          </w:p>
        </w:tc>
        <w:tc>
          <w:tcPr>
            <w:tcW w:w="641" w:type="dxa"/>
            <w:tcBorders>
              <w:top w:val="single" w:sz="12" w:space="0" w:color="auto"/>
              <w:left w:val="single" w:sz="6" w:space="0" w:color="auto"/>
              <w:bottom w:val="single" w:sz="12"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c>
          <w:tcPr>
            <w:tcW w:w="739" w:type="dxa"/>
            <w:tcBorders>
              <w:top w:val="single" w:sz="12" w:space="0" w:color="auto"/>
              <w:left w:val="single" w:sz="6" w:space="0" w:color="auto"/>
              <w:bottom w:val="single" w:sz="12"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c>
          <w:tcPr>
            <w:tcW w:w="725" w:type="dxa"/>
            <w:tcBorders>
              <w:top w:val="single" w:sz="12" w:space="0" w:color="auto"/>
              <w:left w:val="single" w:sz="6" w:space="0" w:color="auto"/>
              <w:bottom w:val="single" w:sz="12"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c>
          <w:tcPr>
            <w:tcW w:w="770" w:type="dxa"/>
            <w:tcBorders>
              <w:top w:val="single" w:sz="12" w:space="0" w:color="auto"/>
              <w:left w:val="single" w:sz="6" w:space="0" w:color="auto"/>
              <w:bottom w:val="single" w:sz="12" w:space="0" w:color="auto"/>
              <w:right w:val="single" w:sz="6" w:space="0" w:color="auto"/>
            </w:tcBorders>
            <w:shd w:val="clear" w:color="auto" w:fill="FFFFFF"/>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c>
          <w:tcPr>
            <w:tcW w:w="423" w:type="dxa"/>
            <w:tcBorders>
              <w:top w:val="single" w:sz="12" w:space="0" w:color="auto"/>
              <w:left w:val="single" w:sz="6" w:space="0" w:color="auto"/>
              <w:bottom w:val="single" w:sz="12" w:space="0" w:color="auto"/>
              <w:right w:val="single" w:sz="18" w:space="0" w:color="auto"/>
            </w:tcBorders>
            <w:shd w:val="clear" w:color="auto" w:fill="FFFFFF"/>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r>
      <w:tr w:rsidR="009D7C13" w:rsidRPr="009D7C13" w:rsidTr="00DA3200">
        <w:trPr>
          <w:cantSplit/>
          <w:trHeight w:val="680"/>
        </w:trPr>
        <w:tc>
          <w:tcPr>
            <w:tcW w:w="332" w:type="dxa"/>
            <w:tcBorders>
              <w:top w:val="single" w:sz="12" w:space="0" w:color="auto"/>
              <w:left w:val="single" w:sz="18" w:space="0" w:color="auto"/>
              <w:bottom w:val="dotted" w:sz="4" w:space="0" w:color="auto"/>
              <w:right w:val="single" w:sz="12"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w:t>
            </w:r>
          </w:p>
        </w:tc>
        <w:tc>
          <w:tcPr>
            <w:tcW w:w="1228" w:type="dxa"/>
            <w:tcBorders>
              <w:top w:val="single" w:sz="12" w:space="0" w:color="auto"/>
              <w:left w:val="single" w:sz="12" w:space="0" w:color="auto"/>
              <w:bottom w:val="dotted" w:sz="4" w:space="0" w:color="auto"/>
              <w:right w:val="single" w:sz="12" w:space="0" w:color="auto"/>
            </w:tcBorders>
            <w:shd w:val="clear" w:color="auto" w:fill="FFFFFF"/>
            <w:vAlign w:val="center"/>
          </w:tcPr>
          <w:p w:rsidR="009D7C13" w:rsidRPr="009D7C13" w:rsidRDefault="009D7C13" w:rsidP="00BD57C2">
            <w:pPr>
              <w:rPr>
                <w:rFonts w:ascii="Times New Roman" w:hAnsi="Times New Roman" w:cs="Times New Roman"/>
                <w:sz w:val="18"/>
              </w:rPr>
            </w:pPr>
            <w:r w:rsidRPr="009D7C13">
              <w:rPr>
                <w:rFonts w:ascii="Times New Roman" w:hAnsi="Times New Roman" w:cs="Times New Roman"/>
                <w:sz w:val="18"/>
              </w:rPr>
              <w:t>Opotrebované  batérie a </w:t>
            </w:r>
          </w:p>
          <w:p w:rsidR="009D7C13" w:rsidRPr="009D7C13" w:rsidRDefault="009D7C13" w:rsidP="00BD57C2">
            <w:pPr>
              <w:rPr>
                <w:rFonts w:ascii="Times New Roman" w:hAnsi="Times New Roman" w:cs="Times New Roman"/>
                <w:sz w:val="18"/>
              </w:rPr>
            </w:pPr>
            <w:r w:rsidRPr="009D7C13">
              <w:rPr>
                <w:rFonts w:ascii="Times New Roman" w:hAnsi="Times New Roman" w:cs="Times New Roman"/>
                <w:sz w:val="18"/>
              </w:rPr>
              <w:t>akumulátory</w:t>
            </w:r>
          </w:p>
        </w:tc>
        <w:tc>
          <w:tcPr>
            <w:tcW w:w="927" w:type="dxa"/>
            <w:tcBorders>
              <w:top w:val="single" w:sz="12" w:space="0" w:color="auto"/>
              <w:left w:val="single" w:sz="12"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221,99</w:t>
            </w:r>
          </w:p>
        </w:tc>
        <w:tc>
          <w:tcPr>
            <w:tcW w:w="643" w:type="dxa"/>
            <w:tcBorders>
              <w:top w:val="single" w:sz="12"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49,9</w:t>
            </w:r>
          </w:p>
        </w:tc>
        <w:tc>
          <w:tcPr>
            <w:tcW w:w="681" w:type="dxa"/>
            <w:tcBorders>
              <w:top w:val="single" w:sz="12"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706" w:type="dxa"/>
            <w:tcBorders>
              <w:top w:val="single" w:sz="12"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855" w:type="dxa"/>
            <w:tcBorders>
              <w:top w:val="single" w:sz="12"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502" w:type="dxa"/>
            <w:tcBorders>
              <w:top w:val="single" w:sz="12" w:space="0" w:color="auto"/>
              <w:left w:val="dotted" w:sz="4" w:space="0" w:color="auto"/>
              <w:bottom w:val="dotted" w:sz="4" w:space="0" w:color="auto"/>
              <w:right w:val="single" w:sz="12"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49,1</w:t>
            </w:r>
          </w:p>
        </w:tc>
        <w:tc>
          <w:tcPr>
            <w:tcW w:w="877" w:type="dxa"/>
            <w:tcBorders>
              <w:top w:val="single" w:sz="12" w:space="0" w:color="auto"/>
              <w:left w:val="nil"/>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250</w:t>
            </w:r>
          </w:p>
        </w:tc>
        <w:tc>
          <w:tcPr>
            <w:tcW w:w="641" w:type="dxa"/>
            <w:tcBorders>
              <w:top w:val="single" w:sz="12"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60</w:t>
            </w:r>
          </w:p>
        </w:tc>
        <w:tc>
          <w:tcPr>
            <w:tcW w:w="739" w:type="dxa"/>
            <w:tcBorders>
              <w:top w:val="single" w:sz="12"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725" w:type="dxa"/>
            <w:tcBorders>
              <w:top w:val="single" w:sz="12"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770" w:type="dxa"/>
            <w:tcBorders>
              <w:top w:val="single" w:sz="12"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423" w:type="dxa"/>
            <w:tcBorders>
              <w:top w:val="single" w:sz="12" w:space="0" w:color="auto"/>
              <w:left w:val="dotted" w:sz="4" w:space="0" w:color="auto"/>
              <w:bottom w:val="dotted" w:sz="4" w:space="0" w:color="auto"/>
              <w:right w:val="single" w:sz="18"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40</w:t>
            </w:r>
          </w:p>
        </w:tc>
      </w:tr>
      <w:tr w:rsidR="009D7C13" w:rsidRPr="009D7C13" w:rsidTr="00DA3200">
        <w:trPr>
          <w:cantSplit/>
          <w:trHeight w:val="680"/>
        </w:trPr>
        <w:tc>
          <w:tcPr>
            <w:tcW w:w="332" w:type="dxa"/>
            <w:tcBorders>
              <w:top w:val="dotted" w:sz="4" w:space="0" w:color="auto"/>
              <w:left w:val="single" w:sz="18" w:space="0" w:color="auto"/>
              <w:bottom w:val="dotted" w:sz="4" w:space="0" w:color="auto"/>
              <w:right w:val="single" w:sz="12"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2</w:t>
            </w:r>
          </w:p>
        </w:tc>
        <w:tc>
          <w:tcPr>
            <w:tcW w:w="1228" w:type="dxa"/>
            <w:tcBorders>
              <w:top w:val="dotted" w:sz="4" w:space="0" w:color="auto"/>
              <w:left w:val="single" w:sz="12" w:space="0" w:color="auto"/>
              <w:bottom w:val="dotted" w:sz="4" w:space="0" w:color="auto"/>
              <w:right w:val="single" w:sz="12" w:space="0" w:color="auto"/>
            </w:tcBorders>
            <w:shd w:val="clear" w:color="auto" w:fill="FFFFFF"/>
            <w:vAlign w:val="center"/>
          </w:tcPr>
          <w:p w:rsidR="009D7C13" w:rsidRPr="009D7C13" w:rsidRDefault="009D7C13" w:rsidP="00BD57C2">
            <w:pPr>
              <w:rPr>
                <w:rFonts w:ascii="Times New Roman" w:hAnsi="Times New Roman" w:cs="Times New Roman"/>
                <w:sz w:val="18"/>
              </w:rPr>
            </w:pPr>
            <w:r w:rsidRPr="009D7C13">
              <w:rPr>
                <w:rFonts w:ascii="Times New Roman" w:hAnsi="Times New Roman" w:cs="Times New Roman"/>
                <w:sz w:val="18"/>
              </w:rPr>
              <w:t>Odpadové oleje</w:t>
            </w:r>
          </w:p>
        </w:tc>
        <w:tc>
          <w:tcPr>
            <w:tcW w:w="927" w:type="dxa"/>
            <w:tcBorders>
              <w:top w:val="dotted" w:sz="4" w:space="0" w:color="auto"/>
              <w:left w:val="single" w:sz="12"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1 704,69</w:t>
            </w:r>
          </w:p>
        </w:tc>
        <w:tc>
          <w:tcPr>
            <w:tcW w:w="643"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79,5</w:t>
            </w:r>
          </w:p>
        </w:tc>
        <w:tc>
          <w:tcPr>
            <w:tcW w:w="681"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0,1</w:t>
            </w:r>
          </w:p>
        </w:tc>
        <w:tc>
          <w:tcPr>
            <w:tcW w:w="706"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0,1</w:t>
            </w:r>
          </w:p>
        </w:tc>
        <w:tc>
          <w:tcPr>
            <w:tcW w:w="855"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0,2</w:t>
            </w:r>
          </w:p>
        </w:tc>
        <w:tc>
          <w:tcPr>
            <w:tcW w:w="502" w:type="dxa"/>
            <w:tcBorders>
              <w:top w:val="dotted" w:sz="4" w:space="0" w:color="auto"/>
              <w:left w:val="dotted" w:sz="4" w:space="0" w:color="auto"/>
              <w:bottom w:val="dotted" w:sz="4" w:space="0" w:color="auto"/>
              <w:right w:val="single" w:sz="12"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20,1</w:t>
            </w:r>
          </w:p>
        </w:tc>
        <w:tc>
          <w:tcPr>
            <w:tcW w:w="877" w:type="dxa"/>
            <w:tcBorders>
              <w:top w:val="dotted" w:sz="4" w:space="0" w:color="auto"/>
              <w:left w:val="nil"/>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1 800</w:t>
            </w:r>
          </w:p>
        </w:tc>
        <w:tc>
          <w:tcPr>
            <w:tcW w:w="641"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79</w:t>
            </w:r>
          </w:p>
        </w:tc>
        <w:tc>
          <w:tcPr>
            <w:tcW w:w="739"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10</w:t>
            </w:r>
          </w:p>
        </w:tc>
        <w:tc>
          <w:tcPr>
            <w:tcW w:w="725"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770"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423" w:type="dxa"/>
            <w:tcBorders>
              <w:top w:val="dotted" w:sz="4" w:space="0" w:color="auto"/>
              <w:left w:val="dotted" w:sz="4" w:space="0" w:color="auto"/>
              <w:bottom w:val="dotted" w:sz="4" w:space="0" w:color="auto"/>
              <w:right w:val="single" w:sz="18"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11</w:t>
            </w:r>
          </w:p>
        </w:tc>
      </w:tr>
      <w:tr w:rsidR="009D7C13" w:rsidRPr="009D7C13" w:rsidTr="00DA3200">
        <w:trPr>
          <w:cantSplit/>
          <w:trHeight w:val="680"/>
        </w:trPr>
        <w:tc>
          <w:tcPr>
            <w:tcW w:w="332" w:type="dxa"/>
            <w:tcBorders>
              <w:top w:val="dotted" w:sz="4" w:space="0" w:color="auto"/>
              <w:left w:val="single" w:sz="18" w:space="0" w:color="auto"/>
              <w:bottom w:val="dotted" w:sz="4" w:space="0" w:color="auto"/>
              <w:right w:val="single" w:sz="12"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3</w:t>
            </w:r>
          </w:p>
        </w:tc>
        <w:tc>
          <w:tcPr>
            <w:tcW w:w="1228" w:type="dxa"/>
            <w:tcBorders>
              <w:top w:val="dotted" w:sz="4" w:space="0" w:color="auto"/>
              <w:left w:val="single" w:sz="12" w:space="0" w:color="auto"/>
              <w:bottom w:val="dotted" w:sz="4" w:space="0" w:color="auto"/>
              <w:right w:val="single" w:sz="12" w:space="0" w:color="auto"/>
            </w:tcBorders>
            <w:shd w:val="clear" w:color="auto" w:fill="FFFFFF"/>
            <w:vAlign w:val="center"/>
          </w:tcPr>
          <w:p w:rsidR="009D7C13" w:rsidRPr="009D7C13" w:rsidRDefault="009D7C13" w:rsidP="00BD57C2">
            <w:pPr>
              <w:rPr>
                <w:rFonts w:ascii="Times New Roman" w:hAnsi="Times New Roman" w:cs="Times New Roman"/>
                <w:sz w:val="18"/>
              </w:rPr>
            </w:pPr>
            <w:r w:rsidRPr="009D7C13">
              <w:rPr>
                <w:rFonts w:ascii="Times New Roman" w:hAnsi="Times New Roman" w:cs="Times New Roman"/>
                <w:sz w:val="18"/>
              </w:rPr>
              <w:t>Opotrebované pneumatiky</w:t>
            </w:r>
          </w:p>
        </w:tc>
        <w:tc>
          <w:tcPr>
            <w:tcW w:w="927" w:type="dxa"/>
            <w:tcBorders>
              <w:top w:val="dotted" w:sz="4" w:space="0" w:color="auto"/>
              <w:left w:val="single" w:sz="12"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1 032,33</w:t>
            </w:r>
          </w:p>
        </w:tc>
        <w:tc>
          <w:tcPr>
            <w:tcW w:w="643"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57,02</w:t>
            </w:r>
          </w:p>
        </w:tc>
        <w:tc>
          <w:tcPr>
            <w:tcW w:w="681"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1,68</w:t>
            </w:r>
          </w:p>
        </w:tc>
        <w:tc>
          <w:tcPr>
            <w:tcW w:w="706"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855"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2,41</w:t>
            </w:r>
          </w:p>
        </w:tc>
        <w:tc>
          <w:tcPr>
            <w:tcW w:w="502" w:type="dxa"/>
            <w:tcBorders>
              <w:top w:val="dotted" w:sz="4" w:space="0" w:color="auto"/>
              <w:left w:val="dotted" w:sz="4" w:space="0" w:color="auto"/>
              <w:bottom w:val="dotted" w:sz="4" w:space="0" w:color="auto"/>
              <w:right w:val="single" w:sz="12"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38,89</w:t>
            </w:r>
          </w:p>
        </w:tc>
        <w:tc>
          <w:tcPr>
            <w:tcW w:w="877" w:type="dxa"/>
            <w:tcBorders>
              <w:top w:val="dotted" w:sz="4" w:space="0" w:color="auto"/>
              <w:left w:val="nil"/>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1 300</w:t>
            </w:r>
          </w:p>
        </w:tc>
        <w:tc>
          <w:tcPr>
            <w:tcW w:w="641"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65</w:t>
            </w:r>
          </w:p>
        </w:tc>
        <w:tc>
          <w:tcPr>
            <w:tcW w:w="739"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3,5</w:t>
            </w:r>
          </w:p>
        </w:tc>
        <w:tc>
          <w:tcPr>
            <w:tcW w:w="725"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770"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1,5</w:t>
            </w:r>
          </w:p>
        </w:tc>
        <w:tc>
          <w:tcPr>
            <w:tcW w:w="423" w:type="dxa"/>
            <w:tcBorders>
              <w:top w:val="dotted" w:sz="4" w:space="0" w:color="auto"/>
              <w:left w:val="dotted" w:sz="4" w:space="0" w:color="auto"/>
              <w:bottom w:val="dotted" w:sz="4" w:space="0" w:color="auto"/>
              <w:right w:val="single" w:sz="18"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30</w:t>
            </w:r>
          </w:p>
        </w:tc>
      </w:tr>
      <w:tr w:rsidR="009D7C13" w:rsidRPr="009D7C13" w:rsidTr="00DA3200">
        <w:trPr>
          <w:cantSplit/>
          <w:trHeight w:val="680"/>
        </w:trPr>
        <w:tc>
          <w:tcPr>
            <w:tcW w:w="332" w:type="dxa"/>
            <w:tcBorders>
              <w:top w:val="dotted" w:sz="4" w:space="0" w:color="auto"/>
              <w:left w:val="single" w:sz="18" w:space="0" w:color="auto"/>
              <w:bottom w:val="dotted" w:sz="4" w:space="0" w:color="auto"/>
              <w:right w:val="single" w:sz="12"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4</w:t>
            </w:r>
          </w:p>
        </w:tc>
        <w:tc>
          <w:tcPr>
            <w:tcW w:w="1228" w:type="dxa"/>
            <w:tcBorders>
              <w:top w:val="dotted" w:sz="4" w:space="0" w:color="auto"/>
              <w:left w:val="single" w:sz="12" w:space="0" w:color="auto"/>
              <w:bottom w:val="dotted" w:sz="4" w:space="0" w:color="auto"/>
              <w:right w:val="single" w:sz="12" w:space="0" w:color="auto"/>
            </w:tcBorders>
            <w:shd w:val="clear" w:color="auto" w:fill="FFFFFF"/>
            <w:vAlign w:val="center"/>
          </w:tcPr>
          <w:p w:rsidR="009D7C13" w:rsidRPr="009D7C13" w:rsidRDefault="009D7C13" w:rsidP="00BD57C2">
            <w:pPr>
              <w:rPr>
                <w:rFonts w:ascii="Times New Roman" w:hAnsi="Times New Roman" w:cs="Times New Roman"/>
                <w:sz w:val="18"/>
              </w:rPr>
            </w:pPr>
            <w:r w:rsidRPr="009D7C13">
              <w:rPr>
                <w:rFonts w:ascii="Times New Roman" w:hAnsi="Times New Roman" w:cs="Times New Roman"/>
                <w:sz w:val="18"/>
              </w:rPr>
              <w:t>Elektronický šrot</w:t>
            </w:r>
          </w:p>
        </w:tc>
        <w:tc>
          <w:tcPr>
            <w:tcW w:w="927" w:type="dxa"/>
            <w:tcBorders>
              <w:top w:val="dotted" w:sz="4" w:space="0" w:color="auto"/>
              <w:left w:val="single" w:sz="12"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1 436,84</w:t>
            </w:r>
          </w:p>
        </w:tc>
        <w:tc>
          <w:tcPr>
            <w:tcW w:w="643"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57,39</w:t>
            </w:r>
          </w:p>
        </w:tc>
        <w:tc>
          <w:tcPr>
            <w:tcW w:w="681"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706"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855"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0,32</w:t>
            </w:r>
          </w:p>
        </w:tc>
        <w:tc>
          <w:tcPr>
            <w:tcW w:w="502" w:type="dxa"/>
            <w:tcBorders>
              <w:top w:val="dotted" w:sz="4" w:space="0" w:color="auto"/>
              <w:left w:val="dotted" w:sz="4" w:space="0" w:color="auto"/>
              <w:bottom w:val="dotted" w:sz="4" w:space="0" w:color="auto"/>
              <w:right w:val="single" w:sz="12"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42,29</w:t>
            </w:r>
          </w:p>
        </w:tc>
        <w:tc>
          <w:tcPr>
            <w:tcW w:w="877" w:type="dxa"/>
            <w:tcBorders>
              <w:top w:val="dotted" w:sz="4" w:space="0" w:color="auto"/>
              <w:left w:val="nil"/>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1 550</w:t>
            </w:r>
          </w:p>
        </w:tc>
        <w:tc>
          <w:tcPr>
            <w:tcW w:w="641"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70</w:t>
            </w:r>
          </w:p>
        </w:tc>
        <w:tc>
          <w:tcPr>
            <w:tcW w:w="739"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725"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770"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423" w:type="dxa"/>
            <w:tcBorders>
              <w:top w:val="dotted" w:sz="4" w:space="0" w:color="auto"/>
              <w:left w:val="dotted" w:sz="4" w:space="0" w:color="auto"/>
              <w:bottom w:val="dotted" w:sz="4" w:space="0" w:color="auto"/>
              <w:right w:val="single" w:sz="18"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30</w:t>
            </w:r>
          </w:p>
        </w:tc>
      </w:tr>
      <w:tr w:rsidR="009D7C13" w:rsidRPr="009D7C13" w:rsidTr="00DA3200">
        <w:trPr>
          <w:cantSplit/>
          <w:trHeight w:val="680"/>
        </w:trPr>
        <w:tc>
          <w:tcPr>
            <w:tcW w:w="332" w:type="dxa"/>
            <w:tcBorders>
              <w:top w:val="dotted" w:sz="4" w:space="0" w:color="auto"/>
              <w:left w:val="single" w:sz="18" w:space="0" w:color="auto"/>
              <w:bottom w:val="dotted" w:sz="4" w:space="0" w:color="auto"/>
              <w:right w:val="single" w:sz="12"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5</w:t>
            </w:r>
          </w:p>
        </w:tc>
        <w:tc>
          <w:tcPr>
            <w:tcW w:w="1228" w:type="dxa"/>
            <w:tcBorders>
              <w:top w:val="dotted" w:sz="4" w:space="0" w:color="auto"/>
              <w:left w:val="single" w:sz="12" w:space="0" w:color="auto"/>
              <w:bottom w:val="dotted" w:sz="4" w:space="0" w:color="auto"/>
              <w:right w:val="single" w:sz="12" w:space="0" w:color="auto"/>
            </w:tcBorders>
            <w:shd w:val="clear" w:color="auto" w:fill="FFFFFF"/>
            <w:vAlign w:val="center"/>
          </w:tcPr>
          <w:p w:rsidR="009D7C13" w:rsidRPr="009D7C13" w:rsidRDefault="009D7C13" w:rsidP="00BD57C2">
            <w:pPr>
              <w:rPr>
                <w:rFonts w:ascii="Times New Roman" w:hAnsi="Times New Roman" w:cs="Times New Roman"/>
                <w:sz w:val="18"/>
              </w:rPr>
            </w:pPr>
            <w:r w:rsidRPr="009D7C13">
              <w:rPr>
                <w:rFonts w:ascii="Times New Roman" w:hAnsi="Times New Roman" w:cs="Times New Roman"/>
                <w:sz w:val="18"/>
              </w:rPr>
              <w:t>Odpady z plastov</w:t>
            </w:r>
          </w:p>
        </w:tc>
        <w:tc>
          <w:tcPr>
            <w:tcW w:w="927" w:type="dxa"/>
            <w:tcBorders>
              <w:top w:val="dotted" w:sz="4" w:space="0" w:color="auto"/>
              <w:left w:val="single" w:sz="12"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12 839,1</w:t>
            </w:r>
          </w:p>
        </w:tc>
        <w:tc>
          <w:tcPr>
            <w:tcW w:w="643"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57,8</w:t>
            </w:r>
          </w:p>
        </w:tc>
        <w:tc>
          <w:tcPr>
            <w:tcW w:w="681"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w:t>
            </w:r>
          </w:p>
        </w:tc>
        <w:tc>
          <w:tcPr>
            <w:tcW w:w="706"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855"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0,3</w:t>
            </w:r>
          </w:p>
        </w:tc>
        <w:tc>
          <w:tcPr>
            <w:tcW w:w="502" w:type="dxa"/>
            <w:tcBorders>
              <w:top w:val="dotted" w:sz="4" w:space="0" w:color="auto"/>
              <w:left w:val="dotted" w:sz="4" w:space="0" w:color="auto"/>
              <w:bottom w:val="dotted" w:sz="4" w:space="0" w:color="auto"/>
              <w:right w:val="single" w:sz="12"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40,9</w:t>
            </w:r>
          </w:p>
        </w:tc>
        <w:tc>
          <w:tcPr>
            <w:tcW w:w="877" w:type="dxa"/>
            <w:tcBorders>
              <w:top w:val="dotted" w:sz="4" w:space="0" w:color="auto"/>
              <w:left w:val="nil"/>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13 500</w:t>
            </w:r>
          </w:p>
        </w:tc>
        <w:tc>
          <w:tcPr>
            <w:tcW w:w="641"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60</w:t>
            </w:r>
          </w:p>
        </w:tc>
        <w:tc>
          <w:tcPr>
            <w:tcW w:w="739"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5</w:t>
            </w:r>
          </w:p>
        </w:tc>
        <w:tc>
          <w:tcPr>
            <w:tcW w:w="725"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770"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5</w:t>
            </w:r>
          </w:p>
        </w:tc>
        <w:tc>
          <w:tcPr>
            <w:tcW w:w="423" w:type="dxa"/>
            <w:tcBorders>
              <w:top w:val="dotted" w:sz="4" w:space="0" w:color="auto"/>
              <w:left w:val="dotted" w:sz="4" w:space="0" w:color="auto"/>
              <w:bottom w:val="dotted" w:sz="4" w:space="0" w:color="auto"/>
              <w:right w:val="single" w:sz="18"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30</w:t>
            </w:r>
          </w:p>
        </w:tc>
      </w:tr>
      <w:tr w:rsidR="009D7C13" w:rsidRPr="009D7C13" w:rsidTr="00DA3200">
        <w:trPr>
          <w:cantSplit/>
          <w:trHeight w:val="680"/>
        </w:trPr>
        <w:tc>
          <w:tcPr>
            <w:tcW w:w="332" w:type="dxa"/>
            <w:tcBorders>
              <w:top w:val="dotted" w:sz="4" w:space="0" w:color="auto"/>
              <w:left w:val="single" w:sz="18" w:space="0" w:color="auto"/>
              <w:bottom w:val="dotted" w:sz="4" w:space="0" w:color="auto"/>
              <w:right w:val="single" w:sz="12"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6</w:t>
            </w:r>
          </w:p>
        </w:tc>
        <w:tc>
          <w:tcPr>
            <w:tcW w:w="1228" w:type="dxa"/>
            <w:tcBorders>
              <w:top w:val="dotted" w:sz="4" w:space="0" w:color="auto"/>
              <w:left w:val="single" w:sz="12" w:space="0" w:color="auto"/>
              <w:bottom w:val="dotted" w:sz="4" w:space="0" w:color="auto"/>
              <w:right w:val="single" w:sz="12" w:space="0" w:color="auto"/>
            </w:tcBorders>
            <w:shd w:val="clear" w:color="auto" w:fill="FFFFFF"/>
            <w:vAlign w:val="center"/>
          </w:tcPr>
          <w:p w:rsidR="009D7C13" w:rsidRPr="009D7C13" w:rsidRDefault="009D7C13" w:rsidP="00BD57C2">
            <w:pPr>
              <w:rPr>
                <w:rFonts w:ascii="Times New Roman" w:hAnsi="Times New Roman" w:cs="Times New Roman"/>
                <w:sz w:val="18"/>
              </w:rPr>
            </w:pPr>
            <w:r w:rsidRPr="009D7C13">
              <w:rPr>
                <w:rFonts w:ascii="Times New Roman" w:hAnsi="Times New Roman" w:cs="Times New Roman"/>
                <w:sz w:val="18"/>
              </w:rPr>
              <w:t>Odpady z papiera</w:t>
            </w:r>
          </w:p>
        </w:tc>
        <w:tc>
          <w:tcPr>
            <w:tcW w:w="927" w:type="dxa"/>
            <w:tcBorders>
              <w:top w:val="dotted" w:sz="4" w:space="0" w:color="auto"/>
              <w:left w:val="single" w:sz="12"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19 768,42</w:t>
            </w:r>
          </w:p>
        </w:tc>
        <w:tc>
          <w:tcPr>
            <w:tcW w:w="643"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59,29</w:t>
            </w:r>
          </w:p>
        </w:tc>
        <w:tc>
          <w:tcPr>
            <w:tcW w:w="681"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0,99</w:t>
            </w:r>
          </w:p>
        </w:tc>
        <w:tc>
          <w:tcPr>
            <w:tcW w:w="706"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0,01</w:t>
            </w:r>
          </w:p>
        </w:tc>
        <w:tc>
          <w:tcPr>
            <w:tcW w:w="855"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0,27</w:t>
            </w:r>
          </w:p>
        </w:tc>
        <w:tc>
          <w:tcPr>
            <w:tcW w:w="502" w:type="dxa"/>
            <w:tcBorders>
              <w:top w:val="dotted" w:sz="4" w:space="0" w:color="auto"/>
              <w:left w:val="dotted" w:sz="4" w:space="0" w:color="auto"/>
              <w:bottom w:val="dotted" w:sz="4" w:space="0" w:color="auto"/>
              <w:right w:val="single" w:sz="12"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39,44</w:t>
            </w:r>
          </w:p>
        </w:tc>
        <w:tc>
          <w:tcPr>
            <w:tcW w:w="877" w:type="dxa"/>
            <w:tcBorders>
              <w:top w:val="dotted" w:sz="4" w:space="0" w:color="auto"/>
              <w:left w:val="nil"/>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19 800</w:t>
            </w:r>
          </w:p>
        </w:tc>
        <w:tc>
          <w:tcPr>
            <w:tcW w:w="641"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62</w:t>
            </w:r>
          </w:p>
        </w:tc>
        <w:tc>
          <w:tcPr>
            <w:tcW w:w="739"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5</w:t>
            </w:r>
          </w:p>
        </w:tc>
        <w:tc>
          <w:tcPr>
            <w:tcW w:w="725"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770"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w:t>
            </w:r>
          </w:p>
        </w:tc>
        <w:tc>
          <w:tcPr>
            <w:tcW w:w="423" w:type="dxa"/>
            <w:tcBorders>
              <w:top w:val="dotted" w:sz="4" w:space="0" w:color="auto"/>
              <w:left w:val="dotted" w:sz="4" w:space="0" w:color="auto"/>
              <w:bottom w:val="dotted" w:sz="4" w:space="0" w:color="auto"/>
              <w:right w:val="single" w:sz="18"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32</w:t>
            </w:r>
          </w:p>
        </w:tc>
      </w:tr>
      <w:tr w:rsidR="009D7C13" w:rsidRPr="009D7C13" w:rsidTr="00DA3200">
        <w:trPr>
          <w:cantSplit/>
          <w:trHeight w:val="680"/>
        </w:trPr>
        <w:tc>
          <w:tcPr>
            <w:tcW w:w="332" w:type="dxa"/>
            <w:tcBorders>
              <w:top w:val="dotted" w:sz="4" w:space="0" w:color="auto"/>
              <w:left w:val="single" w:sz="18" w:space="0" w:color="auto"/>
              <w:bottom w:val="dotted" w:sz="4" w:space="0" w:color="auto"/>
              <w:right w:val="single" w:sz="12"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7</w:t>
            </w:r>
          </w:p>
        </w:tc>
        <w:tc>
          <w:tcPr>
            <w:tcW w:w="1228" w:type="dxa"/>
            <w:tcBorders>
              <w:top w:val="dotted" w:sz="4" w:space="0" w:color="auto"/>
              <w:left w:val="single" w:sz="12" w:space="0" w:color="auto"/>
              <w:bottom w:val="dotted" w:sz="4" w:space="0" w:color="auto"/>
              <w:right w:val="single" w:sz="12" w:space="0" w:color="auto"/>
            </w:tcBorders>
            <w:shd w:val="clear" w:color="auto" w:fill="FFFFFF"/>
            <w:vAlign w:val="center"/>
          </w:tcPr>
          <w:p w:rsidR="009D7C13" w:rsidRPr="009D7C13" w:rsidRDefault="009D7C13" w:rsidP="00BD57C2">
            <w:pPr>
              <w:rPr>
                <w:rFonts w:ascii="Times New Roman" w:hAnsi="Times New Roman" w:cs="Times New Roman"/>
                <w:sz w:val="18"/>
              </w:rPr>
            </w:pPr>
            <w:r w:rsidRPr="009D7C13">
              <w:rPr>
                <w:rFonts w:ascii="Times New Roman" w:hAnsi="Times New Roman" w:cs="Times New Roman"/>
                <w:sz w:val="18"/>
              </w:rPr>
              <w:t>Odpady zo skla</w:t>
            </w:r>
          </w:p>
        </w:tc>
        <w:tc>
          <w:tcPr>
            <w:tcW w:w="927" w:type="dxa"/>
            <w:tcBorders>
              <w:top w:val="dotted" w:sz="4" w:space="0" w:color="auto"/>
              <w:left w:val="single" w:sz="12"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5 587</w:t>
            </w:r>
          </w:p>
        </w:tc>
        <w:tc>
          <w:tcPr>
            <w:tcW w:w="643"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65,9</w:t>
            </w:r>
          </w:p>
        </w:tc>
        <w:tc>
          <w:tcPr>
            <w:tcW w:w="681"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706"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855"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2,5</w:t>
            </w:r>
          </w:p>
        </w:tc>
        <w:tc>
          <w:tcPr>
            <w:tcW w:w="502" w:type="dxa"/>
            <w:tcBorders>
              <w:top w:val="dotted" w:sz="4" w:space="0" w:color="auto"/>
              <w:left w:val="dotted" w:sz="4" w:space="0" w:color="auto"/>
              <w:bottom w:val="dotted" w:sz="4" w:space="0" w:color="auto"/>
              <w:right w:val="single" w:sz="12"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31,6</w:t>
            </w:r>
          </w:p>
        </w:tc>
        <w:tc>
          <w:tcPr>
            <w:tcW w:w="877" w:type="dxa"/>
            <w:tcBorders>
              <w:top w:val="dotted" w:sz="4" w:space="0" w:color="auto"/>
              <w:left w:val="nil"/>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6 100</w:t>
            </w:r>
          </w:p>
        </w:tc>
        <w:tc>
          <w:tcPr>
            <w:tcW w:w="641"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70</w:t>
            </w:r>
          </w:p>
        </w:tc>
        <w:tc>
          <w:tcPr>
            <w:tcW w:w="739"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725"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770"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3</w:t>
            </w:r>
          </w:p>
        </w:tc>
        <w:tc>
          <w:tcPr>
            <w:tcW w:w="423" w:type="dxa"/>
            <w:tcBorders>
              <w:top w:val="dotted" w:sz="4" w:space="0" w:color="auto"/>
              <w:left w:val="dotted" w:sz="4" w:space="0" w:color="auto"/>
              <w:bottom w:val="dotted" w:sz="4" w:space="0" w:color="auto"/>
              <w:right w:val="single" w:sz="18"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27</w:t>
            </w:r>
          </w:p>
        </w:tc>
      </w:tr>
      <w:tr w:rsidR="009D7C13" w:rsidRPr="009D7C13" w:rsidTr="00DA3200">
        <w:trPr>
          <w:cantSplit/>
          <w:trHeight w:val="680"/>
        </w:trPr>
        <w:tc>
          <w:tcPr>
            <w:tcW w:w="332" w:type="dxa"/>
            <w:tcBorders>
              <w:top w:val="dotted" w:sz="4" w:space="0" w:color="auto"/>
              <w:left w:val="single" w:sz="18" w:space="0" w:color="auto"/>
              <w:bottom w:val="dotted" w:sz="4" w:space="0" w:color="auto"/>
              <w:right w:val="single" w:sz="12"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8</w:t>
            </w:r>
          </w:p>
        </w:tc>
        <w:tc>
          <w:tcPr>
            <w:tcW w:w="1228" w:type="dxa"/>
            <w:tcBorders>
              <w:top w:val="dotted" w:sz="4" w:space="0" w:color="auto"/>
              <w:left w:val="single" w:sz="12" w:space="0" w:color="auto"/>
              <w:bottom w:val="dotted" w:sz="4" w:space="0" w:color="auto"/>
              <w:right w:val="single" w:sz="12" w:space="0" w:color="auto"/>
            </w:tcBorders>
            <w:shd w:val="clear" w:color="auto" w:fill="FFFFFF"/>
            <w:vAlign w:val="center"/>
          </w:tcPr>
          <w:p w:rsidR="009D7C13" w:rsidRPr="009D7C13" w:rsidRDefault="009D7C13" w:rsidP="00BD57C2">
            <w:pPr>
              <w:rPr>
                <w:rFonts w:ascii="Times New Roman" w:hAnsi="Times New Roman" w:cs="Times New Roman"/>
                <w:sz w:val="18"/>
              </w:rPr>
            </w:pPr>
            <w:r w:rsidRPr="009D7C13">
              <w:rPr>
                <w:rFonts w:ascii="Times New Roman" w:hAnsi="Times New Roman" w:cs="Times New Roman"/>
                <w:sz w:val="18"/>
              </w:rPr>
              <w:t>Odpady z kovov</w:t>
            </w:r>
          </w:p>
        </w:tc>
        <w:tc>
          <w:tcPr>
            <w:tcW w:w="927" w:type="dxa"/>
            <w:tcBorders>
              <w:top w:val="dotted" w:sz="4" w:space="0" w:color="auto"/>
              <w:left w:val="single" w:sz="12"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144 656</w:t>
            </w:r>
          </w:p>
        </w:tc>
        <w:tc>
          <w:tcPr>
            <w:tcW w:w="643"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72</w:t>
            </w:r>
          </w:p>
        </w:tc>
        <w:tc>
          <w:tcPr>
            <w:tcW w:w="681"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0,1</w:t>
            </w:r>
          </w:p>
        </w:tc>
        <w:tc>
          <w:tcPr>
            <w:tcW w:w="706"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855"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2,9</w:t>
            </w:r>
          </w:p>
        </w:tc>
        <w:tc>
          <w:tcPr>
            <w:tcW w:w="502" w:type="dxa"/>
            <w:tcBorders>
              <w:top w:val="dotted" w:sz="4" w:space="0" w:color="auto"/>
              <w:left w:val="dotted" w:sz="4" w:space="0" w:color="auto"/>
              <w:bottom w:val="dotted" w:sz="4" w:space="0" w:color="auto"/>
              <w:right w:val="single" w:sz="12"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25</w:t>
            </w:r>
          </w:p>
        </w:tc>
        <w:tc>
          <w:tcPr>
            <w:tcW w:w="877" w:type="dxa"/>
            <w:tcBorders>
              <w:top w:val="dotted" w:sz="4" w:space="0" w:color="auto"/>
              <w:left w:val="nil"/>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150 000</w:t>
            </w:r>
          </w:p>
        </w:tc>
        <w:tc>
          <w:tcPr>
            <w:tcW w:w="641"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80</w:t>
            </w:r>
          </w:p>
        </w:tc>
        <w:tc>
          <w:tcPr>
            <w:tcW w:w="739"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725"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770"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2</w:t>
            </w:r>
          </w:p>
        </w:tc>
        <w:tc>
          <w:tcPr>
            <w:tcW w:w="423" w:type="dxa"/>
            <w:tcBorders>
              <w:top w:val="dotted" w:sz="4" w:space="0" w:color="auto"/>
              <w:left w:val="dotted" w:sz="4" w:space="0" w:color="auto"/>
              <w:bottom w:val="dotted" w:sz="4" w:space="0" w:color="auto"/>
              <w:right w:val="single" w:sz="18"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18</w:t>
            </w:r>
          </w:p>
        </w:tc>
      </w:tr>
      <w:tr w:rsidR="009D7C13" w:rsidRPr="009D7C13" w:rsidTr="00DA3200">
        <w:trPr>
          <w:cantSplit/>
          <w:trHeight w:val="680"/>
        </w:trPr>
        <w:tc>
          <w:tcPr>
            <w:tcW w:w="332" w:type="dxa"/>
            <w:tcBorders>
              <w:top w:val="dotted" w:sz="4" w:space="0" w:color="auto"/>
              <w:left w:val="single" w:sz="18" w:space="0" w:color="auto"/>
              <w:bottom w:val="dotted" w:sz="4" w:space="0" w:color="auto"/>
              <w:right w:val="single" w:sz="12"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9</w:t>
            </w:r>
          </w:p>
        </w:tc>
        <w:tc>
          <w:tcPr>
            <w:tcW w:w="1228" w:type="dxa"/>
            <w:tcBorders>
              <w:top w:val="dotted" w:sz="4" w:space="0" w:color="auto"/>
              <w:left w:val="single" w:sz="12" w:space="0" w:color="auto"/>
              <w:bottom w:val="dotted" w:sz="4" w:space="0" w:color="auto"/>
              <w:right w:val="single" w:sz="12" w:space="0" w:color="auto"/>
            </w:tcBorders>
            <w:shd w:val="clear" w:color="auto" w:fill="FFFFFF"/>
            <w:vAlign w:val="center"/>
          </w:tcPr>
          <w:p w:rsidR="009D7C13" w:rsidRPr="009D7C13" w:rsidRDefault="009D7C13" w:rsidP="00BD57C2">
            <w:pPr>
              <w:rPr>
                <w:rFonts w:ascii="Times New Roman" w:hAnsi="Times New Roman" w:cs="Times New Roman"/>
                <w:sz w:val="18"/>
              </w:rPr>
            </w:pPr>
            <w:r w:rsidRPr="009D7C13">
              <w:rPr>
                <w:rFonts w:ascii="Times New Roman" w:hAnsi="Times New Roman" w:cs="Times New Roman"/>
                <w:sz w:val="18"/>
              </w:rPr>
              <w:t>Staré vozidlá</w:t>
            </w:r>
          </w:p>
        </w:tc>
        <w:tc>
          <w:tcPr>
            <w:tcW w:w="927" w:type="dxa"/>
            <w:tcBorders>
              <w:top w:val="dotted" w:sz="4" w:space="0" w:color="auto"/>
              <w:left w:val="single" w:sz="12"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2 502,4</w:t>
            </w:r>
          </w:p>
        </w:tc>
        <w:tc>
          <w:tcPr>
            <w:tcW w:w="643"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100</w:t>
            </w:r>
          </w:p>
        </w:tc>
        <w:tc>
          <w:tcPr>
            <w:tcW w:w="681"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706"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855"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502" w:type="dxa"/>
            <w:tcBorders>
              <w:top w:val="dotted" w:sz="4" w:space="0" w:color="auto"/>
              <w:left w:val="dotted" w:sz="4" w:space="0" w:color="auto"/>
              <w:bottom w:val="dotted" w:sz="4" w:space="0" w:color="auto"/>
              <w:right w:val="single" w:sz="12"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877" w:type="dxa"/>
            <w:tcBorders>
              <w:top w:val="dotted" w:sz="4" w:space="0" w:color="auto"/>
              <w:left w:val="nil"/>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29 000</w:t>
            </w:r>
          </w:p>
        </w:tc>
        <w:tc>
          <w:tcPr>
            <w:tcW w:w="641"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95</w:t>
            </w:r>
          </w:p>
        </w:tc>
        <w:tc>
          <w:tcPr>
            <w:tcW w:w="739"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725"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770"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423" w:type="dxa"/>
            <w:tcBorders>
              <w:top w:val="dotted" w:sz="4" w:space="0" w:color="auto"/>
              <w:left w:val="dotted" w:sz="4" w:space="0" w:color="auto"/>
              <w:bottom w:val="dotted" w:sz="4" w:space="0" w:color="auto"/>
              <w:right w:val="single" w:sz="18"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5</w:t>
            </w:r>
          </w:p>
        </w:tc>
      </w:tr>
      <w:tr w:rsidR="009D7C13" w:rsidRPr="009D7C13" w:rsidTr="00DA3200">
        <w:trPr>
          <w:cantSplit/>
          <w:trHeight w:val="680"/>
        </w:trPr>
        <w:tc>
          <w:tcPr>
            <w:tcW w:w="332" w:type="dxa"/>
            <w:tcBorders>
              <w:top w:val="dotted" w:sz="4" w:space="0" w:color="auto"/>
              <w:left w:val="single" w:sz="18" w:space="0" w:color="auto"/>
              <w:bottom w:val="dotted" w:sz="4" w:space="0" w:color="auto"/>
              <w:right w:val="single" w:sz="12"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10</w:t>
            </w:r>
          </w:p>
        </w:tc>
        <w:tc>
          <w:tcPr>
            <w:tcW w:w="1228" w:type="dxa"/>
            <w:tcBorders>
              <w:top w:val="dotted" w:sz="4" w:space="0" w:color="auto"/>
              <w:left w:val="single" w:sz="12" w:space="0" w:color="auto"/>
              <w:bottom w:val="dotted" w:sz="4" w:space="0" w:color="auto"/>
              <w:right w:val="single" w:sz="12" w:space="0" w:color="auto"/>
            </w:tcBorders>
            <w:shd w:val="clear" w:color="auto" w:fill="FFFFFF"/>
            <w:vAlign w:val="center"/>
          </w:tcPr>
          <w:p w:rsidR="009D7C13" w:rsidRPr="009D7C13" w:rsidRDefault="009D7C13" w:rsidP="00BD57C2">
            <w:pPr>
              <w:rPr>
                <w:rFonts w:ascii="Times New Roman" w:hAnsi="Times New Roman" w:cs="Times New Roman"/>
                <w:sz w:val="18"/>
              </w:rPr>
            </w:pPr>
            <w:r w:rsidRPr="009D7C13">
              <w:rPr>
                <w:rFonts w:ascii="Times New Roman" w:hAnsi="Times New Roman" w:cs="Times New Roman"/>
                <w:sz w:val="18"/>
              </w:rPr>
              <w:t xml:space="preserve">Priemyselné BRO </w:t>
            </w:r>
          </w:p>
        </w:tc>
        <w:tc>
          <w:tcPr>
            <w:tcW w:w="927" w:type="dxa"/>
            <w:tcBorders>
              <w:top w:val="dotted" w:sz="4" w:space="0" w:color="auto"/>
              <w:left w:val="single" w:sz="12"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45 430,04</w:t>
            </w:r>
          </w:p>
        </w:tc>
        <w:tc>
          <w:tcPr>
            <w:tcW w:w="643"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58,3</w:t>
            </w:r>
          </w:p>
        </w:tc>
        <w:tc>
          <w:tcPr>
            <w:tcW w:w="681"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2,6</w:t>
            </w:r>
          </w:p>
        </w:tc>
        <w:tc>
          <w:tcPr>
            <w:tcW w:w="706"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11,68</w:t>
            </w:r>
          </w:p>
        </w:tc>
        <w:tc>
          <w:tcPr>
            <w:tcW w:w="855"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21,05</w:t>
            </w:r>
          </w:p>
        </w:tc>
        <w:tc>
          <w:tcPr>
            <w:tcW w:w="502" w:type="dxa"/>
            <w:tcBorders>
              <w:top w:val="dotted" w:sz="4" w:space="0" w:color="auto"/>
              <w:left w:val="dotted" w:sz="4" w:space="0" w:color="auto"/>
              <w:bottom w:val="dotted" w:sz="4" w:space="0" w:color="auto"/>
              <w:right w:val="single" w:sz="12"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6,37</w:t>
            </w:r>
          </w:p>
        </w:tc>
        <w:tc>
          <w:tcPr>
            <w:tcW w:w="877" w:type="dxa"/>
            <w:tcBorders>
              <w:top w:val="dotted" w:sz="4" w:space="0" w:color="auto"/>
              <w:left w:val="nil"/>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46 000</w:t>
            </w:r>
          </w:p>
        </w:tc>
        <w:tc>
          <w:tcPr>
            <w:tcW w:w="641"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63</w:t>
            </w:r>
          </w:p>
        </w:tc>
        <w:tc>
          <w:tcPr>
            <w:tcW w:w="739"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4</w:t>
            </w:r>
          </w:p>
        </w:tc>
        <w:tc>
          <w:tcPr>
            <w:tcW w:w="725"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770"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16</w:t>
            </w:r>
          </w:p>
        </w:tc>
        <w:tc>
          <w:tcPr>
            <w:tcW w:w="423" w:type="dxa"/>
            <w:tcBorders>
              <w:top w:val="dotted" w:sz="4" w:space="0" w:color="auto"/>
              <w:left w:val="dotted" w:sz="4" w:space="0" w:color="auto"/>
              <w:bottom w:val="dotted" w:sz="4" w:space="0" w:color="auto"/>
              <w:right w:val="single" w:sz="18"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17</w:t>
            </w:r>
          </w:p>
        </w:tc>
      </w:tr>
      <w:tr w:rsidR="009D7C13" w:rsidRPr="009D7C13" w:rsidTr="00DA3200">
        <w:trPr>
          <w:cantSplit/>
          <w:trHeight w:val="680"/>
        </w:trPr>
        <w:tc>
          <w:tcPr>
            <w:tcW w:w="332" w:type="dxa"/>
            <w:tcBorders>
              <w:top w:val="dotted" w:sz="4" w:space="0" w:color="auto"/>
              <w:left w:val="single" w:sz="18" w:space="0" w:color="auto"/>
              <w:bottom w:val="dotted" w:sz="4" w:space="0" w:color="auto"/>
              <w:right w:val="single" w:sz="12"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11</w:t>
            </w:r>
          </w:p>
        </w:tc>
        <w:tc>
          <w:tcPr>
            <w:tcW w:w="1228" w:type="dxa"/>
            <w:tcBorders>
              <w:top w:val="dotted" w:sz="4" w:space="0" w:color="auto"/>
              <w:left w:val="single" w:sz="12" w:space="0" w:color="auto"/>
              <w:bottom w:val="dotted" w:sz="4" w:space="0" w:color="auto"/>
              <w:right w:val="single" w:sz="12" w:space="0" w:color="auto"/>
            </w:tcBorders>
            <w:shd w:val="clear" w:color="auto" w:fill="FFFFFF"/>
            <w:vAlign w:val="center"/>
          </w:tcPr>
          <w:p w:rsidR="009D7C13" w:rsidRPr="009D7C13" w:rsidRDefault="009D7C13" w:rsidP="00BD57C2">
            <w:pPr>
              <w:rPr>
                <w:rFonts w:ascii="Times New Roman" w:hAnsi="Times New Roman" w:cs="Times New Roman"/>
                <w:sz w:val="18"/>
              </w:rPr>
            </w:pPr>
            <w:r w:rsidRPr="009D7C13">
              <w:rPr>
                <w:rFonts w:ascii="Times New Roman" w:hAnsi="Times New Roman" w:cs="Times New Roman"/>
                <w:sz w:val="18"/>
              </w:rPr>
              <w:t>BRKO</w:t>
            </w:r>
          </w:p>
        </w:tc>
        <w:tc>
          <w:tcPr>
            <w:tcW w:w="927" w:type="dxa"/>
            <w:tcBorders>
              <w:top w:val="dotted" w:sz="4" w:space="0" w:color="auto"/>
              <w:left w:val="single" w:sz="12"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15 814,07</w:t>
            </w:r>
          </w:p>
        </w:tc>
        <w:tc>
          <w:tcPr>
            <w:tcW w:w="643"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c>
          <w:tcPr>
            <w:tcW w:w="681"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c>
          <w:tcPr>
            <w:tcW w:w="706"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c>
          <w:tcPr>
            <w:tcW w:w="855"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c>
          <w:tcPr>
            <w:tcW w:w="502" w:type="dxa"/>
            <w:tcBorders>
              <w:top w:val="dotted" w:sz="4" w:space="0" w:color="auto"/>
              <w:left w:val="dotted" w:sz="4" w:space="0" w:color="auto"/>
              <w:bottom w:val="dotted" w:sz="4" w:space="0" w:color="auto"/>
              <w:right w:val="single" w:sz="12"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c>
          <w:tcPr>
            <w:tcW w:w="877" w:type="dxa"/>
            <w:tcBorders>
              <w:top w:val="dotted" w:sz="4" w:space="0" w:color="auto"/>
              <w:left w:val="nil"/>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16 000</w:t>
            </w:r>
          </w:p>
        </w:tc>
        <w:tc>
          <w:tcPr>
            <w:tcW w:w="641"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c>
          <w:tcPr>
            <w:tcW w:w="739"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c>
          <w:tcPr>
            <w:tcW w:w="725"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c>
          <w:tcPr>
            <w:tcW w:w="770" w:type="dxa"/>
            <w:tcBorders>
              <w:top w:val="dotted" w:sz="4" w:space="0" w:color="auto"/>
              <w:left w:val="dotted" w:sz="4" w:space="0" w:color="auto"/>
              <w:bottom w:val="dotted" w:sz="4"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c>
          <w:tcPr>
            <w:tcW w:w="423" w:type="dxa"/>
            <w:tcBorders>
              <w:top w:val="dotted" w:sz="4" w:space="0" w:color="auto"/>
              <w:left w:val="dotted" w:sz="4" w:space="0" w:color="auto"/>
              <w:bottom w:val="dotted" w:sz="4" w:space="0" w:color="auto"/>
              <w:right w:val="single" w:sz="18"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w:t>
            </w:r>
          </w:p>
        </w:tc>
      </w:tr>
      <w:tr w:rsidR="009D7C13" w:rsidRPr="009D7C13" w:rsidTr="00DA3200">
        <w:trPr>
          <w:cantSplit/>
          <w:trHeight w:val="680"/>
        </w:trPr>
        <w:tc>
          <w:tcPr>
            <w:tcW w:w="332" w:type="dxa"/>
            <w:tcBorders>
              <w:top w:val="dotted" w:sz="4" w:space="0" w:color="auto"/>
              <w:left w:val="single" w:sz="18" w:space="0" w:color="auto"/>
              <w:bottom w:val="single" w:sz="18" w:space="0" w:color="auto"/>
              <w:right w:val="single" w:sz="12"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12</w:t>
            </w:r>
          </w:p>
        </w:tc>
        <w:tc>
          <w:tcPr>
            <w:tcW w:w="1228" w:type="dxa"/>
            <w:tcBorders>
              <w:top w:val="dotted" w:sz="4" w:space="0" w:color="auto"/>
              <w:left w:val="single" w:sz="12" w:space="0" w:color="auto"/>
              <w:bottom w:val="single" w:sz="18" w:space="0" w:color="auto"/>
              <w:right w:val="single" w:sz="12" w:space="0" w:color="auto"/>
            </w:tcBorders>
            <w:shd w:val="clear" w:color="auto" w:fill="FFFFFF"/>
            <w:vAlign w:val="center"/>
          </w:tcPr>
          <w:p w:rsidR="009D7C13" w:rsidRPr="009D7C13" w:rsidRDefault="009D7C13" w:rsidP="00BD57C2">
            <w:pPr>
              <w:rPr>
                <w:rFonts w:ascii="Times New Roman" w:hAnsi="Times New Roman" w:cs="Times New Roman"/>
                <w:sz w:val="18"/>
              </w:rPr>
            </w:pPr>
            <w:r w:rsidRPr="009D7C13">
              <w:rPr>
                <w:rFonts w:ascii="Times New Roman" w:hAnsi="Times New Roman" w:cs="Times New Roman"/>
                <w:sz w:val="18"/>
              </w:rPr>
              <w:t>Odpadové obaly</w:t>
            </w:r>
          </w:p>
        </w:tc>
        <w:tc>
          <w:tcPr>
            <w:tcW w:w="927" w:type="dxa"/>
            <w:tcBorders>
              <w:top w:val="dotted" w:sz="4" w:space="0" w:color="auto"/>
              <w:left w:val="single" w:sz="12" w:space="0" w:color="auto"/>
              <w:bottom w:val="single" w:sz="18"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29 056,42</w:t>
            </w:r>
          </w:p>
        </w:tc>
        <w:tc>
          <w:tcPr>
            <w:tcW w:w="643" w:type="dxa"/>
            <w:tcBorders>
              <w:top w:val="dotted" w:sz="4" w:space="0" w:color="auto"/>
              <w:left w:val="dotted" w:sz="4" w:space="0" w:color="auto"/>
              <w:bottom w:val="single" w:sz="18"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42,4</w:t>
            </w:r>
          </w:p>
        </w:tc>
        <w:tc>
          <w:tcPr>
            <w:tcW w:w="681" w:type="dxa"/>
            <w:tcBorders>
              <w:top w:val="dotted" w:sz="4" w:space="0" w:color="auto"/>
              <w:left w:val="dotted" w:sz="4" w:space="0" w:color="auto"/>
              <w:bottom w:val="single" w:sz="18"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8,3</w:t>
            </w:r>
          </w:p>
        </w:tc>
        <w:tc>
          <w:tcPr>
            <w:tcW w:w="706" w:type="dxa"/>
            <w:tcBorders>
              <w:top w:val="dotted" w:sz="4" w:space="0" w:color="auto"/>
              <w:left w:val="dotted" w:sz="4" w:space="0" w:color="auto"/>
              <w:bottom w:val="single" w:sz="18"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1,6</w:t>
            </w:r>
          </w:p>
        </w:tc>
        <w:tc>
          <w:tcPr>
            <w:tcW w:w="855" w:type="dxa"/>
            <w:tcBorders>
              <w:top w:val="dotted" w:sz="4" w:space="0" w:color="auto"/>
              <w:left w:val="dotted" w:sz="4" w:space="0" w:color="auto"/>
              <w:bottom w:val="single" w:sz="18"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12,6</w:t>
            </w:r>
          </w:p>
        </w:tc>
        <w:tc>
          <w:tcPr>
            <w:tcW w:w="502" w:type="dxa"/>
            <w:tcBorders>
              <w:top w:val="dotted" w:sz="4" w:space="0" w:color="auto"/>
              <w:left w:val="dotted" w:sz="4" w:space="0" w:color="auto"/>
              <w:bottom w:val="single" w:sz="18" w:space="0" w:color="auto"/>
              <w:right w:val="single" w:sz="12"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35,1</w:t>
            </w:r>
          </w:p>
        </w:tc>
        <w:tc>
          <w:tcPr>
            <w:tcW w:w="877" w:type="dxa"/>
            <w:tcBorders>
              <w:top w:val="dotted" w:sz="4" w:space="0" w:color="auto"/>
              <w:left w:val="nil"/>
              <w:bottom w:val="single" w:sz="18"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31 000</w:t>
            </w:r>
          </w:p>
        </w:tc>
        <w:tc>
          <w:tcPr>
            <w:tcW w:w="641" w:type="dxa"/>
            <w:tcBorders>
              <w:top w:val="dotted" w:sz="4" w:space="0" w:color="auto"/>
              <w:left w:val="dotted" w:sz="4" w:space="0" w:color="auto"/>
              <w:bottom w:val="single" w:sz="18"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47</w:t>
            </w:r>
          </w:p>
        </w:tc>
        <w:tc>
          <w:tcPr>
            <w:tcW w:w="739" w:type="dxa"/>
            <w:tcBorders>
              <w:top w:val="dotted" w:sz="4" w:space="0" w:color="auto"/>
              <w:left w:val="dotted" w:sz="4" w:space="0" w:color="auto"/>
              <w:bottom w:val="single" w:sz="18"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7</w:t>
            </w:r>
          </w:p>
        </w:tc>
        <w:tc>
          <w:tcPr>
            <w:tcW w:w="725" w:type="dxa"/>
            <w:tcBorders>
              <w:top w:val="dotted" w:sz="4" w:space="0" w:color="auto"/>
              <w:left w:val="dotted" w:sz="4" w:space="0" w:color="auto"/>
              <w:bottom w:val="single" w:sz="18"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0</w:t>
            </w:r>
          </w:p>
        </w:tc>
        <w:tc>
          <w:tcPr>
            <w:tcW w:w="770" w:type="dxa"/>
            <w:tcBorders>
              <w:top w:val="dotted" w:sz="4" w:space="0" w:color="auto"/>
              <w:left w:val="dotted" w:sz="4" w:space="0" w:color="auto"/>
              <w:bottom w:val="single" w:sz="18" w:space="0" w:color="auto"/>
              <w:right w:val="dotted" w:sz="4"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10</w:t>
            </w:r>
          </w:p>
        </w:tc>
        <w:tc>
          <w:tcPr>
            <w:tcW w:w="423" w:type="dxa"/>
            <w:tcBorders>
              <w:top w:val="dotted" w:sz="4" w:space="0" w:color="auto"/>
              <w:left w:val="dotted" w:sz="4" w:space="0" w:color="auto"/>
              <w:bottom w:val="single" w:sz="18" w:space="0" w:color="auto"/>
              <w:right w:val="single" w:sz="18" w:space="0" w:color="auto"/>
            </w:tcBorders>
            <w:vAlign w:val="center"/>
          </w:tcPr>
          <w:p w:rsidR="009D7C13" w:rsidRPr="009D7C13" w:rsidRDefault="009D7C13" w:rsidP="00BD57C2">
            <w:pPr>
              <w:jc w:val="center"/>
              <w:rPr>
                <w:rFonts w:ascii="Times New Roman" w:hAnsi="Times New Roman" w:cs="Times New Roman"/>
                <w:sz w:val="16"/>
              </w:rPr>
            </w:pPr>
            <w:r w:rsidRPr="009D7C13">
              <w:rPr>
                <w:rFonts w:ascii="Times New Roman" w:hAnsi="Times New Roman" w:cs="Times New Roman"/>
                <w:sz w:val="16"/>
              </w:rPr>
              <w:t>36</w:t>
            </w:r>
          </w:p>
        </w:tc>
      </w:tr>
    </w:tbl>
    <w:p w:rsidR="009D7C13" w:rsidRPr="009D7C13" w:rsidRDefault="009D7C13" w:rsidP="009D7C13">
      <w:pPr>
        <w:autoSpaceDE w:val="0"/>
        <w:autoSpaceDN w:val="0"/>
        <w:adjustRightInd w:val="0"/>
        <w:spacing w:line="240" w:lineRule="atLeast"/>
        <w:ind w:left="426"/>
        <w:jc w:val="both"/>
        <w:rPr>
          <w:rFonts w:ascii="Times New Roman" w:hAnsi="Times New Roman" w:cs="Times New Roman"/>
          <w:sz w:val="24"/>
          <w:szCs w:val="24"/>
        </w:rPr>
      </w:pPr>
    </w:p>
    <w:p w:rsidR="009D7C13" w:rsidRPr="009D7C13" w:rsidRDefault="009D7C13" w:rsidP="009D7C13">
      <w:pPr>
        <w:autoSpaceDE w:val="0"/>
        <w:autoSpaceDN w:val="0"/>
        <w:adjustRightInd w:val="0"/>
        <w:spacing w:line="240" w:lineRule="atLeast"/>
        <w:ind w:left="426"/>
        <w:jc w:val="both"/>
        <w:rPr>
          <w:rFonts w:ascii="Times New Roman" w:hAnsi="Times New Roman" w:cs="Times New Roman"/>
          <w:sz w:val="24"/>
          <w:szCs w:val="24"/>
        </w:rPr>
      </w:pPr>
    </w:p>
    <w:p w:rsidR="009D7C13" w:rsidRPr="009D7C13" w:rsidRDefault="009D7C13" w:rsidP="009D7C13">
      <w:pPr>
        <w:autoSpaceDE w:val="0"/>
        <w:autoSpaceDN w:val="0"/>
        <w:adjustRightInd w:val="0"/>
        <w:spacing w:line="240" w:lineRule="atLeast"/>
        <w:ind w:left="426"/>
        <w:jc w:val="both"/>
        <w:rPr>
          <w:rFonts w:ascii="Times New Roman" w:hAnsi="Times New Roman" w:cs="Times New Roman"/>
          <w:sz w:val="24"/>
          <w:szCs w:val="24"/>
        </w:rPr>
      </w:pPr>
    </w:p>
    <w:p w:rsidR="009D7C13" w:rsidRPr="009D7C13" w:rsidRDefault="009D7C13" w:rsidP="009D7C13">
      <w:pPr>
        <w:pStyle w:val="Zkladntext"/>
        <w:ind w:left="709" w:hanging="283"/>
        <w:rPr>
          <w:b/>
          <w:szCs w:val="24"/>
        </w:rPr>
      </w:pPr>
      <w:r w:rsidRPr="009D7C13">
        <w:rPr>
          <w:b/>
          <w:szCs w:val="24"/>
        </w:rPr>
        <w:lastRenderedPageBreak/>
        <w:t>4.1 Ciele a opatrenia odpadového hospodárstva Košického kraja do roku 2020</w:t>
      </w:r>
    </w:p>
    <w:p w:rsidR="009D7C13" w:rsidRPr="009D7C13" w:rsidRDefault="009D7C13" w:rsidP="009D7C13">
      <w:pPr>
        <w:tabs>
          <w:tab w:val="left" w:pos="142"/>
          <w:tab w:val="left" w:pos="2127"/>
        </w:tabs>
        <w:jc w:val="both"/>
        <w:rPr>
          <w:rFonts w:ascii="Times New Roman" w:hAnsi="Times New Roman" w:cs="Times New Roman"/>
          <w:b/>
          <w:sz w:val="24"/>
          <w:szCs w:val="24"/>
        </w:rPr>
      </w:pPr>
    </w:p>
    <w:p w:rsidR="009D7C13" w:rsidRPr="009D7C13" w:rsidRDefault="00DA3200" w:rsidP="009D7C13">
      <w:pPr>
        <w:ind w:firstLine="426"/>
        <w:jc w:val="both"/>
        <w:rPr>
          <w:rFonts w:ascii="Times New Roman" w:hAnsi="Times New Roman" w:cs="Times New Roman"/>
          <w:sz w:val="24"/>
          <w:szCs w:val="24"/>
        </w:rPr>
      </w:pPr>
      <w:r>
        <w:rPr>
          <w:rFonts w:ascii="Times New Roman" w:hAnsi="Times New Roman" w:cs="Times New Roman"/>
          <w:sz w:val="24"/>
          <w:szCs w:val="24"/>
        </w:rPr>
        <w:t>POH kraja musí byť</w:t>
      </w:r>
      <w:r w:rsidRPr="009D7C13">
        <w:rPr>
          <w:rFonts w:ascii="Times New Roman" w:hAnsi="Times New Roman" w:cs="Times New Roman"/>
          <w:sz w:val="24"/>
          <w:szCs w:val="24"/>
        </w:rPr>
        <w:t xml:space="preserve"> </w:t>
      </w:r>
      <w:r w:rsidR="009D7C13" w:rsidRPr="009D7C13">
        <w:rPr>
          <w:rFonts w:ascii="Times New Roman" w:hAnsi="Times New Roman" w:cs="Times New Roman"/>
          <w:sz w:val="24"/>
          <w:szCs w:val="24"/>
        </w:rPr>
        <w:t>vo všeobecnosti podľa § 9 ods. 5 zákona o odpadoch v súlade s programom Slovenskej republiky. Ciele odpadového hospodárstva kraja boli preto prevzaté z Programu odpadového hospodárstva Slovenskej republiky na roky 2016 – 2020.</w:t>
      </w:r>
    </w:p>
    <w:p w:rsidR="009D7C13" w:rsidRPr="009D7C13" w:rsidRDefault="009D7C13" w:rsidP="009D7C13">
      <w:pPr>
        <w:ind w:firstLine="426"/>
        <w:jc w:val="both"/>
        <w:rPr>
          <w:rFonts w:ascii="Times New Roman" w:hAnsi="Times New Roman" w:cs="Times New Roman"/>
          <w:sz w:val="24"/>
          <w:szCs w:val="24"/>
        </w:rPr>
      </w:pPr>
      <w:r w:rsidRPr="009D7C13">
        <w:rPr>
          <w:rFonts w:ascii="Times New Roman" w:hAnsi="Times New Roman" w:cs="Times New Roman"/>
          <w:sz w:val="24"/>
          <w:szCs w:val="24"/>
        </w:rPr>
        <w:t xml:space="preserve">Cieľom odpadového hospodárstva aj Košického kraja do roku 2020 je minimalizácia negatívnych účinkov vzniku a nakladania s odpadmi na zdravie ľudí a životné prostredie. Pre dosiahnutie stanovených cieľov bude nevyhnuté zásadnejšie presadzovanie a dodržiavanie záväznej hierarchie odpadového hospodárstva za účelom zvýšenia recyklácie odpadov predovšetkým pre oblasť komunálnych odpadov a stavebných odpadov a odpadov z demolácií v súlade s požiadavkami rámcovej smernice o odpade. </w:t>
      </w:r>
    </w:p>
    <w:p w:rsidR="009D7C13" w:rsidRPr="009D7C13" w:rsidRDefault="009D7C13" w:rsidP="009D7C13">
      <w:pPr>
        <w:ind w:firstLine="426"/>
        <w:jc w:val="both"/>
        <w:rPr>
          <w:rFonts w:ascii="Times New Roman" w:hAnsi="Times New Roman" w:cs="Times New Roman"/>
          <w:sz w:val="24"/>
          <w:szCs w:val="24"/>
        </w:rPr>
      </w:pPr>
      <w:r w:rsidRPr="009D7C13">
        <w:rPr>
          <w:rFonts w:ascii="Times New Roman" w:hAnsi="Times New Roman" w:cs="Times New Roman"/>
          <w:sz w:val="24"/>
          <w:szCs w:val="24"/>
        </w:rPr>
        <w:t>V odpadovom hospodárstve je potrebné naďalej uplatňovať princípy blízkosti, sebestačnosti a pri vybraných prúdoch odpadov aj rozšírenú zodpovednosť výrobcov pre nové prúdy odpadov, okrem všeobecne zavedeného princípu „znečisťovateľ platí“. Pri budovaní infraštruktúry odpadového hospodárstva je potrebné uplatňovať požiadavku najlepších dostupných techník (BAT) alebo najlepších environmentálnych postupov (BEP). Strategickým cieľom odpadového hospodárstva SR zostáva pre obdobie rokov 2016 až 2020 zásadné odklonenie odpadov od ich zneškodňovania skládkovaním obzvlášť pre komunálne odpady.</w:t>
      </w:r>
    </w:p>
    <w:p w:rsidR="000361F9" w:rsidRPr="009D7C13" w:rsidRDefault="000361F9" w:rsidP="00DA3200">
      <w:pPr>
        <w:autoSpaceDE w:val="0"/>
        <w:autoSpaceDN w:val="0"/>
        <w:adjustRightInd w:val="0"/>
        <w:spacing w:line="240" w:lineRule="atLeast"/>
        <w:jc w:val="both"/>
        <w:rPr>
          <w:rFonts w:ascii="Times New Roman" w:hAnsi="Times New Roman" w:cs="Times New Roman"/>
          <w:sz w:val="24"/>
          <w:szCs w:val="24"/>
        </w:rPr>
      </w:pPr>
    </w:p>
    <w:p w:rsidR="009D7C13" w:rsidRPr="009D7C13" w:rsidRDefault="009D7C13" w:rsidP="009D7C13">
      <w:pPr>
        <w:autoSpaceDE w:val="0"/>
        <w:autoSpaceDN w:val="0"/>
        <w:adjustRightInd w:val="0"/>
        <w:spacing w:line="240" w:lineRule="atLeast"/>
        <w:ind w:left="426"/>
        <w:jc w:val="both"/>
        <w:rPr>
          <w:rFonts w:ascii="Times New Roman" w:hAnsi="Times New Roman" w:cs="Times New Roman"/>
          <w:b/>
          <w:sz w:val="24"/>
          <w:szCs w:val="24"/>
        </w:rPr>
      </w:pPr>
      <w:r w:rsidRPr="009D7C13">
        <w:rPr>
          <w:rFonts w:ascii="Times New Roman" w:hAnsi="Times New Roman" w:cs="Times New Roman"/>
          <w:b/>
          <w:sz w:val="24"/>
          <w:szCs w:val="24"/>
        </w:rPr>
        <w:t>Opatrenia na dosiahnutie hlavných cieľov odpadového hospodárstva:</w:t>
      </w:r>
    </w:p>
    <w:p w:rsidR="009D7C13" w:rsidRPr="009D7C13" w:rsidRDefault="009D7C13" w:rsidP="009D7C13">
      <w:pPr>
        <w:autoSpaceDE w:val="0"/>
        <w:autoSpaceDN w:val="0"/>
        <w:adjustRightInd w:val="0"/>
        <w:spacing w:line="240" w:lineRule="atLeast"/>
        <w:ind w:left="426"/>
        <w:jc w:val="both"/>
        <w:rPr>
          <w:rFonts w:ascii="Times New Roman" w:hAnsi="Times New Roman" w:cs="Times New Roman"/>
          <w:b/>
          <w:sz w:val="24"/>
          <w:szCs w:val="24"/>
        </w:rPr>
      </w:pPr>
    </w:p>
    <w:p w:rsidR="009D7C13" w:rsidRPr="009D7C13" w:rsidRDefault="009D7C13" w:rsidP="009D7C13">
      <w:pPr>
        <w:pStyle w:val="Default"/>
        <w:ind w:firstLine="426"/>
        <w:jc w:val="both"/>
        <w:rPr>
          <w:rFonts w:ascii="Times New Roman" w:hAnsi="Times New Roman" w:cs="Times New Roman"/>
        </w:rPr>
      </w:pPr>
      <w:r w:rsidRPr="009D7C13">
        <w:rPr>
          <w:rFonts w:ascii="Times New Roman" w:hAnsi="Times New Roman" w:cs="Times New Roman"/>
        </w:rPr>
        <w:t>O1.) Zvýšiť úroveň triedeného zberu pre recyklovateľné druhy komunálnych odpadov, najmä pre papier a lepenku, sklo, plasty, kovy a biologicky rozložiteľné komunálne odpady tak, aby boli splnené ciele pre triedený zber komunálnych odpadov uvedené v tabuľke 3-1.</w:t>
      </w:r>
    </w:p>
    <w:p w:rsidR="009D7C13" w:rsidRPr="009D7C13" w:rsidRDefault="009D7C13" w:rsidP="009D7C13">
      <w:pPr>
        <w:pStyle w:val="Default"/>
        <w:ind w:firstLine="426"/>
        <w:jc w:val="both"/>
        <w:rPr>
          <w:rFonts w:ascii="Times New Roman" w:hAnsi="Times New Roman" w:cs="Times New Roman"/>
        </w:rPr>
      </w:pPr>
    </w:p>
    <w:p w:rsidR="009D7C13" w:rsidRPr="009D7C13" w:rsidRDefault="009D7C13" w:rsidP="009D7C13">
      <w:pPr>
        <w:autoSpaceDE w:val="0"/>
        <w:autoSpaceDN w:val="0"/>
        <w:adjustRightInd w:val="0"/>
        <w:ind w:firstLine="426"/>
        <w:jc w:val="both"/>
        <w:rPr>
          <w:rFonts w:ascii="Times New Roman" w:hAnsi="Times New Roman" w:cs="Times New Roman"/>
          <w:sz w:val="24"/>
          <w:szCs w:val="24"/>
        </w:rPr>
      </w:pPr>
      <w:r w:rsidRPr="009D7C13">
        <w:rPr>
          <w:rFonts w:ascii="Times New Roman" w:hAnsi="Times New Roman" w:cs="Times New Roman"/>
          <w:sz w:val="24"/>
          <w:szCs w:val="24"/>
        </w:rPr>
        <w:t xml:space="preserve">O2.) Zvýšiť recykláciu stavebných odpadov a odpadov z demolácií vrátane činnosti spätného zasypávania. </w:t>
      </w:r>
    </w:p>
    <w:p w:rsidR="009D7C13" w:rsidRPr="009D7C13" w:rsidRDefault="009D7C13" w:rsidP="009D7C13">
      <w:pPr>
        <w:autoSpaceDE w:val="0"/>
        <w:autoSpaceDN w:val="0"/>
        <w:adjustRightInd w:val="0"/>
        <w:ind w:firstLine="426"/>
        <w:jc w:val="both"/>
        <w:rPr>
          <w:rFonts w:ascii="Times New Roman" w:hAnsi="Times New Roman" w:cs="Times New Roman"/>
          <w:sz w:val="24"/>
          <w:szCs w:val="24"/>
        </w:rPr>
      </w:pPr>
    </w:p>
    <w:p w:rsidR="009D7C13" w:rsidRPr="009D7C13" w:rsidRDefault="009D7C13" w:rsidP="009D7C13">
      <w:pPr>
        <w:autoSpaceDE w:val="0"/>
        <w:autoSpaceDN w:val="0"/>
        <w:adjustRightInd w:val="0"/>
        <w:ind w:firstLine="426"/>
        <w:jc w:val="both"/>
        <w:rPr>
          <w:rFonts w:ascii="Times New Roman" w:hAnsi="Times New Roman" w:cs="Times New Roman"/>
          <w:sz w:val="24"/>
          <w:szCs w:val="24"/>
        </w:rPr>
      </w:pPr>
      <w:r w:rsidRPr="009D7C13">
        <w:rPr>
          <w:rFonts w:ascii="Times New Roman" w:hAnsi="Times New Roman" w:cs="Times New Roman"/>
          <w:sz w:val="24"/>
          <w:szCs w:val="24"/>
        </w:rPr>
        <w:t>O3.) Podporovať realizáciu projektov na opätovné používanie a prípravu opätovného používania v komunálnej 102 sfére, napr. tzv. „centrá opätovného používania“.</w:t>
      </w:r>
    </w:p>
    <w:p w:rsidR="009D7C13" w:rsidRPr="009D7C13" w:rsidRDefault="009D7C13" w:rsidP="009D7C13">
      <w:pPr>
        <w:autoSpaceDE w:val="0"/>
        <w:autoSpaceDN w:val="0"/>
        <w:adjustRightInd w:val="0"/>
        <w:ind w:firstLine="426"/>
        <w:jc w:val="both"/>
        <w:rPr>
          <w:rFonts w:ascii="Times New Roman" w:hAnsi="Times New Roman" w:cs="Times New Roman"/>
          <w:sz w:val="24"/>
          <w:szCs w:val="24"/>
        </w:rPr>
      </w:pPr>
    </w:p>
    <w:p w:rsidR="009D7C13" w:rsidRPr="009D7C13" w:rsidRDefault="009D7C13" w:rsidP="009D7C13">
      <w:pPr>
        <w:autoSpaceDE w:val="0"/>
        <w:autoSpaceDN w:val="0"/>
        <w:adjustRightInd w:val="0"/>
        <w:ind w:firstLine="426"/>
        <w:jc w:val="both"/>
        <w:rPr>
          <w:rFonts w:ascii="Times New Roman" w:hAnsi="Times New Roman" w:cs="Times New Roman"/>
          <w:sz w:val="24"/>
          <w:szCs w:val="24"/>
        </w:rPr>
      </w:pPr>
      <w:r w:rsidRPr="009D7C13">
        <w:rPr>
          <w:rFonts w:ascii="Times New Roman" w:hAnsi="Times New Roman" w:cs="Times New Roman"/>
          <w:sz w:val="24"/>
          <w:szCs w:val="24"/>
        </w:rPr>
        <w:t>O4.) Zvýšiť kontrolnú činnosť všetkých orgánov štátneho dozoru odpadového hospodárstva a obcí za účelom dodržiavania právnych predpisov upravujúcich oblasť odpadového hospodárstva.</w:t>
      </w:r>
    </w:p>
    <w:p w:rsidR="009D7C13" w:rsidRDefault="009D7C13" w:rsidP="009D7C13">
      <w:pPr>
        <w:autoSpaceDE w:val="0"/>
        <w:autoSpaceDN w:val="0"/>
        <w:adjustRightInd w:val="0"/>
        <w:rPr>
          <w:rFonts w:ascii="Times New Roman" w:hAnsi="Times New Roman" w:cs="Times New Roman"/>
          <w:sz w:val="24"/>
          <w:szCs w:val="24"/>
        </w:rPr>
      </w:pPr>
    </w:p>
    <w:p w:rsidR="00DA3200" w:rsidRPr="009D7C13" w:rsidRDefault="00DA3200" w:rsidP="009D7C13">
      <w:pPr>
        <w:autoSpaceDE w:val="0"/>
        <w:autoSpaceDN w:val="0"/>
        <w:adjustRightInd w:val="0"/>
        <w:rPr>
          <w:rFonts w:ascii="Times New Roman" w:hAnsi="Times New Roman" w:cs="Times New Roman"/>
          <w:sz w:val="24"/>
          <w:szCs w:val="24"/>
        </w:rPr>
      </w:pPr>
    </w:p>
    <w:p w:rsidR="009D7C13" w:rsidRPr="009D7C13" w:rsidRDefault="009D7C13" w:rsidP="009D7C13">
      <w:pPr>
        <w:tabs>
          <w:tab w:val="left" w:pos="0"/>
        </w:tabs>
        <w:autoSpaceDE w:val="0"/>
        <w:autoSpaceDN w:val="0"/>
        <w:adjustRightInd w:val="0"/>
        <w:rPr>
          <w:rFonts w:ascii="Times New Roman" w:hAnsi="Times New Roman" w:cs="Times New Roman"/>
          <w:sz w:val="24"/>
          <w:szCs w:val="24"/>
        </w:rPr>
      </w:pPr>
      <w:r w:rsidRPr="009D7C13">
        <w:rPr>
          <w:rFonts w:ascii="Times New Roman" w:hAnsi="Times New Roman" w:cs="Times New Roman"/>
          <w:b/>
          <w:bCs/>
          <w:sz w:val="24"/>
          <w:szCs w:val="24"/>
        </w:rPr>
        <w:lastRenderedPageBreak/>
        <w:t>4.1.1 Ciele a opatrenia pre komunálne odpady</w:t>
      </w:r>
    </w:p>
    <w:p w:rsidR="009D7C13" w:rsidRPr="009D7C13" w:rsidRDefault="009D7C13" w:rsidP="009D7C13">
      <w:pPr>
        <w:autoSpaceDE w:val="0"/>
        <w:autoSpaceDN w:val="0"/>
        <w:adjustRightInd w:val="0"/>
        <w:rPr>
          <w:rFonts w:ascii="Times New Roman" w:hAnsi="Times New Roman" w:cs="Times New Roman"/>
          <w:b/>
          <w:bCs/>
          <w:sz w:val="24"/>
          <w:szCs w:val="24"/>
        </w:rPr>
      </w:pPr>
    </w:p>
    <w:p w:rsidR="009D7C13" w:rsidRPr="009D7C13" w:rsidRDefault="009D7C13" w:rsidP="009D7C13">
      <w:pPr>
        <w:tabs>
          <w:tab w:val="left" w:pos="426"/>
        </w:tabs>
        <w:autoSpaceDE w:val="0"/>
        <w:autoSpaceDN w:val="0"/>
        <w:adjustRightInd w:val="0"/>
        <w:ind w:firstLine="426"/>
        <w:jc w:val="both"/>
        <w:rPr>
          <w:rFonts w:ascii="Times New Roman" w:hAnsi="Times New Roman" w:cs="Times New Roman"/>
          <w:sz w:val="24"/>
          <w:szCs w:val="24"/>
        </w:rPr>
      </w:pPr>
      <w:r w:rsidRPr="009D7C13">
        <w:rPr>
          <w:rFonts w:ascii="Times New Roman" w:hAnsi="Times New Roman" w:cs="Times New Roman"/>
          <w:sz w:val="24"/>
          <w:szCs w:val="24"/>
        </w:rPr>
        <w:t>V zmysle článku 11(2) písm. a) rámcovej smernice o odpade zvýšiť do roku 2020 prípravu na opätovné použitie a recykláciu odpadu z domácností ako papier, kov, plasty a sklo a podľa možnosti z iných zdrojov, pokiaľ tieto zdroje obsahujú podobný odpad ako odpad z domácností, najmenej na 50 % podľa hmotnosti.</w:t>
      </w:r>
    </w:p>
    <w:p w:rsidR="009D7C13" w:rsidRPr="009D7C13" w:rsidRDefault="009D7C13" w:rsidP="009D7C13">
      <w:pPr>
        <w:tabs>
          <w:tab w:val="left" w:pos="426"/>
        </w:tabs>
        <w:autoSpaceDE w:val="0"/>
        <w:autoSpaceDN w:val="0"/>
        <w:adjustRightInd w:val="0"/>
        <w:jc w:val="both"/>
        <w:rPr>
          <w:rFonts w:ascii="Times New Roman" w:hAnsi="Times New Roman" w:cs="Times New Roman"/>
          <w:sz w:val="24"/>
          <w:szCs w:val="24"/>
        </w:rPr>
      </w:pPr>
    </w:p>
    <w:p w:rsidR="009D7C13" w:rsidRPr="009D7C13" w:rsidRDefault="009D7C13" w:rsidP="009D7C13">
      <w:pPr>
        <w:tabs>
          <w:tab w:val="left" w:pos="426"/>
        </w:tabs>
        <w:autoSpaceDE w:val="0"/>
        <w:autoSpaceDN w:val="0"/>
        <w:adjustRightInd w:val="0"/>
        <w:jc w:val="both"/>
        <w:rPr>
          <w:rFonts w:ascii="Times New Roman" w:hAnsi="Times New Roman" w:cs="Times New Roman"/>
          <w:b/>
          <w:color w:val="000000"/>
        </w:rPr>
      </w:pPr>
      <w:r w:rsidRPr="009D7C13">
        <w:rPr>
          <w:rFonts w:ascii="Times New Roman" w:hAnsi="Times New Roman" w:cs="Times New Roman"/>
          <w:b/>
          <w:color w:val="000000"/>
        </w:rPr>
        <w:t xml:space="preserve">Tabuľka č.  51 </w:t>
      </w:r>
      <w:r w:rsidRPr="009D7C13">
        <w:rPr>
          <w:rFonts w:ascii="Times New Roman" w:hAnsi="Times New Roman" w:cs="Times New Roman"/>
          <w:color w:val="000000"/>
        </w:rPr>
        <w:t>Ciele pre triedený zber komunálnych odpadov</w:t>
      </w:r>
    </w:p>
    <w:tbl>
      <w:tblPr>
        <w:tblW w:w="5000" w:type="pct"/>
        <w:tblCellMar>
          <w:left w:w="30" w:type="dxa"/>
          <w:right w:w="30" w:type="dxa"/>
        </w:tblCellMar>
        <w:tblLook w:val="04A0" w:firstRow="1" w:lastRow="0" w:firstColumn="1" w:lastColumn="0" w:noHBand="0" w:noVBand="1"/>
      </w:tblPr>
      <w:tblGrid>
        <w:gridCol w:w="1818"/>
        <w:gridCol w:w="1510"/>
        <w:gridCol w:w="1262"/>
        <w:gridCol w:w="1514"/>
        <w:gridCol w:w="1512"/>
        <w:gridCol w:w="1514"/>
      </w:tblGrid>
      <w:tr w:rsidR="009D7C13" w:rsidRPr="009D7C13" w:rsidTr="00BD57C2">
        <w:trPr>
          <w:trHeight w:val="510"/>
        </w:trPr>
        <w:tc>
          <w:tcPr>
            <w:tcW w:w="996" w:type="pct"/>
            <w:tcBorders>
              <w:top w:val="single" w:sz="6" w:space="0" w:color="auto"/>
              <w:left w:val="single" w:sz="6" w:space="0" w:color="auto"/>
              <w:bottom w:val="single" w:sz="6" w:space="0" w:color="auto"/>
              <w:right w:val="single" w:sz="6" w:space="0" w:color="auto"/>
            </w:tcBorders>
            <w:shd w:val="solid" w:color="C0C0C0" w:fill="C0C0C0"/>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b/>
                <w:bCs/>
                <w:color w:val="000000"/>
                <w:sz w:val="24"/>
                <w:szCs w:val="24"/>
              </w:rPr>
            </w:pPr>
            <w:r w:rsidRPr="009D7C13">
              <w:rPr>
                <w:rFonts w:ascii="Times New Roman" w:eastAsia="Calibri" w:hAnsi="Times New Roman" w:cs="Times New Roman"/>
                <w:b/>
                <w:bCs/>
                <w:color w:val="000000"/>
                <w:sz w:val="24"/>
                <w:szCs w:val="24"/>
              </w:rPr>
              <w:t>Roky</w:t>
            </w:r>
          </w:p>
        </w:tc>
        <w:tc>
          <w:tcPr>
            <w:tcW w:w="827" w:type="pct"/>
            <w:tcBorders>
              <w:top w:val="single" w:sz="6" w:space="0" w:color="auto"/>
              <w:left w:val="single" w:sz="6" w:space="0" w:color="auto"/>
              <w:bottom w:val="single" w:sz="6" w:space="0" w:color="auto"/>
              <w:right w:val="single" w:sz="6" w:space="0" w:color="auto"/>
            </w:tcBorders>
            <w:shd w:val="solid" w:color="C0C0C0" w:fill="C0C0C0"/>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b/>
                <w:bCs/>
                <w:color w:val="000000"/>
                <w:sz w:val="24"/>
                <w:szCs w:val="24"/>
              </w:rPr>
            </w:pPr>
            <w:r w:rsidRPr="009D7C13">
              <w:rPr>
                <w:rFonts w:ascii="Times New Roman" w:eastAsia="Calibri" w:hAnsi="Times New Roman" w:cs="Times New Roman"/>
                <w:b/>
                <w:bCs/>
                <w:color w:val="000000"/>
                <w:sz w:val="24"/>
                <w:szCs w:val="24"/>
              </w:rPr>
              <w:t>2016</w:t>
            </w:r>
          </w:p>
        </w:tc>
        <w:tc>
          <w:tcPr>
            <w:tcW w:w="691" w:type="pct"/>
            <w:tcBorders>
              <w:top w:val="single" w:sz="6" w:space="0" w:color="auto"/>
              <w:left w:val="single" w:sz="6" w:space="0" w:color="auto"/>
              <w:bottom w:val="single" w:sz="6" w:space="0" w:color="auto"/>
              <w:right w:val="single" w:sz="6" w:space="0" w:color="auto"/>
            </w:tcBorders>
            <w:shd w:val="solid" w:color="C0C0C0" w:fill="C0C0C0"/>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b/>
                <w:bCs/>
                <w:color w:val="000000"/>
                <w:sz w:val="24"/>
                <w:szCs w:val="24"/>
              </w:rPr>
            </w:pPr>
            <w:r w:rsidRPr="009D7C13">
              <w:rPr>
                <w:rFonts w:ascii="Times New Roman" w:eastAsia="Calibri" w:hAnsi="Times New Roman" w:cs="Times New Roman"/>
                <w:b/>
                <w:bCs/>
                <w:color w:val="000000"/>
                <w:sz w:val="24"/>
                <w:szCs w:val="24"/>
              </w:rPr>
              <w:t>2017</w:t>
            </w:r>
          </w:p>
        </w:tc>
        <w:tc>
          <w:tcPr>
            <w:tcW w:w="829" w:type="pct"/>
            <w:tcBorders>
              <w:top w:val="single" w:sz="6" w:space="0" w:color="auto"/>
              <w:left w:val="single" w:sz="6" w:space="0" w:color="auto"/>
              <w:bottom w:val="single" w:sz="6" w:space="0" w:color="auto"/>
              <w:right w:val="single" w:sz="6" w:space="0" w:color="auto"/>
            </w:tcBorders>
            <w:shd w:val="solid" w:color="C0C0C0" w:fill="C0C0C0"/>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b/>
                <w:bCs/>
                <w:color w:val="000000"/>
                <w:sz w:val="24"/>
                <w:szCs w:val="24"/>
              </w:rPr>
            </w:pPr>
            <w:r w:rsidRPr="009D7C13">
              <w:rPr>
                <w:rFonts w:ascii="Times New Roman" w:eastAsia="Calibri" w:hAnsi="Times New Roman" w:cs="Times New Roman"/>
                <w:b/>
                <w:bCs/>
                <w:color w:val="000000"/>
                <w:sz w:val="24"/>
                <w:szCs w:val="24"/>
              </w:rPr>
              <w:t>2018</w:t>
            </w:r>
          </w:p>
        </w:tc>
        <w:tc>
          <w:tcPr>
            <w:tcW w:w="828" w:type="pct"/>
            <w:tcBorders>
              <w:top w:val="single" w:sz="6" w:space="0" w:color="auto"/>
              <w:left w:val="single" w:sz="6" w:space="0" w:color="auto"/>
              <w:bottom w:val="single" w:sz="6" w:space="0" w:color="auto"/>
              <w:right w:val="single" w:sz="6" w:space="0" w:color="auto"/>
            </w:tcBorders>
            <w:shd w:val="solid" w:color="C0C0C0" w:fill="C0C0C0"/>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b/>
                <w:bCs/>
                <w:color w:val="000000"/>
                <w:sz w:val="24"/>
                <w:szCs w:val="24"/>
              </w:rPr>
            </w:pPr>
            <w:r w:rsidRPr="009D7C13">
              <w:rPr>
                <w:rFonts w:ascii="Times New Roman" w:eastAsia="Calibri" w:hAnsi="Times New Roman" w:cs="Times New Roman"/>
                <w:b/>
                <w:bCs/>
                <w:color w:val="000000"/>
                <w:sz w:val="24"/>
                <w:szCs w:val="24"/>
              </w:rPr>
              <w:t>2019</w:t>
            </w:r>
          </w:p>
        </w:tc>
        <w:tc>
          <w:tcPr>
            <w:tcW w:w="829" w:type="pct"/>
            <w:tcBorders>
              <w:top w:val="single" w:sz="6" w:space="0" w:color="auto"/>
              <w:left w:val="single" w:sz="6" w:space="0" w:color="auto"/>
              <w:bottom w:val="single" w:sz="6" w:space="0" w:color="auto"/>
              <w:right w:val="single" w:sz="6" w:space="0" w:color="auto"/>
            </w:tcBorders>
            <w:shd w:val="solid" w:color="C0C0C0" w:fill="C0C0C0"/>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b/>
                <w:bCs/>
                <w:color w:val="000000"/>
                <w:sz w:val="24"/>
                <w:szCs w:val="24"/>
              </w:rPr>
            </w:pPr>
            <w:r w:rsidRPr="009D7C13">
              <w:rPr>
                <w:rFonts w:ascii="Times New Roman" w:eastAsia="Calibri" w:hAnsi="Times New Roman" w:cs="Times New Roman"/>
                <w:b/>
                <w:bCs/>
                <w:color w:val="000000"/>
                <w:sz w:val="24"/>
                <w:szCs w:val="24"/>
              </w:rPr>
              <w:t>2020</w:t>
            </w:r>
          </w:p>
        </w:tc>
      </w:tr>
      <w:tr w:rsidR="009D7C13" w:rsidRPr="009D7C13" w:rsidTr="00BD57C2">
        <w:trPr>
          <w:trHeight w:val="320"/>
        </w:trPr>
        <w:tc>
          <w:tcPr>
            <w:tcW w:w="996" w:type="pct"/>
            <w:tcBorders>
              <w:top w:val="single" w:sz="6" w:space="0" w:color="auto"/>
              <w:left w:val="single" w:sz="4" w:space="0" w:color="auto"/>
              <w:bottom w:val="single" w:sz="4"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Miera triedeného zberu</w:t>
            </w:r>
          </w:p>
        </w:tc>
        <w:tc>
          <w:tcPr>
            <w:tcW w:w="827" w:type="pct"/>
            <w:tcBorders>
              <w:top w:val="single" w:sz="6" w:space="0" w:color="auto"/>
              <w:left w:val="single" w:sz="4" w:space="0" w:color="auto"/>
              <w:bottom w:val="single" w:sz="4"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15%</w:t>
            </w:r>
          </w:p>
        </w:tc>
        <w:tc>
          <w:tcPr>
            <w:tcW w:w="691" w:type="pct"/>
            <w:tcBorders>
              <w:top w:val="single" w:sz="6" w:space="0" w:color="auto"/>
              <w:left w:val="single" w:sz="4" w:space="0" w:color="auto"/>
              <w:bottom w:val="single" w:sz="4"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18%</w:t>
            </w:r>
          </w:p>
        </w:tc>
        <w:tc>
          <w:tcPr>
            <w:tcW w:w="829" w:type="pct"/>
            <w:tcBorders>
              <w:top w:val="single" w:sz="6" w:space="0" w:color="auto"/>
              <w:left w:val="single" w:sz="4" w:space="0" w:color="auto"/>
              <w:bottom w:val="single" w:sz="4"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22%</w:t>
            </w:r>
          </w:p>
        </w:tc>
        <w:tc>
          <w:tcPr>
            <w:tcW w:w="828" w:type="pct"/>
            <w:tcBorders>
              <w:top w:val="single" w:sz="6" w:space="0" w:color="auto"/>
              <w:left w:val="single" w:sz="4" w:space="0" w:color="auto"/>
              <w:bottom w:val="single" w:sz="4"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25%</w:t>
            </w:r>
          </w:p>
        </w:tc>
        <w:tc>
          <w:tcPr>
            <w:tcW w:w="829" w:type="pct"/>
            <w:tcBorders>
              <w:top w:val="single" w:sz="6" w:space="0" w:color="auto"/>
              <w:left w:val="single" w:sz="4" w:space="0" w:color="auto"/>
              <w:bottom w:val="single" w:sz="4"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28%</w:t>
            </w:r>
          </w:p>
        </w:tc>
      </w:tr>
    </w:tbl>
    <w:p w:rsidR="009D7C13" w:rsidRPr="009D7C13" w:rsidRDefault="009D7C13" w:rsidP="009D7C13">
      <w:pPr>
        <w:tabs>
          <w:tab w:val="left" w:pos="426"/>
        </w:tabs>
        <w:autoSpaceDE w:val="0"/>
        <w:autoSpaceDN w:val="0"/>
        <w:adjustRightInd w:val="0"/>
        <w:jc w:val="both"/>
        <w:rPr>
          <w:rFonts w:ascii="Times New Roman" w:hAnsi="Times New Roman" w:cs="Times New Roman"/>
          <w:color w:val="000000"/>
          <w:sz w:val="24"/>
          <w:szCs w:val="24"/>
        </w:rPr>
      </w:pPr>
    </w:p>
    <w:p w:rsidR="009D7C13" w:rsidRPr="009D7C13" w:rsidRDefault="009D7C13" w:rsidP="009D7C13">
      <w:pPr>
        <w:autoSpaceDE w:val="0"/>
        <w:autoSpaceDN w:val="0"/>
        <w:adjustRightInd w:val="0"/>
        <w:jc w:val="both"/>
        <w:rPr>
          <w:rFonts w:ascii="Times New Roman" w:hAnsi="Times New Roman" w:cs="Times New Roman"/>
          <w:b/>
          <w:color w:val="000000"/>
          <w:sz w:val="24"/>
          <w:szCs w:val="24"/>
        </w:rPr>
      </w:pPr>
      <w:r w:rsidRPr="009D7C13">
        <w:rPr>
          <w:rFonts w:ascii="Times New Roman" w:hAnsi="Times New Roman" w:cs="Times New Roman"/>
          <w:b/>
          <w:color w:val="000000"/>
          <w:sz w:val="24"/>
          <w:szCs w:val="24"/>
        </w:rPr>
        <w:t xml:space="preserve">Opatrenia na dosiahnutie cieľov recyklácie komunálnych odpadov: </w:t>
      </w:r>
    </w:p>
    <w:p w:rsidR="009D7C13" w:rsidRPr="009D7C13" w:rsidRDefault="009D7C13" w:rsidP="009D7C13">
      <w:pPr>
        <w:autoSpaceDE w:val="0"/>
        <w:autoSpaceDN w:val="0"/>
        <w:adjustRightInd w:val="0"/>
        <w:ind w:firstLine="426"/>
        <w:jc w:val="both"/>
        <w:rPr>
          <w:rFonts w:ascii="Times New Roman" w:hAnsi="Times New Roman" w:cs="Times New Roman"/>
          <w:b/>
          <w:color w:val="000000"/>
          <w:sz w:val="24"/>
          <w:szCs w:val="24"/>
        </w:rPr>
      </w:pPr>
    </w:p>
    <w:p w:rsidR="009D7C13" w:rsidRPr="009D7C13" w:rsidRDefault="009D7C13" w:rsidP="009D7C13">
      <w:pPr>
        <w:autoSpaceDE w:val="0"/>
        <w:autoSpaceDN w:val="0"/>
        <w:adjustRightInd w:val="0"/>
        <w:ind w:firstLine="426"/>
        <w:jc w:val="both"/>
        <w:rPr>
          <w:rFonts w:ascii="Times New Roman" w:hAnsi="Times New Roman" w:cs="Times New Roman"/>
          <w:sz w:val="24"/>
          <w:szCs w:val="24"/>
        </w:rPr>
      </w:pPr>
      <w:r w:rsidRPr="009D7C13">
        <w:rPr>
          <w:rFonts w:ascii="Times New Roman" w:hAnsi="Times New Roman" w:cs="Times New Roman"/>
          <w:sz w:val="24"/>
          <w:szCs w:val="24"/>
        </w:rPr>
        <w:t>O5.) Aktívne participovať na implementácii princípu rozšírenej zodpovednosti výrobcov do systému triedeného zberu komunálnych odpadov pre zložky komunálnych odpadov, na ktoré sa tento princíp uplatňuje.</w:t>
      </w:r>
    </w:p>
    <w:p w:rsidR="009D7C13" w:rsidRPr="009D7C13" w:rsidRDefault="009D7C13" w:rsidP="009D7C13">
      <w:pPr>
        <w:autoSpaceDE w:val="0"/>
        <w:autoSpaceDN w:val="0"/>
        <w:adjustRightInd w:val="0"/>
        <w:ind w:firstLine="426"/>
        <w:jc w:val="both"/>
        <w:rPr>
          <w:rFonts w:ascii="Times New Roman" w:hAnsi="Times New Roman" w:cs="Times New Roman"/>
          <w:b/>
          <w:color w:val="000000"/>
          <w:sz w:val="24"/>
          <w:szCs w:val="24"/>
        </w:rPr>
      </w:pPr>
    </w:p>
    <w:p w:rsidR="009D7C13" w:rsidRPr="009D7C13" w:rsidRDefault="009D7C13" w:rsidP="009D7C13">
      <w:pPr>
        <w:autoSpaceDE w:val="0"/>
        <w:autoSpaceDN w:val="0"/>
        <w:adjustRightInd w:val="0"/>
        <w:ind w:firstLine="426"/>
        <w:jc w:val="both"/>
        <w:rPr>
          <w:rFonts w:ascii="Times New Roman" w:hAnsi="Times New Roman" w:cs="Times New Roman"/>
          <w:sz w:val="24"/>
          <w:szCs w:val="24"/>
        </w:rPr>
      </w:pPr>
      <w:r w:rsidRPr="009D7C13">
        <w:rPr>
          <w:rFonts w:ascii="Times New Roman" w:hAnsi="Times New Roman" w:cs="Times New Roman"/>
          <w:sz w:val="24"/>
          <w:szCs w:val="24"/>
        </w:rPr>
        <w:t xml:space="preserve">O6.) Spolupracovať s odbornou verejnosťou na tvorbe a prijímaní jednotnej metodiky pre zisťovanie zloženia komunálneho odpadu. </w:t>
      </w:r>
    </w:p>
    <w:p w:rsidR="009D7C13" w:rsidRPr="009D7C13" w:rsidRDefault="009D7C13" w:rsidP="009D7C13">
      <w:pPr>
        <w:autoSpaceDE w:val="0"/>
        <w:autoSpaceDN w:val="0"/>
        <w:adjustRightInd w:val="0"/>
        <w:ind w:firstLine="426"/>
        <w:jc w:val="both"/>
        <w:rPr>
          <w:rFonts w:ascii="Times New Roman" w:hAnsi="Times New Roman" w:cs="Times New Roman"/>
          <w:b/>
          <w:color w:val="000000"/>
          <w:sz w:val="24"/>
          <w:szCs w:val="24"/>
        </w:rPr>
      </w:pPr>
    </w:p>
    <w:p w:rsidR="009D7C13" w:rsidRPr="009D7C13" w:rsidRDefault="009D7C13" w:rsidP="009D7C13">
      <w:pPr>
        <w:autoSpaceDE w:val="0"/>
        <w:autoSpaceDN w:val="0"/>
        <w:adjustRightInd w:val="0"/>
        <w:ind w:firstLine="426"/>
        <w:jc w:val="both"/>
        <w:rPr>
          <w:rFonts w:ascii="Times New Roman" w:hAnsi="Times New Roman" w:cs="Times New Roman"/>
          <w:b/>
          <w:color w:val="000000"/>
          <w:sz w:val="24"/>
          <w:szCs w:val="24"/>
        </w:rPr>
      </w:pPr>
      <w:r w:rsidRPr="009D7C13">
        <w:rPr>
          <w:rFonts w:ascii="Times New Roman" w:hAnsi="Times New Roman" w:cs="Times New Roman"/>
          <w:sz w:val="24"/>
          <w:szCs w:val="24"/>
        </w:rPr>
        <w:t>O7.) Na základe priebežného vyhodnocovania účinnosti triedeného zberu komunálnych odpadov v súvislosti s cieľmi recyklácie komunálnych odpadov, podľa výsledkov a zistení na tento účel zriadenej pracovnej skupiny prehodnocovať možnosti zavedenia nového systému zberu jednorazových nápojových obalov.</w:t>
      </w:r>
    </w:p>
    <w:p w:rsidR="009D7C13" w:rsidRPr="009D7C13" w:rsidRDefault="009D7C13" w:rsidP="009D7C13">
      <w:pPr>
        <w:autoSpaceDE w:val="0"/>
        <w:autoSpaceDN w:val="0"/>
        <w:adjustRightInd w:val="0"/>
        <w:jc w:val="both"/>
        <w:rPr>
          <w:rFonts w:ascii="Times New Roman" w:hAnsi="Times New Roman" w:cs="Times New Roman"/>
          <w:color w:val="000000"/>
          <w:sz w:val="24"/>
          <w:szCs w:val="24"/>
        </w:rPr>
      </w:pPr>
    </w:p>
    <w:p w:rsidR="009D7C13" w:rsidRPr="009D7C13" w:rsidRDefault="009D7C13" w:rsidP="009D7C13">
      <w:pPr>
        <w:tabs>
          <w:tab w:val="left" w:pos="426"/>
        </w:tabs>
        <w:autoSpaceDE w:val="0"/>
        <w:autoSpaceDN w:val="0"/>
        <w:adjustRightInd w:val="0"/>
        <w:jc w:val="both"/>
        <w:rPr>
          <w:rFonts w:ascii="Times New Roman" w:hAnsi="Times New Roman" w:cs="Times New Roman"/>
          <w:b/>
          <w:bCs/>
          <w:sz w:val="24"/>
          <w:szCs w:val="24"/>
        </w:rPr>
      </w:pPr>
      <w:r w:rsidRPr="009D7C13">
        <w:rPr>
          <w:rFonts w:ascii="Times New Roman" w:hAnsi="Times New Roman" w:cs="Times New Roman"/>
          <w:b/>
          <w:bCs/>
          <w:sz w:val="24"/>
          <w:szCs w:val="24"/>
        </w:rPr>
        <w:t>4.1.2 Ciele a opatrenia pre biologicky rozložiteľné komunálne odpady</w:t>
      </w:r>
    </w:p>
    <w:p w:rsidR="009D7C13" w:rsidRPr="009D7C13" w:rsidRDefault="009D7C13" w:rsidP="009D7C13">
      <w:pPr>
        <w:tabs>
          <w:tab w:val="left" w:pos="426"/>
        </w:tabs>
        <w:autoSpaceDE w:val="0"/>
        <w:autoSpaceDN w:val="0"/>
        <w:adjustRightInd w:val="0"/>
        <w:jc w:val="both"/>
        <w:rPr>
          <w:rFonts w:ascii="Times New Roman" w:hAnsi="Times New Roman" w:cs="Times New Roman"/>
          <w:b/>
          <w:bCs/>
          <w:sz w:val="24"/>
          <w:szCs w:val="24"/>
        </w:rPr>
      </w:pPr>
    </w:p>
    <w:p w:rsidR="009D7C13" w:rsidRPr="009D7C13" w:rsidRDefault="009D7C13" w:rsidP="009D7C13">
      <w:pPr>
        <w:autoSpaceDE w:val="0"/>
        <w:autoSpaceDN w:val="0"/>
        <w:adjustRightInd w:val="0"/>
        <w:ind w:firstLine="426"/>
        <w:jc w:val="both"/>
        <w:rPr>
          <w:rFonts w:ascii="Times New Roman" w:hAnsi="Times New Roman" w:cs="Times New Roman"/>
          <w:sz w:val="24"/>
          <w:szCs w:val="24"/>
        </w:rPr>
      </w:pPr>
      <w:r w:rsidRPr="009D7C13">
        <w:rPr>
          <w:rFonts w:ascii="Times New Roman" w:hAnsi="Times New Roman" w:cs="Times New Roman"/>
          <w:sz w:val="24"/>
          <w:szCs w:val="24"/>
        </w:rPr>
        <w:t>Na základe požiadaviek smernice 1999/31/ES o skládkach odpadu platí pre biologicky rozložiteľné komunálne odpady cieľ do roku 2020 znížiť množstvo skládkovaných biologicky rozložiteľných komunálnych odpadov na 35 % z celkového množstva (hmotnosti) biologicky rozložiteľných komunálnych odpadov vzniknutých v roku 1995.</w:t>
      </w:r>
    </w:p>
    <w:p w:rsidR="009D7C13" w:rsidRPr="009D7C13" w:rsidRDefault="009D7C13" w:rsidP="009D7C13">
      <w:pPr>
        <w:autoSpaceDE w:val="0"/>
        <w:autoSpaceDN w:val="0"/>
        <w:adjustRightInd w:val="0"/>
        <w:jc w:val="both"/>
        <w:rPr>
          <w:rFonts w:ascii="Times New Roman" w:hAnsi="Times New Roman" w:cs="Times New Roman"/>
          <w:b/>
          <w:color w:val="000000"/>
          <w:sz w:val="24"/>
          <w:szCs w:val="24"/>
        </w:rPr>
      </w:pPr>
      <w:r w:rsidRPr="009D7C13">
        <w:rPr>
          <w:rFonts w:ascii="Times New Roman" w:hAnsi="Times New Roman" w:cs="Times New Roman"/>
          <w:b/>
          <w:color w:val="000000"/>
          <w:sz w:val="24"/>
          <w:szCs w:val="24"/>
        </w:rPr>
        <w:lastRenderedPageBreak/>
        <w:t>Opatrenia na dosiahnutie cieľov obmedzenia skládkovania biologicky rozložiteľných komunálnych odpadov:</w:t>
      </w:r>
    </w:p>
    <w:p w:rsidR="009D7C13" w:rsidRPr="009D7C13" w:rsidRDefault="009D7C13" w:rsidP="009D7C13">
      <w:pPr>
        <w:autoSpaceDE w:val="0"/>
        <w:autoSpaceDN w:val="0"/>
        <w:adjustRightInd w:val="0"/>
        <w:ind w:firstLine="426"/>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 xml:space="preserve">O8.) Podporovať realizáciu projektov zameraných na budovanie malých </w:t>
      </w:r>
      <w:proofErr w:type="spellStart"/>
      <w:r w:rsidRPr="009D7C13">
        <w:rPr>
          <w:rFonts w:ascii="Times New Roman" w:hAnsi="Times New Roman" w:cs="Times New Roman"/>
          <w:color w:val="000000"/>
          <w:sz w:val="24"/>
          <w:szCs w:val="24"/>
        </w:rPr>
        <w:t>kompostární</w:t>
      </w:r>
      <w:proofErr w:type="spellEnd"/>
      <w:r w:rsidRPr="009D7C13">
        <w:rPr>
          <w:rFonts w:ascii="Times New Roman" w:hAnsi="Times New Roman" w:cs="Times New Roman"/>
          <w:color w:val="000000"/>
          <w:sz w:val="24"/>
          <w:szCs w:val="24"/>
        </w:rPr>
        <w:t xml:space="preserve"> v obciach, v ktorých je budovanie takýchto zariadení účelné. </w:t>
      </w:r>
    </w:p>
    <w:p w:rsidR="009D7C13" w:rsidRPr="009D7C13" w:rsidRDefault="009D7C13" w:rsidP="009D7C13">
      <w:pPr>
        <w:autoSpaceDE w:val="0"/>
        <w:autoSpaceDN w:val="0"/>
        <w:adjustRightInd w:val="0"/>
        <w:ind w:firstLine="426"/>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 xml:space="preserve">O9.) Podporovať realizáciu projektov na predchádzanie vzniku biologicky rozložiteľných komunálnych odpadov formou domáceho a komunitného kompostovania. </w:t>
      </w:r>
    </w:p>
    <w:p w:rsidR="009D7C13" w:rsidRPr="009D7C13" w:rsidRDefault="009D7C13" w:rsidP="009D7C13">
      <w:pPr>
        <w:autoSpaceDE w:val="0"/>
        <w:autoSpaceDN w:val="0"/>
        <w:adjustRightInd w:val="0"/>
        <w:ind w:firstLine="426"/>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 xml:space="preserve">O10.) Pokračovať v zavádzaní triedeného zberu kuchynského, reštauračného odpadu a biologicky rozložiteľných odpadov z verejnej a súkromnej zelene a záhrad na základe štandardov triedeného zberu pre biologicky rozložiteľné komunálne odpady. </w:t>
      </w:r>
    </w:p>
    <w:p w:rsidR="009D7C13" w:rsidRPr="009D7C13" w:rsidRDefault="009D7C13" w:rsidP="009D7C13">
      <w:pPr>
        <w:autoSpaceDE w:val="0"/>
        <w:autoSpaceDN w:val="0"/>
        <w:adjustRightInd w:val="0"/>
        <w:ind w:firstLine="426"/>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 xml:space="preserve">O11.) Podporovať realizáciu projektov zameraných na budovanie bioplynových staníc, ktoré budú bioplyn vyrábať v prevažnej miere z kuchynských a reštauračných komunálnych biologicky rozložiteľných odpadov. </w:t>
      </w:r>
    </w:p>
    <w:p w:rsidR="009D7C13" w:rsidRPr="009D7C13" w:rsidRDefault="009D7C13" w:rsidP="009D7C13">
      <w:pPr>
        <w:autoSpaceDE w:val="0"/>
        <w:autoSpaceDN w:val="0"/>
        <w:adjustRightInd w:val="0"/>
        <w:ind w:firstLine="426"/>
        <w:jc w:val="both"/>
        <w:rPr>
          <w:rFonts w:ascii="Times New Roman" w:hAnsi="Times New Roman" w:cs="Times New Roman"/>
          <w:color w:val="000000"/>
          <w:sz w:val="24"/>
          <w:szCs w:val="24"/>
        </w:rPr>
      </w:pPr>
    </w:p>
    <w:p w:rsidR="009D7C13" w:rsidRPr="009D7C13" w:rsidRDefault="009D7C13" w:rsidP="009D7C13">
      <w:pPr>
        <w:tabs>
          <w:tab w:val="left" w:pos="426"/>
        </w:tabs>
        <w:autoSpaceDE w:val="0"/>
        <w:autoSpaceDN w:val="0"/>
        <w:adjustRightInd w:val="0"/>
        <w:jc w:val="both"/>
        <w:rPr>
          <w:rFonts w:ascii="Times New Roman" w:hAnsi="Times New Roman" w:cs="Times New Roman"/>
          <w:b/>
          <w:bCs/>
          <w:sz w:val="24"/>
          <w:szCs w:val="24"/>
        </w:rPr>
      </w:pPr>
      <w:r w:rsidRPr="009D7C13">
        <w:rPr>
          <w:rFonts w:ascii="Times New Roman" w:hAnsi="Times New Roman" w:cs="Times New Roman"/>
          <w:b/>
          <w:bCs/>
          <w:sz w:val="24"/>
          <w:szCs w:val="24"/>
        </w:rPr>
        <w:t>4.1.3 Ciele a opatrenia pre biologicky rozložiteľné priemyselné odpady</w:t>
      </w:r>
    </w:p>
    <w:p w:rsidR="009D7C13" w:rsidRPr="009D7C13" w:rsidRDefault="009D7C13" w:rsidP="009D7C13">
      <w:pPr>
        <w:autoSpaceDE w:val="0"/>
        <w:autoSpaceDN w:val="0"/>
        <w:adjustRightInd w:val="0"/>
        <w:jc w:val="both"/>
        <w:rPr>
          <w:rFonts w:ascii="Times New Roman" w:hAnsi="Times New Roman" w:cs="Times New Roman"/>
          <w:sz w:val="24"/>
          <w:szCs w:val="24"/>
        </w:rPr>
      </w:pPr>
    </w:p>
    <w:p w:rsidR="009D7C13" w:rsidRPr="009D7C13" w:rsidRDefault="009D7C13" w:rsidP="009D7C13">
      <w:pPr>
        <w:autoSpaceDE w:val="0"/>
        <w:autoSpaceDN w:val="0"/>
        <w:adjustRightInd w:val="0"/>
        <w:ind w:firstLine="426"/>
        <w:jc w:val="both"/>
        <w:rPr>
          <w:rFonts w:ascii="Times New Roman" w:hAnsi="Times New Roman" w:cs="Times New Roman"/>
          <w:sz w:val="24"/>
          <w:szCs w:val="24"/>
        </w:rPr>
      </w:pPr>
      <w:r w:rsidRPr="009D7C13">
        <w:rPr>
          <w:rFonts w:ascii="Times New Roman" w:hAnsi="Times New Roman" w:cs="Times New Roman"/>
          <w:sz w:val="24"/>
          <w:szCs w:val="24"/>
        </w:rPr>
        <w:t xml:space="preserve">Ciele pre biologicky rozložiteľné priemyselné odpady sa stanovujú pre všetky biologicky rozložiteľné odpady okrem komunálnych biologicky rozložiteľných odpadov a čistiarenských kalov z čistenia komunálnych odpadových vôd a odpadových vôd s podobnými vlastnosťami ako komunálne odpadové vody. Pre biologicky rozložiteľné priemyselné odpady sú ciele do roku 2020 stanovené v tabuľke </w:t>
      </w:r>
      <w:r w:rsidRPr="009D7C13">
        <w:rPr>
          <w:rFonts w:ascii="Times New Roman" w:hAnsi="Times New Roman" w:cs="Times New Roman"/>
          <w:color w:val="FF0000"/>
          <w:sz w:val="24"/>
          <w:szCs w:val="24"/>
        </w:rPr>
        <w:t>č.</w:t>
      </w:r>
      <w:r w:rsidRPr="009D7C13">
        <w:rPr>
          <w:rFonts w:ascii="Times New Roman" w:hAnsi="Times New Roman" w:cs="Times New Roman"/>
          <w:sz w:val="24"/>
          <w:szCs w:val="24"/>
        </w:rPr>
        <w:t xml:space="preserve"> 52.</w:t>
      </w:r>
    </w:p>
    <w:p w:rsidR="009D7C13" w:rsidRPr="009D7C13" w:rsidRDefault="009D7C13" w:rsidP="009D7C13">
      <w:pPr>
        <w:autoSpaceDE w:val="0"/>
        <w:autoSpaceDN w:val="0"/>
        <w:adjustRightInd w:val="0"/>
        <w:jc w:val="both"/>
        <w:rPr>
          <w:rFonts w:ascii="Times New Roman" w:hAnsi="Times New Roman" w:cs="Times New Roman"/>
          <w:b/>
          <w:bCs/>
          <w:sz w:val="24"/>
          <w:szCs w:val="24"/>
        </w:rPr>
      </w:pPr>
    </w:p>
    <w:p w:rsidR="009D7C13" w:rsidRPr="009D7C13" w:rsidRDefault="009D7C13" w:rsidP="009D7C13">
      <w:pPr>
        <w:tabs>
          <w:tab w:val="left" w:pos="426"/>
        </w:tabs>
        <w:autoSpaceDE w:val="0"/>
        <w:autoSpaceDN w:val="0"/>
        <w:adjustRightInd w:val="0"/>
        <w:jc w:val="both"/>
        <w:rPr>
          <w:rFonts w:ascii="Times New Roman" w:hAnsi="Times New Roman" w:cs="Times New Roman"/>
          <w:b/>
          <w:i/>
          <w:color w:val="000000"/>
          <w:sz w:val="24"/>
          <w:szCs w:val="24"/>
        </w:rPr>
      </w:pPr>
      <w:r w:rsidRPr="009D7C13">
        <w:rPr>
          <w:rFonts w:ascii="Times New Roman" w:hAnsi="Times New Roman" w:cs="Times New Roman"/>
          <w:b/>
          <w:color w:val="000000"/>
        </w:rPr>
        <w:t>Tabuľka č. 52</w:t>
      </w:r>
      <w:r w:rsidRPr="009D7C13">
        <w:rPr>
          <w:rFonts w:ascii="Times New Roman" w:hAnsi="Times New Roman" w:cs="Times New Roman"/>
          <w:b/>
          <w:i/>
          <w:color w:val="000000"/>
          <w:sz w:val="24"/>
          <w:szCs w:val="24"/>
        </w:rPr>
        <w:t xml:space="preserve"> </w:t>
      </w:r>
      <w:r w:rsidRPr="009D7C13">
        <w:rPr>
          <w:rFonts w:ascii="Times New Roman" w:hAnsi="Times New Roman" w:cs="Times New Roman"/>
          <w:color w:val="000000"/>
        </w:rPr>
        <w:t>Ciele pre biologicky rozložiteľné priemyselné odpady</w:t>
      </w:r>
    </w:p>
    <w:tbl>
      <w:tblPr>
        <w:tblW w:w="5000" w:type="pct"/>
        <w:tblCellMar>
          <w:left w:w="30" w:type="dxa"/>
          <w:right w:w="30" w:type="dxa"/>
        </w:tblCellMar>
        <w:tblLook w:val="04A0" w:firstRow="1" w:lastRow="0" w:firstColumn="1" w:lastColumn="0" w:noHBand="0" w:noVBand="1"/>
      </w:tblPr>
      <w:tblGrid>
        <w:gridCol w:w="5357"/>
        <w:gridCol w:w="1872"/>
        <w:gridCol w:w="1901"/>
      </w:tblGrid>
      <w:tr w:rsidR="009D7C13" w:rsidRPr="009D7C13" w:rsidTr="00BD57C2">
        <w:trPr>
          <w:trHeight w:val="510"/>
        </w:trPr>
        <w:tc>
          <w:tcPr>
            <w:tcW w:w="2934" w:type="pct"/>
            <w:tcBorders>
              <w:top w:val="single" w:sz="6" w:space="0" w:color="auto"/>
              <w:left w:val="single" w:sz="6" w:space="0" w:color="auto"/>
              <w:bottom w:val="single" w:sz="6" w:space="0" w:color="auto"/>
              <w:right w:val="single" w:sz="6" w:space="0" w:color="auto"/>
            </w:tcBorders>
            <w:shd w:val="solid" w:color="C0C0C0" w:fill="C0C0C0"/>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b/>
                <w:bCs/>
                <w:color w:val="000000"/>
                <w:sz w:val="24"/>
                <w:szCs w:val="24"/>
              </w:rPr>
            </w:pPr>
            <w:r w:rsidRPr="009D7C13">
              <w:rPr>
                <w:rFonts w:ascii="Times New Roman" w:eastAsia="Calibri" w:hAnsi="Times New Roman" w:cs="Times New Roman"/>
                <w:b/>
                <w:bCs/>
                <w:color w:val="000000"/>
                <w:sz w:val="24"/>
                <w:szCs w:val="24"/>
              </w:rPr>
              <w:t>Nakladanie</w:t>
            </w:r>
          </w:p>
        </w:tc>
        <w:tc>
          <w:tcPr>
            <w:tcW w:w="1025" w:type="pct"/>
            <w:tcBorders>
              <w:top w:val="single" w:sz="6" w:space="0" w:color="auto"/>
              <w:left w:val="single" w:sz="6" w:space="0" w:color="auto"/>
              <w:bottom w:val="single" w:sz="6" w:space="0" w:color="auto"/>
              <w:right w:val="single" w:sz="6" w:space="0" w:color="auto"/>
            </w:tcBorders>
            <w:shd w:val="solid" w:color="C0C0C0" w:fill="C0C0C0"/>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b/>
                <w:bCs/>
                <w:color w:val="000000"/>
                <w:sz w:val="24"/>
                <w:szCs w:val="24"/>
              </w:rPr>
            </w:pPr>
            <w:r w:rsidRPr="009D7C13">
              <w:rPr>
                <w:rFonts w:ascii="Times New Roman" w:eastAsia="Calibri" w:hAnsi="Times New Roman" w:cs="Times New Roman"/>
                <w:b/>
                <w:bCs/>
                <w:color w:val="000000"/>
                <w:sz w:val="24"/>
                <w:szCs w:val="24"/>
              </w:rPr>
              <w:t>2018</w:t>
            </w:r>
          </w:p>
        </w:tc>
        <w:tc>
          <w:tcPr>
            <w:tcW w:w="1041" w:type="pct"/>
            <w:tcBorders>
              <w:top w:val="single" w:sz="6" w:space="0" w:color="auto"/>
              <w:left w:val="single" w:sz="6" w:space="0" w:color="auto"/>
              <w:bottom w:val="single" w:sz="6" w:space="0" w:color="auto"/>
              <w:right w:val="single" w:sz="6" w:space="0" w:color="auto"/>
            </w:tcBorders>
            <w:shd w:val="solid" w:color="C0C0C0" w:fill="C0C0C0"/>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b/>
                <w:bCs/>
                <w:color w:val="000000"/>
                <w:sz w:val="24"/>
                <w:szCs w:val="24"/>
              </w:rPr>
            </w:pPr>
            <w:r w:rsidRPr="009D7C13">
              <w:rPr>
                <w:rFonts w:ascii="Times New Roman" w:eastAsia="Calibri" w:hAnsi="Times New Roman" w:cs="Times New Roman"/>
                <w:b/>
                <w:bCs/>
                <w:color w:val="000000"/>
                <w:sz w:val="24"/>
                <w:szCs w:val="24"/>
              </w:rPr>
              <w:t>2020</w:t>
            </w:r>
          </w:p>
        </w:tc>
      </w:tr>
      <w:tr w:rsidR="009D7C13" w:rsidRPr="009D7C13" w:rsidTr="00BD57C2">
        <w:trPr>
          <w:trHeight w:hRule="exact" w:val="340"/>
        </w:trPr>
        <w:tc>
          <w:tcPr>
            <w:tcW w:w="2934"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Materiálové zhodnocovanie</w:t>
            </w:r>
          </w:p>
        </w:tc>
        <w:tc>
          <w:tcPr>
            <w:tcW w:w="1025"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60%</w:t>
            </w:r>
          </w:p>
        </w:tc>
        <w:tc>
          <w:tcPr>
            <w:tcW w:w="1041"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63%</w:t>
            </w:r>
          </w:p>
        </w:tc>
      </w:tr>
      <w:tr w:rsidR="009D7C13" w:rsidRPr="009D7C13" w:rsidTr="00BD57C2">
        <w:trPr>
          <w:trHeight w:hRule="exact" w:val="340"/>
        </w:trPr>
        <w:tc>
          <w:tcPr>
            <w:tcW w:w="2934"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Energetické zhodnocovanie</w:t>
            </w:r>
          </w:p>
        </w:tc>
        <w:tc>
          <w:tcPr>
            <w:tcW w:w="1025"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3,5%</w:t>
            </w:r>
          </w:p>
        </w:tc>
        <w:tc>
          <w:tcPr>
            <w:tcW w:w="1041"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4%</w:t>
            </w:r>
          </w:p>
        </w:tc>
      </w:tr>
      <w:tr w:rsidR="009D7C13" w:rsidRPr="009D7C13" w:rsidTr="00BD57C2">
        <w:trPr>
          <w:trHeight w:hRule="exact" w:val="340"/>
        </w:trPr>
        <w:tc>
          <w:tcPr>
            <w:tcW w:w="2934"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Skládkovanie</w:t>
            </w:r>
          </w:p>
        </w:tc>
        <w:tc>
          <w:tcPr>
            <w:tcW w:w="1025"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19%</w:t>
            </w:r>
          </w:p>
        </w:tc>
        <w:tc>
          <w:tcPr>
            <w:tcW w:w="1041"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16%</w:t>
            </w:r>
          </w:p>
        </w:tc>
      </w:tr>
      <w:tr w:rsidR="009D7C13" w:rsidRPr="009D7C13" w:rsidTr="00BD57C2">
        <w:trPr>
          <w:trHeight w:hRule="exact" w:val="340"/>
        </w:trPr>
        <w:tc>
          <w:tcPr>
            <w:tcW w:w="2934" w:type="pct"/>
            <w:tcBorders>
              <w:top w:val="single" w:sz="6" w:space="0" w:color="auto"/>
              <w:left w:val="single" w:sz="4" w:space="0" w:color="auto"/>
              <w:bottom w:val="single" w:sz="4" w:space="0" w:color="auto"/>
              <w:right w:val="single" w:sz="4" w:space="0" w:color="auto"/>
            </w:tcBorders>
            <w:vAlign w:val="center"/>
            <w:hideMark/>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Iné nakladanie</w:t>
            </w:r>
          </w:p>
        </w:tc>
        <w:tc>
          <w:tcPr>
            <w:tcW w:w="1025" w:type="pct"/>
            <w:tcBorders>
              <w:top w:val="single" w:sz="6" w:space="0" w:color="auto"/>
              <w:left w:val="single" w:sz="4" w:space="0" w:color="auto"/>
              <w:bottom w:val="single" w:sz="4"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17,5%</w:t>
            </w:r>
          </w:p>
        </w:tc>
        <w:tc>
          <w:tcPr>
            <w:tcW w:w="1041" w:type="pct"/>
            <w:tcBorders>
              <w:top w:val="single" w:sz="6" w:space="0" w:color="auto"/>
              <w:left w:val="single" w:sz="4" w:space="0" w:color="auto"/>
              <w:bottom w:val="single" w:sz="4"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17%</w:t>
            </w:r>
          </w:p>
        </w:tc>
      </w:tr>
    </w:tbl>
    <w:p w:rsidR="009D7C13" w:rsidRPr="009D7C13" w:rsidRDefault="009D7C13" w:rsidP="009D7C13">
      <w:pPr>
        <w:autoSpaceDE w:val="0"/>
        <w:autoSpaceDN w:val="0"/>
        <w:adjustRightInd w:val="0"/>
        <w:jc w:val="both"/>
        <w:rPr>
          <w:rFonts w:ascii="Times New Roman" w:hAnsi="Times New Roman" w:cs="Times New Roman"/>
          <w:b/>
          <w:bCs/>
          <w:sz w:val="24"/>
          <w:szCs w:val="24"/>
        </w:rPr>
      </w:pPr>
    </w:p>
    <w:p w:rsidR="009D7C13" w:rsidRPr="009D7C13" w:rsidRDefault="009D7C13" w:rsidP="009D7C13">
      <w:pPr>
        <w:tabs>
          <w:tab w:val="left" w:pos="426"/>
        </w:tabs>
        <w:autoSpaceDE w:val="0"/>
        <w:autoSpaceDN w:val="0"/>
        <w:adjustRightInd w:val="0"/>
        <w:jc w:val="both"/>
        <w:rPr>
          <w:rFonts w:ascii="Times New Roman" w:hAnsi="Times New Roman" w:cs="Times New Roman"/>
          <w:b/>
          <w:color w:val="000000"/>
          <w:sz w:val="24"/>
          <w:szCs w:val="24"/>
        </w:rPr>
      </w:pPr>
      <w:r w:rsidRPr="009D7C13">
        <w:rPr>
          <w:rFonts w:ascii="Times New Roman" w:hAnsi="Times New Roman" w:cs="Times New Roman"/>
          <w:b/>
          <w:color w:val="000000"/>
          <w:sz w:val="24"/>
          <w:szCs w:val="24"/>
        </w:rPr>
        <w:t>Opatrenie na dosiahnutie cieľov pre biologicky rozložiteľné priemyselné odpady:</w:t>
      </w:r>
    </w:p>
    <w:p w:rsidR="009D7C13" w:rsidRPr="009D7C13" w:rsidRDefault="009D7C13" w:rsidP="009D7C13">
      <w:pPr>
        <w:tabs>
          <w:tab w:val="left" w:pos="426"/>
        </w:tabs>
        <w:autoSpaceDE w:val="0"/>
        <w:autoSpaceDN w:val="0"/>
        <w:adjustRightInd w:val="0"/>
        <w:jc w:val="both"/>
        <w:rPr>
          <w:rFonts w:ascii="Times New Roman" w:hAnsi="Times New Roman" w:cs="Times New Roman"/>
          <w:b/>
          <w:color w:val="000000"/>
          <w:sz w:val="24"/>
          <w:szCs w:val="24"/>
        </w:rPr>
      </w:pPr>
    </w:p>
    <w:p w:rsidR="009D7C13" w:rsidRPr="009D7C13" w:rsidRDefault="009D7C13" w:rsidP="009D7C13">
      <w:pPr>
        <w:autoSpaceDE w:val="0"/>
        <w:autoSpaceDN w:val="0"/>
        <w:adjustRightInd w:val="0"/>
        <w:ind w:firstLine="426"/>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 xml:space="preserve">O12.) Podporovať realizáciu projektov zameraných na budovanie bioplynových staníc, ktoré budú bioplyn vyrábať výlučne alebo v prevažnej miere z biologicky rozložiteľných odpadov. </w:t>
      </w:r>
    </w:p>
    <w:p w:rsidR="009D7C13" w:rsidRPr="009D7C13" w:rsidRDefault="009D7C13" w:rsidP="009D7C13">
      <w:pPr>
        <w:tabs>
          <w:tab w:val="left" w:pos="426"/>
        </w:tabs>
        <w:autoSpaceDE w:val="0"/>
        <w:autoSpaceDN w:val="0"/>
        <w:adjustRightInd w:val="0"/>
        <w:jc w:val="both"/>
        <w:rPr>
          <w:rFonts w:ascii="Times New Roman" w:hAnsi="Times New Roman" w:cs="Times New Roman"/>
          <w:b/>
          <w:color w:val="000000"/>
          <w:sz w:val="24"/>
          <w:szCs w:val="24"/>
        </w:rPr>
      </w:pPr>
      <w:r w:rsidRPr="009D7C13">
        <w:rPr>
          <w:rFonts w:ascii="Times New Roman" w:hAnsi="Times New Roman" w:cs="Times New Roman"/>
          <w:b/>
          <w:bCs/>
          <w:sz w:val="24"/>
          <w:szCs w:val="24"/>
        </w:rPr>
        <w:lastRenderedPageBreak/>
        <w:t>4.1.4 Ciele a opatrenia pre</w:t>
      </w:r>
      <w:r w:rsidRPr="009D7C13">
        <w:rPr>
          <w:rFonts w:ascii="Times New Roman" w:hAnsi="Times New Roman" w:cs="Times New Roman"/>
          <w:b/>
          <w:color w:val="000000"/>
          <w:sz w:val="24"/>
          <w:szCs w:val="24"/>
        </w:rPr>
        <w:t xml:space="preserve"> papier a lepenku</w:t>
      </w:r>
    </w:p>
    <w:p w:rsidR="009D7C13" w:rsidRPr="009D7C13" w:rsidRDefault="009D7C13" w:rsidP="009D7C13">
      <w:pPr>
        <w:autoSpaceDE w:val="0"/>
        <w:autoSpaceDN w:val="0"/>
        <w:adjustRightInd w:val="0"/>
        <w:jc w:val="both"/>
        <w:rPr>
          <w:rFonts w:ascii="Times New Roman" w:hAnsi="Times New Roman" w:cs="Times New Roman"/>
          <w:color w:val="000000"/>
          <w:sz w:val="24"/>
          <w:szCs w:val="24"/>
        </w:rPr>
      </w:pPr>
    </w:p>
    <w:p w:rsidR="009D7C13" w:rsidRPr="009D7C13" w:rsidRDefault="009D7C13" w:rsidP="009D7C13">
      <w:pPr>
        <w:autoSpaceDE w:val="0"/>
        <w:autoSpaceDN w:val="0"/>
        <w:adjustRightInd w:val="0"/>
        <w:ind w:firstLine="426"/>
        <w:jc w:val="both"/>
        <w:rPr>
          <w:rFonts w:ascii="Times New Roman" w:hAnsi="Times New Roman" w:cs="Times New Roman"/>
          <w:color w:val="000000"/>
          <w:sz w:val="24"/>
          <w:szCs w:val="24"/>
        </w:rPr>
      </w:pPr>
      <w:r w:rsidRPr="009D7C13">
        <w:rPr>
          <w:rFonts w:ascii="Times New Roman" w:hAnsi="Times New Roman" w:cs="Times New Roman"/>
          <w:sz w:val="24"/>
          <w:szCs w:val="24"/>
        </w:rPr>
        <w:t>Ciele do roku 2020 pre papier a lepenku sú stanovené predovšetkým za účelom zvyšovania materiálového zhodnocovania tohto prúdu odpadu. Do roku 2020 je cieľ materiálového zhodnocovania odpadov z papiera a lepenky stanovený na 62 % vzhľadom na skutočnosť, že zberový papier je jednou z najvýznamnejších druhotných surovín. Zároveň je potrebné pri tejto komodite pokračovať v trende znižovania skládkovania, keďže papier a lepenka spĺňajú definíciu biologicky rozložiteľných odpadov a musia byť odklonené od skládok odpadov</w:t>
      </w:r>
      <w:r w:rsidRPr="009D7C13">
        <w:rPr>
          <w:rFonts w:ascii="Times New Roman" w:hAnsi="Times New Roman" w:cs="Times New Roman"/>
          <w:color w:val="000000"/>
          <w:sz w:val="24"/>
          <w:szCs w:val="24"/>
        </w:rPr>
        <w:t>.</w:t>
      </w:r>
    </w:p>
    <w:p w:rsidR="009D7C13" w:rsidRPr="009D7C13" w:rsidRDefault="009D7C13" w:rsidP="009D7C13">
      <w:pPr>
        <w:autoSpaceDE w:val="0"/>
        <w:autoSpaceDN w:val="0"/>
        <w:adjustRightInd w:val="0"/>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 xml:space="preserve">              </w:t>
      </w:r>
    </w:p>
    <w:p w:rsidR="000361F9" w:rsidRDefault="000361F9" w:rsidP="009D7C13">
      <w:pPr>
        <w:tabs>
          <w:tab w:val="left" w:pos="426"/>
        </w:tabs>
        <w:autoSpaceDE w:val="0"/>
        <w:autoSpaceDN w:val="0"/>
        <w:adjustRightInd w:val="0"/>
        <w:jc w:val="both"/>
        <w:rPr>
          <w:rFonts w:ascii="Times New Roman" w:hAnsi="Times New Roman" w:cs="Times New Roman"/>
          <w:b/>
          <w:color w:val="000000"/>
        </w:rPr>
      </w:pPr>
    </w:p>
    <w:p w:rsidR="009D7C13" w:rsidRPr="009D7C13" w:rsidRDefault="009D7C13" w:rsidP="009D7C13">
      <w:pPr>
        <w:tabs>
          <w:tab w:val="left" w:pos="426"/>
        </w:tabs>
        <w:autoSpaceDE w:val="0"/>
        <w:autoSpaceDN w:val="0"/>
        <w:adjustRightInd w:val="0"/>
        <w:jc w:val="both"/>
        <w:rPr>
          <w:rFonts w:ascii="Times New Roman" w:hAnsi="Times New Roman" w:cs="Times New Roman"/>
          <w:b/>
          <w:color w:val="000000"/>
        </w:rPr>
      </w:pPr>
      <w:r w:rsidRPr="009D7C13">
        <w:rPr>
          <w:rFonts w:ascii="Times New Roman" w:hAnsi="Times New Roman" w:cs="Times New Roman"/>
          <w:b/>
          <w:color w:val="000000"/>
        </w:rPr>
        <w:t xml:space="preserve">Tabuľka č.  53 </w:t>
      </w:r>
      <w:r w:rsidRPr="009D7C13">
        <w:rPr>
          <w:rFonts w:ascii="Times New Roman" w:hAnsi="Times New Roman" w:cs="Times New Roman"/>
          <w:color w:val="000000"/>
        </w:rPr>
        <w:t>Ciele pre odpady z papiera a lepenky</w:t>
      </w:r>
    </w:p>
    <w:tbl>
      <w:tblPr>
        <w:tblW w:w="5000" w:type="pct"/>
        <w:tblCellMar>
          <w:left w:w="30" w:type="dxa"/>
          <w:right w:w="30" w:type="dxa"/>
        </w:tblCellMar>
        <w:tblLook w:val="04A0" w:firstRow="1" w:lastRow="0" w:firstColumn="1" w:lastColumn="0" w:noHBand="0" w:noVBand="1"/>
      </w:tblPr>
      <w:tblGrid>
        <w:gridCol w:w="5388"/>
        <w:gridCol w:w="1923"/>
        <w:gridCol w:w="1819"/>
      </w:tblGrid>
      <w:tr w:rsidR="009D7C13" w:rsidRPr="009D7C13" w:rsidTr="00BD57C2">
        <w:trPr>
          <w:trHeight w:val="510"/>
        </w:trPr>
        <w:tc>
          <w:tcPr>
            <w:tcW w:w="2950" w:type="pct"/>
            <w:tcBorders>
              <w:top w:val="single" w:sz="6" w:space="0" w:color="auto"/>
              <w:left w:val="single" w:sz="6" w:space="0" w:color="auto"/>
              <w:bottom w:val="single" w:sz="6" w:space="0" w:color="auto"/>
              <w:right w:val="single" w:sz="6" w:space="0" w:color="auto"/>
            </w:tcBorders>
            <w:shd w:val="solid" w:color="C0C0C0" w:fill="C0C0C0"/>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b/>
                <w:bCs/>
                <w:color w:val="000000"/>
                <w:sz w:val="24"/>
                <w:szCs w:val="24"/>
              </w:rPr>
            </w:pPr>
            <w:r w:rsidRPr="009D7C13">
              <w:rPr>
                <w:rFonts w:ascii="Times New Roman" w:eastAsia="Calibri" w:hAnsi="Times New Roman" w:cs="Times New Roman"/>
                <w:b/>
                <w:bCs/>
                <w:color w:val="000000"/>
                <w:sz w:val="24"/>
                <w:szCs w:val="24"/>
              </w:rPr>
              <w:t>Nakladanie</w:t>
            </w:r>
          </w:p>
        </w:tc>
        <w:tc>
          <w:tcPr>
            <w:tcW w:w="1053" w:type="pct"/>
            <w:tcBorders>
              <w:top w:val="single" w:sz="6" w:space="0" w:color="auto"/>
              <w:left w:val="single" w:sz="6" w:space="0" w:color="auto"/>
              <w:bottom w:val="single" w:sz="6" w:space="0" w:color="auto"/>
              <w:right w:val="single" w:sz="6" w:space="0" w:color="auto"/>
            </w:tcBorders>
            <w:shd w:val="solid" w:color="C0C0C0" w:fill="C0C0C0"/>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b/>
                <w:bCs/>
                <w:color w:val="000000"/>
                <w:sz w:val="24"/>
                <w:szCs w:val="24"/>
              </w:rPr>
            </w:pPr>
            <w:r w:rsidRPr="009D7C13">
              <w:rPr>
                <w:rFonts w:ascii="Times New Roman" w:eastAsia="Calibri" w:hAnsi="Times New Roman" w:cs="Times New Roman"/>
                <w:b/>
                <w:bCs/>
                <w:color w:val="000000"/>
                <w:sz w:val="24"/>
                <w:szCs w:val="24"/>
              </w:rPr>
              <w:t>2018</w:t>
            </w:r>
          </w:p>
        </w:tc>
        <w:tc>
          <w:tcPr>
            <w:tcW w:w="996" w:type="pct"/>
            <w:tcBorders>
              <w:top w:val="single" w:sz="6" w:space="0" w:color="auto"/>
              <w:left w:val="single" w:sz="6" w:space="0" w:color="auto"/>
              <w:bottom w:val="single" w:sz="6" w:space="0" w:color="auto"/>
              <w:right w:val="single" w:sz="6" w:space="0" w:color="auto"/>
            </w:tcBorders>
            <w:shd w:val="solid" w:color="C0C0C0" w:fill="C0C0C0"/>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b/>
                <w:bCs/>
                <w:color w:val="000000"/>
                <w:sz w:val="24"/>
                <w:szCs w:val="24"/>
              </w:rPr>
            </w:pPr>
            <w:r w:rsidRPr="009D7C13">
              <w:rPr>
                <w:rFonts w:ascii="Times New Roman" w:eastAsia="Calibri" w:hAnsi="Times New Roman" w:cs="Times New Roman"/>
                <w:b/>
                <w:bCs/>
                <w:color w:val="000000"/>
                <w:sz w:val="24"/>
                <w:szCs w:val="24"/>
              </w:rPr>
              <w:t>2020</w:t>
            </w:r>
          </w:p>
        </w:tc>
      </w:tr>
      <w:tr w:rsidR="009D7C13" w:rsidRPr="009D7C13" w:rsidTr="00BD57C2">
        <w:trPr>
          <w:trHeight w:val="340"/>
        </w:trPr>
        <w:tc>
          <w:tcPr>
            <w:tcW w:w="2950"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Materiálové zhodnocovanie</w:t>
            </w:r>
          </w:p>
        </w:tc>
        <w:tc>
          <w:tcPr>
            <w:tcW w:w="1053"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59%</w:t>
            </w:r>
          </w:p>
        </w:tc>
        <w:tc>
          <w:tcPr>
            <w:tcW w:w="996"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62%</w:t>
            </w:r>
          </w:p>
        </w:tc>
      </w:tr>
      <w:tr w:rsidR="009D7C13" w:rsidRPr="009D7C13" w:rsidTr="00BD57C2">
        <w:trPr>
          <w:trHeight w:val="340"/>
        </w:trPr>
        <w:tc>
          <w:tcPr>
            <w:tcW w:w="2950"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Energetické zhodnocovanie</w:t>
            </w:r>
          </w:p>
        </w:tc>
        <w:tc>
          <w:tcPr>
            <w:tcW w:w="1053"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2%</w:t>
            </w:r>
          </w:p>
        </w:tc>
        <w:tc>
          <w:tcPr>
            <w:tcW w:w="996"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5%</w:t>
            </w:r>
          </w:p>
        </w:tc>
      </w:tr>
      <w:tr w:rsidR="009D7C13" w:rsidRPr="009D7C13" w:rsidTr="00BD57C2">
        <w:trPr>
          <w:trHeight w:val="340"/>
        </w:trPr>
        <w:tc>
          <w:tcPr>
            <w:tcW w:w="2950"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Skládkovanie</w:t>
            </w:r>
          </w:p>
        </w:tc>
        <w:tc>
          <w:tcPr>
            <w:tcW w:w="1053"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1%</w:t>
            </w:r>
          </w:p>
        </w:tc>
        <w:tc>
          <w:tcPr>
            <w:tcW w:w="996"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1%</w:t>
            </w:r>
          </w:p>
        </w:tc>
      </w:tr>
      <w:tr w:rsidR="009D7C13" w:rsidRPr="009D7C13" w:rsidTr="00BD57C2">
        <w:trPr>
          <w:trHeight w:val="340"/>
        </w:trPr>
        <w:tc>
          <w:tcPr>
            <w:tcW w:w="2950" w:type="pct"/>
            <w:tcBorders>
              <w:top w:val="single" w:sz="6" w:space="0" w:color="auto"/>
              <w:left w:val="single" w:sz="4" w:space="0" w:color="auto"/>
              <w:bottom w:val="single" w:sz="4" w:space="0" w:color="auto"/>
              <w:right w:val="single" w:sz="4" w:space="0" w:color="auto"/>
            </w:tcBorders>
            <w:vAlign w:val="center"/>
            <w:hideMark/>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Iné nakladanie</w:t>
            </w:r>
          </w:p>
        </w:tc>
        <w:tc>
          <w:tcPr>
            <w:tcW w:w="1053" w:type="pct"/>
            <w:tcBorders>
              <w:top w:val="single" w:sz="6" w:space="0" w:color="auto"/>
              <w:left w:val="single" w:sz="4" w:space="0" w:color="auto"/>
              <w:bottom w:val="single" w:sz="4"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38%</w:t>
            </w:r>
          </w:p>
        </w:tc>
        <w:tc>
          <w:tcPr>
            <w:tcW w:w="996" w:type="pct"/>
            <w:tcBorders>
              <w:top w:val="single" w:sz="6" w:space="0" w:color="auto"/>
              <w:left w:val="single" w:sz="4" w:space="0" w:color="auto"/>
              <w:bottom w:val="single" w:sz="4"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32%</w:t>
            </w:r>
          </w:p>
        </w:tc>
      </w:tr>
    </w:tbl>
    <w:p w:rsidR="009D7C13" w:rsidRPr="009D7C13" w:rsidRDefault="009D7C13" w:rsidP="009D7C13">
      <w:pPr>
        <w:autoSpaceDE w:val="0"/>
        <w:autoSpaceDN w:val="0"/>
        <w:adjustRightInd w:val="0"/>
        <w:jc w:val="both"/>
        <w:rPr>
          <w:rFonts w:ascii="Times New Roman" w:hAnsi="Times New Roman" w:cs="Times New Roman"/>
          <w:b/>
          <w:bCs/>
          <w:sz w:val="24"/>
          <w:szCs w:val="24"/>
        </w:rPr>
      </w:pPr>
    </w:p>
    <w:p w:rsidR="009D7C13" w:rsidRPr="009D7C13" w:rsidRDefault="009D7C13" w:rsidP="009D7C13">
      <w:pPr>
        <w:tabs>
          <w:tab w:val="left" w:pos="426"/>
        </w:tabs>
        <w:autoSpaceDE w:val="0"/>
        <w:autoSpaceDN w:val="0"/>
        <w:adjustRightInd w:val="0"/>
        <w:rPr>
          <w:rFonts w:ascii="Times New Roman" w:hAnsi="Times New Roman" w:cs="Times New Roman"/>
          <w:b/>
          <w:color w:val="000000"/>
          <w:sz w:val="24"/>
          <w:szCs w:val="24"/>
        </w:rPr>
      </w:pPr>
      <w:r w:rsidRPr="009D7C13">
        <w:rPr>
          <w:rFonts w:ascii="Times New Roman" w:hAnsi="Times New Roman" w:cs="Times New Roman"/>
          <w:b/>
          <w:color w:val="000000"/>
          <w:sz w:val="24"/>
          <w:szCs w:val="24"/>
        </w:rPr>
        <w:t>Opatrenia na dosiahnutie cieľov pre odpady z papiera a lepenky:</w:t>
      </w:r>
    </w:p>
    <w:p w:rsidR="009D7C13" w:rsidRPr="009D7C13" w:rsidRDefault="009D7C13" w:rsidP="009D7C13">
      <w:pPr>
        <w:tabs>
          <w:tab w:val="left" w:pos="426"/>
        </w:tabs>
        <w:autoSpaceDE w:val="0"/>
        <w:autoSpaceDN w:val="0"/>
        <w:adjustRightInd w:val="0"/>
        <w:rPr>
          <w:rFonts w:ascii="Times New Roman" w:hAnsi="Times New Roman" w:cs="Times New Roman"/>
          <w:b/>
          <w:color w:val="000000"/>
          <w:sz w:val="24"/>
          <w:szCs w:val="24"/>
        </w:rPr>
      </w:pPr>
    </w:p>
    <w:p w:rsidR="009D7C13" w:rsidRPr="009D7C13" w:rsidRDefault="009D7C13" w:rsidP="009D7C13">
      <w:pPr>
        <w:autoSpaceDE w:val="0"/>
        <w:autoSpaceDN w:val="0"/>
        <w:adjustRightInd w:val="0"/>
        <w:ind w:firstLine="426"/>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 xml:space="preserve">O13.) Zefektívniť triedený zber komunálnych odpadov s cieľom dosiahnuť do roku 2020 minimálne 12 000 ton vytriedeného papiera a lepenky z komunálnych odpadov. </w:t>
      </w:r>
    </w:p>
    <w:p w:rsidR="009D7C13" w:rsidRPr="009D7C13" w:rsidRDefault="009D7C13" w:rsidP="009D7C13">
      <w:pPr>
        <w:autoSpaceDE w:val="0"/>
        <w:autoSpaceDN w:val="0"/>
        <w:adjustRightInd w:val="0"/>
        <w:ind w:firstLine="426"/>
        <w:jc w:val="both"/>
        <w:rPr>
          <w:rFonts w:ascii="Times New Roman" w:hAnsi="Times New Roman" w:cs="Times New Roman"/>
          <w:color w:val="000000"/>
          <w:sz w:val="24"/>
          <w:szCs w:val="24"/>
        </w:rPr>
      </w:pPr>
    </w:p>
    <w:p w:rsidR="009D7C13" w:rsidRPr="009D7C13" w:rsidRDefault="009D7C13" w:rsidP="009D7C13">
      <w:pPr>
        <w:autoSpaceDE w:val="0"/>
        <w:autoSpaceDN w:val="0"/>
        <w:adjustRightInd w:val="0"/>
        <w:ind w:firstLine="426"/>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 xml:space="preserve">O14.) Podporovať zavádzanie technológií zameraných na dosiahnutie vysokej úrovne recyklácie zberového papiera progresívnymi technológiami na zhodnocovanie odpadov z papiera a lepenky, ktoré sú v súlade s požiadavkami pre najlepšie dostupné techniky (BAT). </w:t>
      </w:r>
    </w:p>
    <w:p w:rsidR="009D7C13" w:rsidRPr="009D7C13" w:rsidRDefault="009D7C13" w:rsidP="009D7C13">
      <w:pPr>
        <w:autoSpaceDE w:val="0"/>
        <w:autoSpaceDN w:val="0"/>
        <w:adjustRightInd w:val="0"/>
        <w:ind w:firstLine="426"/>
        <w:jc w:val="both"/>
        <w:rPr>
          <w:rFonts w:ascii="Times New Roman" w:hAnsi="Times New Roman" w:cs="Times New Roman"/>
          <w:color w:val="000000"/>
          <w:sz w:val="24"/>
          <w:szCs w:val="24"/>
        </w:rPr>
      </w:pPr>
    </w:p>
    <w:p w:rsidR="009D7C13" w:rsidRPr="009D7C13" w:rsidRDefault="009D7C13" w:rsidP="009D7C13">
      <w:pPr>
        <w:autoSpaceDE w:val="0"/>
        <w:autoSpaceDN w:val="0"/>
        <w:adjustRightInd w:val="0"/>
        <w:ind w:firstLine="426"/>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 xml:space="preserve">O15.) Podporiť nové projekty zamerané na riešenie zhodnocovania a recyklácie papierov z vlnitej lepenky. </w:t>
      </w:r>
    </w:p>
    <w:p w:rsidR="009D7C13" w:rsidRPr="009D7C13" w:rsidRDefault="009D7C13" w:rsidP="009D7C13">
      <w:pPr>
        <w:autoSpaceDE w:val="0"/>
        <w:autoSpaceDN w:val="0"/>
        <w:adjustRightInd w:val="0"/>
        <w:jc w:val="both"/>
        <w:rPr>
          <w:rFonts w:ascii="Times New Roman" w:hAnsi="Times New Roman" w:cs="Times New Roman"/>
          <w:b/>
          <w:bCs/>
          <w:sz w:val="24"/>
          <w:szCs w:val="24"/>
        </w:rPr>
      </w:pPr>
    </w:p>
    <w:p w:rsidR="00DA3200" w:rsidRPr="009D7C13" w:rsidRDefault="00DA3200" w:rsidP="009D7C13">
      <w:pPr>
        <w:tabs>
          <w:tab w:val="left" w:pos="426"/>
        </w:tabs>
        <w:autoSpaceDE w:val="0"/>
        <w:autoSpaceDN w:val="0"/>
        <w:adjustRightInd w:val="0"/>
        <w:jc w:val="both"/>
        <w:rPr>
          <w:rFonts w:ascii="Times New Roman" w:hAnsi="Times New Roman" w:cs="Times New Roman"/>
          <w:b/>
          <w:bCs/>
          <w:sz w:val="24"/>
          <w:szCs w:val="24"/>
        </w:rPr>
      </w:pPr>
    </w:p>
    <w:p w:rsidR="009D7C13" w:rsidRPr="009D7C13" w:rsidRDefault="009D7C13" w:rsidP="009D7C13">
      <w:pPr>
        <w:tabs>
          <w:tab w:val="left" w:pos="426"/>
        </w:tabs>
        <w:autoSpaceDE w:val="0"/>
        <w:autoSpaceDN w:val="0"/>
        <w:adjustRightInd w:val="0"/>
        <w:jc w:val="both"/>
        <w:rPr>
          <w:rFonts w:ascii="Times New Roman" w:hAnsi="Times New Roman" w:cs="Times New Roman"/>
          <w:b/>
          <w:color w:val="000000"/>
          <w:sz w:val="24"/>
          <w:szCs w:val="24"/>
        </w:rPr>
      </w:pPr>
      <w:r w:rsidRPr="009D7C13">
        <w:rPr>
          <w:rFonts w:ascii="Times New Roman" w:hAnsi="Times New Roman" w:cs="Times New Roman"/>
          <w:b/>
          <w:bCs/>
          <w:sz w:val="24"/>
          <w:szCs w:val="24"/>
        </w:rPr>
        <w:lastRenderedPageBreak/>
        <w:t>4.1.5 Ciele a opatrenia pre</w:t>
      </w:r>
      <w:r w:rsidRPr="009D7C13">
        <w:rPr>
          <w:rFonts w:ascii="Times New Roman" w:hAnsi="Times New Roman" w:cs="Times New Roman"/>
          <w:b/>
          <w:color w:val="000000"/>
          <w:sz w:val="24"/>
          <w:szCs w:val="24"/>
        </w:rPr>
        <w:t xml:space="preserve"> sklo</w:t>
      </w:r>
    </w:p>
    <w:p w:rsidR="009D7C13" w:rsidRPr="009D7C13" w:rsidRDefault="009D7C13" w:rsidP="009D7C13">
      <w:pPr>
        <w:tabs>
          <w:tab w:val="left" w:pos="426"/>
        </w:tabs>
        <w:autoSpaceDE w:val="0"/>
        <w:autoSpaceDN w:val="0"/>
        <w:adjustRightInd w:val="0"/>
        <w:ind w:firstLine="426"/>
        <w:jc w:val="both"/>
        <w:rPr>
          <w:rFonts w:ascii="Times New Roman" w:hAnsi="Times New Roman" w:cs="Times New Roman"/>
          <w:sz w:val="24"/>
          <w:szCs w:val="24"/>
        </w:rPr>
      </w:pPr>
    </w:p>
    <w:p w:rsidR="009D7C13" w:rsidRPr="009D7C13" w:rsidRDefault="009D7C13" w:rsidP="009D7C13">
      <w:pPr>
        <w:tabs>
          <w:tab w:val="left" w:pos="426"/>
        </w:tabs>
        <w:autoSpaceDE w:val="0"/>
        <w:autoSpaceDN w:val="0"/>
        <w:adjustRightInd w:val="0"/>
        <w:ind w:firstLine="426"/>
        <w:jc w:val="both"/>
        <w:rPr>
          <w:rFonts w:ascii="Times New Roman" w:hAnsi="Times New Roman" w:cs="Times New Roman"/>
          <w:b/>
          <w:color w:val="000000"/>
          <w:sz w:val="24"/>
          <w:szCs w:val="24"/>
        </w:rPr>
      </w:pPr>
      <w:r w:rsidRPr="009D7C13">
        <w:rPr>
          <w:rFonts w:ascii="Times New Roman" w:hAnsi="Times New Roman" w:cs="Times New Roman"/>
          <w:sz w:val="24"/>
          <w:szCs w:val="24"/>
        </w:rPr>
        <w:t>Zvýšenie recyklácie odpadov zo skla je vzhľadom na vysoký podiel odpadového skla z triedeného zberu komunálnych odpadov veľmi dôležitým cieľom pre dosiahnutie cieľa recyklácie v zmysle požiadavky rámcovej smernice o odpade. Analýza vzniku a nakladania s odpadovým sklom preukázala za uplynulé obdobie vysoký podiel skládkovaných odpadov zo skla. Skládkovanie odpadového skla je do roku 2020 potrebné znížiť na úroveň 3 %. Ciele pre odpady zo skla do roku 2020 sú uvedené v tabuľke 54.</w:t>
      </w:r>
    </w:p>
    <w:p w:rsidR="009D7C13" w:rsidRPr="009D7C13" w:rsidRDefault="009D7C13" w:rsidP="009D7C13">
      <w:pPr>
        <w:autoSpaceDE w:val="0"/>
        <w:autoSpaceDN w:val="0"/>
        <w:adjustRightInd w:val="0"/>
        <w:jc w:val="both"/>
        <w:rPr>
          <w:rFonts w:ascii="Times New Roman" w:hAnsi="Times New Roman" w:cs="Times New Roman"/>
          <w:b/>
          <w:bCs/>
          <w:sz w:val="24"/>
          <w:szCs w:val="24"/>
        </w:rPr>
      </w:pPr>
    </w:p>
    <w:p w:rsidR="009D7C13" w:rsidRPr="009D7C13" w:rsidRDefault="009D7C13" w:rsidP="009D7C13">
      <w:pPr>
        <w:tabs>
          <w:tab w:val="left" w:pos="426"/>
        </w:tabs>
        <w:autoSpaceDE w:val="0"/>
        <w:autoSpaceDN w:val="0"/>
        <w:adjustRightInd w:val="0"/>
        <w:jc w:val="both"/>
        <w:rPr>
          <w:rFonts w:ascii="Times New Roman" w:hAnsi="Times New Roman" w:cs="Times New Roman"/>
          <w:b/>
          <w:color w:val="000000"/>
        </w:rPr>
      </w:pPr>
      <w:r w:rsidRPr="009D7C13">
        <w:rPr>
          <w:rFonts w:ascii="Times New Roman" w:hAnsi="Times New Roman" w:cs="Times New Roman"/>
          <w:b/>
          <w:color w:val="000000"/>
        </w:rPr>
        <w:t xml:space="preserve">Tabuľka č. 54 </w:t>
      </w:r>
      <w:r w:rsidRPr="009D7C13">
        <w:rPr>
          <w:rFonts w:ascii="Times New Roman" w:hAnsi="Times New Roman" w:cs="Times New Roman"/>
          <w:color w:val="000000"/>
        </w:rPr>
        <w:t>Ciele pre odpady zo skla</w:t>
      </w:r>
    </w:p>
    <w:tbl>
      <w:tblPr>
        <w:tblW w:w="5000" w:type="pct"/>
        <w:tblCellMar>
          <w:left w:w="30" w:type="dxa"/>
          <w:right w:w="30" w:type="dxa"/>
        </w:tblCellMar>
        <w:tblLook w:val="04A0" w:firstRow="1" w:lastRow="0" w:firstColumn="1" w:lastColumn="0" w:noHBand="0" w:noVBand="1"/>
      </w:tblPr>
      <w:tblGrid>
        <w:gridCol w:w="5502"/>
        <w:gridCol w:w="2014"/>
        <w:gridCol w:w="1614"/>
      </w:tblGrid>
      <w:tr w:rsidR="009D7C13" w:rsidRPr="009D7C13" w:rsidTr="00BD57C2">
        <w:trPr>
          <w:trHeight w:val="510"/>
        </w:trPr>
        <w:tc>
          <w:tcPr>
            <w:tcW w:w="3013" w:type="pct"/>
            <w:tcBorders>
              <w:top w:val="single" w:sz="6" w:space="0" w:color="auto"/>
              <w:left w:val="single" w:sz="6" w:space="0" w:color="auto"/>
              <w:bottom w:val="single" w:sz="6" w:space="0" w:color="auto"/>
              <w:right w:val="single" w:sz="6" w:space="0" w:color="auto"/>
            </w:tcBorders>
            <w:shd w:val="solid" w:color="C0C0C0" w:fill="C0C0C0"/>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b/>
                <w:bCs/>
                <w:color w:val="000000"/>
                <w:sz w:val="24"/>
                <w:szCs w:val="24"/>
              </w:rPr>
            </w:pPr>
            <w:r w:rsidRPr="009D7C13">
              <w:rPr>
                <w:rFonts w:ascii="Times New Roman" w:eastAsia="Calibri" w:hAnsi="Times New Roman" w:cs="Times New Roman"/>
                <w:b/>
                <w:bCs/>
                <w:color w:val="000000"/>
                <w:sz w:val="24"/>
                <w:szCs w:val="24"/>
              </w:rPr>
              <w:t>Nakladanie</w:t>
            </w:r>
          </w:p>
        </w:tc>
        <w:tc>
          <w:tcPr>
            <w:tcW w:w="1103" w:type="pct"/>
            <w:tcBorders>
              <w:top w:val="single" w:sz="6" w:space="0" w:color="auto"/>
              <w:left w:val="single" w:sz="6" w:space="0" w:color="auto"/>
              <w:bottom w:val="single" w:sz="6" w:space="0" w:color="auto"/>
              <w:right w:val="single" w:sz="6" w:space="0" w:color="auto"/>
            </w:tcBorders>
            <w:shd w:val="solid" w:color="C0C0C0" w:fill="C0C0C0"/>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b/>
                <w:bCs/>
                <w:color w:val="000000"/>
                <w:sz w:val="24"/>
                <w:szCs w:val="24"/>
              </w:rPr>
            </w:pPr>
            <w:r w:rsidRPr="009D7C13">
              <w:rPr>
                <w:rFonts w:ascii="Times New Roman" w:eastAsia="Calibri" w:hAnsi="Times New Roman" w:cs="Times New Roman"/>
                <w:b/>
                <w:bCs/>
                <w:color w:val="000000"/>
                <w:sz w:val="24"/>
                <w:szCs w:val="24"/>
              </w:rPr>
              <w:t>2018</w:t>
            </w:r>
          </w:p>
        </w:tc>
        <w:tc>
          <w:tcPr>
            <w:tcW w:w="884" w:type="pct"/>
            <w:tcBorders>
              <w:top w:val="single" w:sz="6" w:space="0" w:color="auto"/>
              <w:left w:val="single" w:sz="6" w:space="0" w:color="auto"/>
              <w:bottom w:val="single" w:sz="6" w:space="0" w:color="auto"/>
              <w:right w:val="single" w:sz="6" w:space="0" w:color="auto"/>
            </w:tcBorders>
            <w:shd w:val="solid" w:color="C0C0C0" w:fill="C0C0C0"/>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b/>
                <w:bCs/>
                <w:color w:val="000000"/>
                <w:sz w:val="24"/>
                <w:szCs w:val="24"/>
              </w:rPr>
            </w:pPr>
            <w:r w:rsidRPr="009D7C13">
              <w:rPr>
                <w:rFonts w:ascii="Times New Roman" w:eastAsia="Calibri" w:hAnsi="Times New Roman" w:cs="Times New Roman"/>
                <w:b/>
                <w:bCs/>
                <w:color w:val="000000"/>
                <w:sz w:val="24"/>
                <w:szCs w:val="24"/>
              </w:rPr>
              <w:t>2020</w:t>
            </w:r>
          </w:p>
        </w:tc>
      </w:tr>
      <w:tr w:rsidR="009D7C13" w:rsidRPr="009D7C13" w:rsidTr="00BD57C2">
        <w:trPr>
          <w:trHeight w:val="340"/>
        </w:trPr>
        <w:tc>
          <w:tcPr>
            <w:tcW w:w="3013"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Materiálové zhodnocovanie</w:t>
            </w:r>
          </w:p>
        </w:tc>
        <w:tc>
          <w:tcPr>
            <w:tcW w:w="1103"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66%</w:t>
            </w:r>
          </w:p>
        </w:tc>
        <w:tc>
          <w:tcPr>
            <w:tcW w:w="884"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70%</w:t>
            </w:r>
          </w:p>
        </w:tc>
      </w:tr>
      <w:tr w:rsidR="009D7C13" w:rsidRPr="009D7C13" w:rsidTr="00BD57C2">
        <w:trPr>
          <w:trHeight w:val="340"/>
        </w:trPr>
        <w:tc>
          <w:tcPr>
            <w:tcW w:w="3013"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Energetické zhodnocovanie</w:t>
            </w:r>
          </w:p>
        </w:tc>
        <w:tc>
          <w:tcPr>
            <w:tcW w:w="1103"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0%</w:t>
            </w:r>
          </w:p>
        </w:tc>
        <w:tc>
          <w:tcPr>
            <w:tcW w:w="884"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0%</w:t>
            </w:r>
          </w:p>
        </w:tc>
      </w:tr>
      <w:tr w:rsidR="009D7C13" w:rsidRPr="009D7C13" w:rsidTr="00BD57C2">
        <w:trPr>
          <w:trHeight w:val="340"/>
        </w:trPr>
        <w:tc>
          <w:tcPr>
            <w:tcW w:w="3013"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Skládkovanie</w:t>
            </w:r>
          </w:p>
        </w:tc>
        <w:tc>
          <w:tcPr>
            <w:tcW w:w="1103"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4%</w:t>
            </w:r>
          </w:p>
        </w:tc>
        <w:tc>
          <w:tcPr>
            <w:tcW w:w="884"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3%</w:t>
            </w:r>
          </w:p>
        </w:tc>
      </w:tr>
      <w:tr w:rsidR="009D7C13" w:rsidRPr="009D7C13" w:rsidTr="00BD57C2">
        <w:trPr>
          <w:trHeight w:val="340"/>
        </w:trPr>
        <w:tc>
          <w:tcPr>
            <w:tcW w:w="3013" w:type="pct"/>
            <w:tcBorders>
              <w:top w:val="single" w:sz="6" w:space="0" w:color="auto"/>
              <w:left w:val="single" w:sz="4" w:space="0" w:color="auto"/>
              <w:bottom w:val="single" w:sz="4" w:space="0" w:color="auto"/>
              <w:right w:val="single" w:sz="4" w:space="0" w:color="auto"/>
            </w:tcBorders>
            <w:vAlign w:val="center"/>
            <w:hideMark/>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Iné nakladanie</w:t>
            </w:r>
          </w:p>
        </w:tc>
        <w:tc>
          <w:tcPr>
            <w:tcW w:w="1103" w:type="pct"/>
            <w:tcBorders>
              <w:top w:val="single" w:sz="6" w:space="0" w:color="auto"/>
              <w:left w:val="single" w:sz="4" w:space="0" w:color="auto"/>
              <w:bottom w:val="single" w:sz="4"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30%</w:t>
            </w:r>
          </w:p>
        </w:tc>
        <w:tc>
          <w:tcPr>
            <w:tcW w:w="884" w:type="pct"/>
            <w:tcBorders>
              <w:top w:val="single" w:sz="6" w:space="0" w:color="auto"/>
              <w:left w:val="single" w:sz="4" w:space="0" w:color="auto"/>
              <w:bottom w:val="single" w:sz="4"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27%</w:t>
            </w:r>
          </w:p>
        </w:tc>
      </w:tr>
    </w:tbl>
    <w:p w:rsidR="009D7C13" w:rsidRPr="009D7C13" w:rsidRDefault="009D7C13" w:rsidP="009D7C13">
      <w:pPr>
        <w:autoSpaceDE w:val="0"/>
        <w:autoSpaceDN w:val="0"/>
        <w:adjustRightInd w:val="0"/>
        <w:jc w:val="both"/>
        <w:rPr>
          <w:rFonts w:ascii="Times New Roman" w:hAnsi="Times New Roman" w:cs="Times New Roman"/>
          <w:b/>
          <w:bCs/>
          <w:sz w:val="24"/>
          <w:szCs w:val="24"/>
        </w:rPr>
      </w:pPr>
    </w:p>
    <w:p w:rsidR="009D7C13" w:rsidRPr="009D7C13" w:rsidRDefault="009D7C13" w:rsidP="009D7C13">
      <w:pPr>
        <w:tabs>
          <w:tab w:val="left" w:pos="426"/>
        </w:tabs>
        <w:autoSpaceDE w:val="0"/>
        <w:autoSpaceDN w:val="0"/>
        <w:adjustRightInd w:val="0"/>
        <w:jc w:val="both"/>
        <w:rPr>
          <w:rFonts w:ascii="Times New Roman" w:hAnsi="Times New Roman" w:cs="Times New Roman"/>
          <w:b/>
          <w:color w:val="000000"/>
          <w:sz w:val="24"/>
          <w:szCs w:val="24"/>
        </w:rPr>
      </w:pPr>
      <w:r w:rsidRPr="009D7C13">
        <w:rPr>
          <w:rFonts w:ascii="Times New Roman" w:hAnsi="Times New Roman" w:cs="Times New Roman"/>
          <w:b/>
          <w:color w:val="000000"/>
          <w:sz w:val="24"/>
          <w:szCs w:val="24"/>
        </w:rPr>
        <w:t>Opatrenia na dosiahnutie cieľov pre odpady zo skla:</w:t>
      </w:r>
    </w:p>
    <w:p w:rsidR="009D7C13" w:rsidRDefault="009D7C13" w:rsidP="009D7C13">
      <w:pPr>
        <w:autoSpaceDE w:val="0"/>
        <w:autoSpaceDN w:val="0"/>
        <w:adjustRightInd w:val="0"/>
        <w:ind w:firstLine="426"/>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O16.) Zefektívniť triedený zber komunálnych odpadov s cieľom dosiahnuť do roku 2020 minimálne 4 000 ton vytriedeného skla z komunálnych odpadov.</w:t>
      </w:r>
    </w:p>
    <w:p w:rsidR="00DA3200" w:rsidRPr="009D7C13" w:rsidRDefault="00DA3200" w:rsidP="009D7C13">
      <w:pPr>
        <w:autoSpaceDE w:val="0"/>
        <w:autoSpaceDN w:val="0"/>
        <w:adjustRightInd w:val="0"/>
        <w:ind w:firstLine="426"/>
        <w:jc w:val="both"/>
        <w:rPr>
          <w:rFonts w:ascii="Times New Roman" w:hAnsi="Times New Roman" w:cs="Times New Roman"/>
          <w:color w:val="000000"/>
          <w:sz w:val="24"/>
          <w:szCs w:val="24"/>
        </w:rPr>
      </w:pPr>
    </w:p>
    <w:p w:rsidR="009D7C13" w:rsidRDefault="009D7C13" w:rsidP="009D7C13">
      <w:pPr>
        <w:autoSpaceDE w:val="0"/>
        <w:autoSpaceDN w:val="0"/>
        <w:adjustRightInd w:val="0"/>
        <w:ind w:firstLine="426"/>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 xml:space="preserve">O17.) Podporovať zavádzanie nových technológií a budovanie kapacít na technologickú úpravu a recykláciu v súčasnosti nerecyklovateľných druhov odpadového skla z komunálneho odpadu a špeciálnych druhov odpadového skla. </w:t>
      </w:r>
    </w:p>
    <w:p w:rsidR="00DA3200" w:rsidRPr="009D7C13" w:rsidRDefault="00DA3200" w:rsidP="009D7C13">
      <w:pPr>
        <w:autoSpaceDE w:val="0"/>
        <w:autoSpaceDN w:val="0"/>
        <w:adjustRightInd w:val="0"/>
        <w:ind w:firstLine="426"/>
        <w:jc w:val="both"/>
        <w:rPr>
          <w:rFonts w:ascii="Times New Roman" w:hAnsi="Times New Roman" w:cs="Times New Roman"/>
          <w:color w:val="000000"/>
          <w:sz w:val="24"/>
          <w:szCs w:val="24"/>
        </w:rPr>
      </w:pPr>
    </w:p>
    <w:p w:rsidR="00365A0D" w:rsidRPr="00AC5E5A" w:rsidRDefault="009D7C13" w:rsidP="00AC5E5A">
      <w:pPr>
        <w:autoSpaceDE w:val="0"/>
        <w:autoSpaceDN w:val="0"/>
        <w:adjustRightInd w:val="0"/>
        <w:ind w:firstLine="426"/>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O18.) Uplatňovať nariadenie Komisie č. 1179/2012, ktorým sa ustanovujú kritériá umožňujúce určiť, kedy drvené sklo prestáva byť odpadom podľa smernice Európskeho</w:t>
      </w:r>
      <w:r w:rsidR="00AC5E5A">
        <w:rPr>
          <w:rFonts w:ascii="Times New Roman" w:hAnsi="Times New Roman" w:cs="Times New Roman"/>
          <w:color w:val="000000"/>
          <w:sz w:val="24"/>
          <w:szCs w:val="24"/>
        </w:rPr>
        <w:t xml:space="preserve"> parlamentu a Rady 2008/98/ES. </w:t>
      </w:r>
    </w:p>
    <w:p w:rsidR="00AC5E5A" w:rsidRDefault="00AC5E5A" w:rsidP="009D7C13">
      <w:pPr>
        <w:tabs>
          <w:tab w:val="left" w:pos="426"/>
        </w:tabs>
        <w:autoSpaceDE w:val="0"/>
        <w:autoSpaceDN w:val="0"/>
        <w:adjustRightInd w:val="0"/>
        <w:jc w:val="both"/>
        <w:rPr>
          <w:rFonts w:ascii="Times New Roman" w:hAnsi="Times New Roman" w:cs="Times New Roman"/>
          <w:b/>
          <w:bCs/>
          <w:sz w:val="24"/>
          <w:szCs w:val="24"/>
        </w:rPr>
      </w:pPr>
    </w:p>
    <w:p w:rsidR="009D7C13" w:rsidRPr="009D7C13" w:rsidRDefault="009D7C13" w:rsidP="009D7C13">
      <w:pPr>
        <w:tabs>
          <w:tab w:val="left" w:pos="426"/>
        </w:tabs>
        <w:autoSpaceDE w:val="0"/>
        <w:autoSpaceDN w:val="0"/>
        <w:adjustRightInd w:val="0"/>
        <w:jc w:val="both"/>
        <w:rPr>
          <w:rFonts w:ascii="Times New Roman" w:hAnsi="Times New Roman" w:cs="Times New Roman"/>
          <w:b/>
          <w:color w:val="000000"/>
          <w:sz w:val="24"/>
          <w:szCs w:val="24"/>
        </w:rPr>
      </w:pPr>
      <w:r w:rsidRPr="009D7C13">
        <w:rPr>
          <w:rFonts w:ascii="Times New Roman" w:hAnsi="Times New Roman" w:cs="Times New Roman"/>
          <w:b/>
          <w:bCs/>
          <w:sz w:val="24"/>
          <w:szCs w:val="24"/>
        </w:rPr>
        <w:t>4.1.6 Ciele a opatrenia pre</w:t>
      </w:r>
      <w:r w:rsidR="00AC5E5A">
        <w:rPr>
          <w:rFonts w:ascii="Times New Roman" w:hAnsi="Times New Roman" w:cs="Times New Roman"/>
          <w:b/>
          <w:color w:val="000000"/>
          <w:sz w:val="24"/>
          <w:szCs w:val="24"/>
        </w:rPr>
        <w:t xml:space="preserve"> plasty</w:t>
      </w:r>
    </w:p>
    <w:p w:rsidR="009D7C13" w:rsidRPr="009D7C13" w:rsidRDefault="009D7C13" w:rsidP="009D7C13">
      <w:pPr>
        <w:tabs>
          <w:tab w:val="left" w:pos="426"/>
        </w:tabs>
        <w:autoSpaceDE w:val="0"/>
        <w:autoSpaceDN w:val="0"/>
        <w:adjustRightInd w:val="0"/>
        <w:ind w:firstLine="426"/>
        <w:jc w:val="both"/>
        <w:rPr>
          <w:rFonts w:ascii="Times New Roman" w:hAnsi="Times New Roman" w:cs="Times New Roman"/>
          <w:sz w:val="24"/>
          <w:szCs w:val="24"/>
        </w:rPr>
      </w:pPr>
      <w:r w:rsidRPr="009D7C13">
        <w:rPr>
          <w:rFonts w:ascii="Times New Roman" w:hAnsi="Times New Roman" w:cs="Times New Roman"/>
          <w:sz w:val="24"/>
          <w:szCs w:val="24"/>
        </w:rPr>
        <w:t>Do roku 2020 je cieľ pre plastové odpady dosiahnuť 55 % materiálového zhodnotenia a zníženie skládkovania plastových odpadov na 5 %.</w:t>
      </w:r>
    </w:p>
    <w:p w:rsidR="009D7C13" w:rsidRPr="009D7C13" w:rsidRDefault="009D7C13" w:rsidP="009D7C13">
      <w:pPr>
        <w:tabs>
          <w:tab w:val="left" w:pos="426"/>
        </w:tabs>
        <w:autoSpaceDE w:val="0"/>
        <w:autoSpaceDN w:val="0"/>
        <w:adjustRightInd w:val="0"/>
        <w:jc w:val="both"/>
        <w:rPr>
          <w:rFonts w:ascii="Times New Roman" w:hAnsi="Times New Roman" w:cs="Times New Roman"/>
          <w:b/>
          <w:color w:val="000000"/>
          <w:sz w:val="24"/>
          <w:szCs w:val="24"/>
        </w:rPr>
      </w:pPr>
    </w:p>
    <w:p w:rsidR="009D7C13" w:rsidRPr="009D7C13" w:rsidRDefault="009D7C13" w:rsidP="009D7C13">
      <w:pPr>
        <w:tabs>
          <w:tab w:val="left" w:pos="426"/>
        </w:tabs>
        <w:autoSpaceDE w:val="0"/>
        <w:autoSpaceDN w:val="0"/>
        <w:adjustRightInd w:val="0"/>
        <w:jc w:val="both"/>
        <w:rPr>
          <w:rFonts w:ascii="Times New Roman" w:hAnsi="Times New Roman" w:cs="Times New Roman"/>
          <w:b/>
          <w:color w:val="000000"/>
        </w:rPr>
      </w:pPr>
      <w:r w:rsidRPr="009D7C13">
        <w:rPr>
          <w:rFonts w:ascii="Times New Roman" w:hAnsi="Times New Roman" w:cs="Times New Roman"/>
          <w:b/>
          <w:color w:val="000000"/>
        </w:rPr>
        <w:t xml:space="preserve">Tabuľka č. 55 </w:t>
      </w:r>
      <w:r w:rsidRPr="009D7C13">
        <w:rPr>
          <w:rFonts w:ascii="Times New Roman" w:hAnsi="Times New Roman" w:cs="Times New Roman"/>
          <w:color w:val="000000"/>
        </w:rPr>
        <w:t>Ciele pre plastové odpady</w:t>
      </w:r>
    </w:p>
    <w:tbl>
      <w:tblPr>
        <w:tblW w:w="5000" w:type="pct"/>
        <w:tblCellMar>
          <w:left w:w="30" w:type="dxa"/>
          <w:right w:w="30" w:type="dxa"/>
        </w:tblCellMar>
        <w:tblLook w:val="04A0" w:firstRow="1" w:lastRow="0" w:firstColumn="1" w:lastColumn="0" w:noHBand="0" w:noVBand="1"/>
      </w:tblPr>
      <w:tblGrid>
        <w:gridCol w:w="5502"/>
        <w:gridCol w:w="2014"/>
        <w:gridCol w:w="1614"/>
      </w:tblGrid>
      <w:tr w:rsidR="009D7C13" w:rsidRPr="009D7C13" w:rsidTr="00BD57C2">
        <w:trPr>
          <w:trHeight w:val="510"/>
        </w:trPr>
        <w:tc>
          <w:tcPr>
            <w:tcW w:w="3013" w:type="pct"/>
            <w:tcBorders>
              <w:top w:val="single" w:sz="6" w:space="0" w:color="auto"/>
              <w:left w:val="single" w:sz="6" w:space="0" w:color="auto"/>
              <w:bottom w:val="single" w:sz="6" w:space="0" w:color="auto"/>
              <w:right w:val="single" w:sz="6" w:space="0" w:color="auto"/>
            </w:tcBorders>
            <w:shd w:val="solid" w:color="C0C0C0" w:fill="C0C0C0"/>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b/>
                <w:bCs/>
                <w:color w:val="000000"/>
                <w:sz w:val="24"/>
                <w:szCs w:val="24"/>
              </w:rPr>
            </w:pPr>
            <w:r w:rsidRPr="009D7C13">
              <w:rPr>
                <w:rFonts w:ascii="Times New Roman" w:eastAsia="Calibri" w:hAnsi="Times New Roman" w:cs="Times New Roman"/>
                <w:b/>
                <w:bCs/>
                <w:color w:val="000000"/>
                <w:sz w:val="24"/>
                <w:szCs w:val="24"/>
              </w:rPr>
              <w:t>Nakladanie</w:t>
            </w:r>
          </w:p>
        </w:tc>
        <w:tc>
          <w:tcPr>
            <w:tcW w:w="1103" w:type="pct"/>
            <w:tcBorders>
              <w:top w:val="single" w:sz="6" w:space="0" w:color="auto"/>
              <w:left w:val="single" w:sz="6" w:space="0" w:color="auto"/>
              <w:bottom w:val="single" w:sz="6" w:space="0" w:color="auto"/>
              <w:right w:val="single" w:sz="6" w:space="0" w:color="auto"/>
            </w:tcBorders>
            <w:shd w:val="solid" w:color="C0C0C0" w:fill="C0C0C0"/>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b/>
                <w:bCs/>
                <w:color w:val="000000"/>
                <w:sz w:val="24"/>
                <w:szCs w:val="24"/>
              </w:rPr>
            </w:pPr>
            <w:r w:rsidRPr="009D7C13">
              <w:rPr>
                <w:rFonts w:ascii="Times New Roman" w:eastAsia="Calibri" w:hAnsi="Times New Roman" w:cs="Times New Roman"/>
                <w:b/>
                <w:bCs/>
                <w:color w:val="000000"/>
                <w:sz w:val="24"/>
                <w:szCs w:val="24"/>
              </w:rPr>
              <w:t>2018</w:t>
            </w:r>
          </w:p>
        </w:tc>
        <w:tc>
          <w:tcPr>
            <w:tcW w:w="884" w:type="pct"/>
            <w:tcBorders>
              <w:top w:val="single" w:sz="6" w:space="0" w:color="auto"/>
              <w:left w:val="single" w:sz="6" w:space="0" w:color="auto"/>
              <w:bottom w:val="single" w:sz="6" w:space="0" w:color="auto"/>
              <w:right w:val="single" w:sz="6" w:space="0" w:color="auto"/>
            </w:tcBorders>
            <w:shd w:val="solid" w:color="C0C0C0" w:fill="C0C0C0"/>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b/>
                <w:bCs/>
                <w:color w:val="000000"/>
                <w:sz w:val="24"/>
                <w:szCs w:val="24"/>
              </w:rPr>
            </w:pPr>
            <w:r w:rsidRPr="009D7C13">
              <w:rPr>
                <w:rFonts w:ascii="Times New Roman" w:eastAsia="Calibri" w:hAnsi="Times New Roman" w:cs="Times New Roman"/>
                <w:b/>
                <w:bCs/>
                <w:color w:val="000000"/>
                <w:sz w:val="24"/>
                <w:szCs w:val="24"/>
              </w:rPr>
              <w:t>2020</w:t>
            </w:r>
          </w:p>
        </w:tc>
      </w:tr>
      <w:tr w:rsidR="009D7C13" w:rsidRPr="009D7C13" w:rsidTr="00BD57C2">
        <w:trPr>
          <w:trHeight w:val="340"/>
        </w:trPr>
        <w:tc>
          <w:tcPr>
            <w:tcW w:w="3013"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Materiálové zhodnocovanie</w:t>
            </w:r>
          </w:p>
        </w:tc>
        <w:tc>
          <w:tcPr>
            <w:tcW w:w="1103"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50%</w:t>
            </w:r>
          </w:p>
        </w:tc>
        <w:tc>
          <w:tcPr>
            <w:tcW w:w="884"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55%</w:t>
            </w:r>
          </w:p>
        </w:tc>
      </w:tr>
      <w:tr w:rsidR="009D7C13" w:rsidRPr="009D7C13" w:rsidTr="00BD57C2">
        <w:trPr>
          <w:trHeight w:val="340"/>
        </w:trPr>
        <w:tc>
          <w:tcPr>
            <w:tcW w:w="3013"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Energetické zhodnocovanie</w:t>
            </w:r>
          </w:p>
        </w:tc>
        <w:tc>
          <w:tcPr>
            <w:tcW w:w="1103"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3%</w:t>
            </w:r>
          </w:p>
        </w:tc>
        <w:tc>
          <w:tcPr>
            <w:tcW w:w="884"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5%</w:t>
            </w:r>
          </w:p>
        </w:tc>
      </w:tr>
      <w:tr w:rsidR="009D7C13" w:rsidRPr="009D7C13" w:rsidTr="00BD57C2">
        <w:trPr>
          <w:trHeight w:val="340"/>
        </w:trPr>
        <w:tc>
          <w:tcPr>
            <w:tcW w:w="3013"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Skládkovanie</w:t>
            </w:r>
          </w:p>
        </w:tc>
        <w:tc>
          <w:tcPr>
            <w:tcW w:w="1103"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7%</w:t>
            </w:r>
          </w:p>
        </w:tc>
        <w:tc>
          <w:tcPr>
            <w:tcW w:w="884"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5%</w:t>
            </w:r>
          </w:p>
        </w:tc>
      </w:tr>
      <w:tr w:rsidR="009D7C13" w:rsidRPr="009D7C13" w:rsidTr="00BD57C2">
        <w:trPr>
          <w:trHeight w:val="340"/>
        </w:trPr>
        <w:tc>
          <w:tcPr>
            <w:tcW w:w="3013" w:type="pct"/>
            <w:tcBorders>
              <w:top w:val="single" w:sz="6" w:space="0" w:color="auto"/>
              <w:left w:val="single" w:sz="4" w:space="0" w:color="auto"/>
              <w:bottom w:val="single" w:sz="4" w:space="0" w:color="auto"/>
              <w:right w:val="single" w:sz="4" w:space="0" w:color="auto"/>
            </w:tcBorders>
            <w:vAlign w:val="center"/>
            <w:hideMark/>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Iné nakladanie</w:t>
            </w:r>
          </w:p>
        </w:tc>
        <w:tc>
          <w:tcPr>
            <w:tcW w:w="1103" w:type="pct"/>
            <w:tcBorders>
              <w:top w:val="single" w:sz="6" w:space="0" w:color="auto"/>
              <w:left w:val="single" w:sz="4" w:space="0" w:color="auto"/>
              <w:bottom w:val="single" w:sz="4"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40%</w:t>
            </w:r>
          </w:p>
        </w:tc>
        <w:tc>
          <w:tcPr>
            <w:tcW w:w="884" w:type="pct"/>
            <w:tcBorders>
              <w:top w:val="single" w:sz="6" w:space="0" w:color="auto"/>
              <w:left w:val="single" w:sz="4" w:space="0" w:color="auto"/>
              <w:bottom w:val="single" w:sz="4"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35%</w:t>
            </w:r>
          </w:p>
        </w:tc>
      </w:tr>
    </w:tbl>
    <w:p w:rsidR="009D7C13" w:rsidRPr="009D7C13" w:rsidRDefault="009D7C13" w:rsidP="009D7C13">
      <w:pPr>
        <w:tabs>
          <w:tab w:val="left" w:pos="426"/>
        </w:tabs>
        <w:autoSpaceDE w:val="0"/>
        <w:autoSpaceDN w:val="0"/>
        <w:adjustRightInd w:val="0"/>
        <w:jc w:val="both"/>
        <w:rPr>
          <w:rFonts w:ascii="Times New Roman" w:hAnsi="Times New Roman" w:cs="Times New Roman"/>
          <w:b/>
          <w:color w:val="000000"/>
          <w:sz w:val="24"/>
          <w:szCs w:val="24"/>
        </w:rPr>
      </w:pPr>
      <w:r w:rsidRPr="009D7C13">
        <w:rPr>
          <w:rFonts w:ascii="Times New Roman" w:hAnsi="Times New Roman" w:cs="Times New Roman"/>
          <w:b/>
          <w:color w:val="000000"/>
          <w:sz w:val="24"/>
          <w:szCs w:val="24"/>
        </w:rPr>
        <w:tab/>
      </w:r>
    </w:p>
    <w:p w:rsidR="009D7C13" w:rsidRPr="009D7C13" w:rsidRDefault="009D7C13" w:rsidP="009D7C13">
      <w:pPr>
        <w:tabs>
          <w:tab w:val="left" w:pos="426"/>
        </w:tabs>
        <w:autoSpaceDE w:val="0"/>
        <w:autoSpaceDN w:val="0"/>
        <w:adjustRightInd w:val="0"/>
        <w:jc w:val="both"/>
        <w:rPr>
          <w:rFonts w:ascii="Times New Roman" w:hAnsi="Times New Roman" w:cs="Times New Roman"/>
          <w:b/>
          <w:color w:val="000000"/>
          <w:sz w:val="24"/>
          <w:szCs w:val="24"/>
        </w:rPr>
      </w:pPr>
      <w:r w:rsidRPr="009D7C13">
        <w:rPr>
          <w:rFonts w:ascii="Times New Roman" w:hAnsi="Times New Roman" w:cs="Times New Roman"/>
          <w:b/>
          <w:color w:val="000000"/>
          <w:sz w:val="24"/>
          <w:szCs w:val="24"/>
        </w:rPr>
        <w:t xml:space="preserve">      </w:t>
      </w:r>
    </w:p>
    <w:p w:rsidR="009D7C13" w:rsidRPr="009D7C13" w:rsidRDefault="009D7C13" w:rsidP="009D7C13">
      <w:pPr>
        <w:tabs>
          <w:tab w:val="left" w:pos="426"/>
        </w:tabs>
        <w:autoSpaceDE w:val="0"/>
        <w:autoSpaceDN w:val="0"/>
        <w:adjustRightInd w:val="0"/>
        <w:jc w:val="both"/>
        <w:rPr>
          <w:rFonts w:ascii="Times New Roman" w:hAnsi="Times New Roman" w:cs="Times New Roman"/>
          <w:b/>
          <w:color w:val="000000"/>
          <w:sz w:val="24"/>
          <w:szCs w:val="24"/>
        </w:rPr>
      </w:pPr>
      <w:r w:rsidRPr="009D7C13">
        <w:rPr>
          <w:rFonts w:ascii="Times New Roman" w:hAnsi="Times New Roman" w:cs="Times New Roman"/>
          <w:b/>
          <w:color w:val="000000"/>
          <w:sz w:val="24"/>
          <w:szCs w:val="24"/>
        </w:rPr>
        <w:t xml:space="preserve"> Opatrenia na dosiahnutie cieľov pre plastové odpady:</w:t>
      </w:r>
    </w:p>
    <w:p w:rsidR="009D7C13" w:rsidRDefault="009D7C13" w:rsidP="009D7C13">
      <w:pPr>
        <w:autoSpaceDE w:val="0"/>
        <w:autoSpaceDN w:val="0"/>
        <w:adjustRightInd w:val="0"/>
        <w:ind w:firstLine="426"/>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 xml:space="preserve">O19.) Zefektívniť triedený zber komunálnych odpadov s cieľom dosiahnuť do roku 2020 minimálne 7 100 ton vytriedených plastov z komunálnych odpadov. </w:t>
      </w:r>
    </w:p>
    <w:p w:rsidR="00DA3200" w:rsidRPr="009D7C13" w:rsidRDefault="00DA3200" w:rsidP="009D7C13">
      <w:pPr>
        <w:autoSpaceDE w:val="0"/>
        <w:autoSpaceDN w:val="0"/>
        <w:adjustRightInd w:val="0"/>
        <w:ind w:firstLine="426"/>
        <w:jc w:val="both"/>
        <w:rPr>
          <w:rFonts w:ascii="Times New Roman" w:hAnsi="Times New Roman" w:cs="Times New Roman"/>
          <w:color w:val="000000"/>
          <w:sz w:val="24"/>
          <w:szCs w:val="24"/>
        </w:rPr>
      </w:pPr>
    </w:p>
    <w:p w:rsidR="009D7C13" w:rsidRDefault="009D7C13" w:rsidP="009D7C13">
      <w:pPr>
        <w:autoSpaceDE w:val="0"/>
        <w:autoSpaceDN w:val="0"/>
        <w:adjustRightInd w:val="0"/>
        <w:ind w:firstLine="426"/>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O20.) Podporovať zavádzanie technológií zameraných na dosiahnutie vysokej úrovne recyklácie odpadov z plastov, ktoré sú v súlade s požiadavkami pre najlepšie dostupné techniky (BAT), na základe posúdenia existujúcich recyklačných kapacít.</w:t>
      </w:r>
    </w:p>
    <w:p w:rsidR="00DA3200" w:rsidRPr="009D7C13" w:rsidRDefault="00DA3200" w:rsidP="009D7C13">
      <w:pPr>
        <w:autoSpaceDE w:val="0"/>
        <w:autoSpaceDN w:val="0"/>
        <w:adjustRightInd w:val="0"/>
        <w:ind w:firstLine="426"/>
        <w:jc w:val="both"/>
        <w:rPr>
          <w:rFonts w:ascii="Times New Roman" w:hAnsi="Times New Roman" w:cs="Times New Roman"/>
          <w:color w:val="000000"/>
          <w:sz w:val="24"/>
          <w:szCs w:val="24"/>
        </w:rPr>
      </w:pPr>
    </w:p>
    <w:p w:rsidR="009D7C13" w:rsidRDefault="009D7C13" w:rsidP="009D7C13">
      <w:pPr>
        <w:autoSpaceDE w:val="0"/>
        <w:autoSpaceDN w:val="0"/>
        <w:adjustRightInd w:val="0"/>
        <w:ind w:firstLine="426"/>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 xml:space="preserve">O21.) Nepodporovať zavádzanie technológií na katalytické chemické štiepenie plastov. </w:t>
      </w:r>
    </w:p>
    <w:p w:rsidR="00DA3200" w:rsidRPr="009D7C13" w:rsidRDefault="00DA3200" w:rsidP="009D7C13">
      <w:pPr>
        <w:autoSpaceDE w:val="0"/>
        <w:autoSpaceDN w:val="0"/>
        <w:adjustRightInd w:val="0"/>
        <w:ind w:firstLine="426"/>
        <w:jc w:val="both"/>
        <w:rPr>
          <w:rFonts w:ascii="Times New Roman" w:hAnsi="Times New Roman" w:cs="Times New Roman"/>
          <w:color w:val="000000"/>
          <w:sz w:val="24"/>
          <w:szCs w:val="24"/>
        </w:rPr>
      </w:pPr>
    </w:p>
    <w:p w:rsidR="009D7C13" w:rsidRDefault="009D7C13" w:rsidP="009D7C13">
      <w:pPr>
        <w:autoSpaceDE w:val="0"/>
        <w:autoSpaceDN w:val="0"/>
        <w:adjustRightInd w:val="0"/>
        <w:ind w:firstLine="426"/>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 xml:space="preserve">O22.) Podporiť zavádzanie technológií na zvyšovanie technickej úrovne existujúcich recyklačných zariadení, za účelom zvýšenia podielu nových výrobkov na báze </w:t>
      </w:r>
      <w:proofErr w:type="spellStart"/>
      <w:r w:rsidRPr="009D7C13">
        <w:rPr>
          <w:rFonts w:ascii="Times New Roman" w:hAnsi="Times New Roman" w:cs="Times New Roman"/>
          <w:color w:val="000000"/>
          <w:sz w:val="24"/>
          <w:szCs w:val="24"/>
        </w:rPr>
        <w:t>recyklátov</w:t>
      </w:r>
      <w:proofErr w:type="spellEnd"/>
      <w:r w:rsidRPr="009D7C13">
        <w:rPr>
          <w:rFonts w:ascii="Times New Roman" w:hAnsi="Times New Roman" w:cs="Times New Roman"/>
          <w:color w:val="000000"/>
          <w:sz w:val="24"/>
          <w:szCs w:val="24"/>
        </w:rPr>
        <w:t xml:space="preserve">. </w:t>
      </w:r>
    </w:p>
    <w:p w:rsidR="00DA3200" w:rsidRPr="009D7C13" w:rsidRDefault="00DA3200" w:rsidP="009D7C13">
      <w:pPr>
        <w:autoSpaceDE w:val="0"/>
        <w:autoSpaceDN w:val="0"/>
        <w:adjustRightInd w:val="0"/>
        <w:ind w:firstLine="426"/>
        <w:jc w:val="both"/>
        <w:rPr>
          <w:rFonts w:ascii="Times New Roman" w:hAnsi="Times New Roman" w:cs="Times New Roman"/>
          <w:color w:val="000000"/>
          <w:sz w:val="24"/>
          <w:szCs w:val="24"/>
        </w:rPr>
      </w:pPr>
    </w:p>
    <w:p w:rsidR="009D7C13" w:rsidRPr="009D7C13" w:rsidRDefault="009D7C13" w:rsidP="009D7C13">
      <w:pPr>
        <w:autoSpaceDE w:val="0"/>
        <w:autoSpaceDN w:val="0"/>
        <w:adjustRightInd w:val="0"/>
        <w:ind w:firstLine="426"/>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 xml:space="preserve">O23.) Podporovať zavádzanie technológií na recykláciu problémových druhov plastov zo spracovania starých vozidiel a odpadov z elektrických a elektronických zariadení a zmesových plastov. </w:t>
      </w:r>
    </w:p>
    <w:p w:rsidR="009D7C13" w:rsidRPr="009D7C13" w:rsidRDefault="009D7C13" w:rsidP="009D7C13">
      <w:pPr>
        <w:autoSpaceDE w:val="0"/>
        <w:autoSpaceDN w:val="0"/>
        <w:adjustRightInd w:val="0"/>
        <w:jc w:val="both"/>
        <w:rPr>
          <w:rFonts w:ascii="Times New Roman" w:hAnsi="Times New Roman" w:cs="Times New Roman"/>
          <w:b/>
          <w:bCs/>
          <w:sz w:val="24"/>
          <w:szCs w:val="24"/>
        </w:rPr>
      </w:pPr>
    </w:p>
    <w:p w:rsidR="009D7C13" w:rsidRPr="009D7C13" w:rsidRDefault="009D7C13" w:rsidP="009D7C13">
      <w:pPr>
        <w:tabs>
          <w:tab w:val="left" w:pos="426"/>
        </w:tabs>
        <w:autoSpaceDE w:val="0"/>
        <w:autoSpaceDN w:val="0"/>
        <w:adjustRightInd w:val="0"/>
        <w:jc w:val="both"/>
        <w:rPr>
          <w:rFonts w:ascii="Times New Roman" w:hAnsi="Times New Roman" w:cs="Times New Roman"/>
          <w:b/>
          <w:color w:val="000000"/>
          <w:sz w:val="24"/>
          <w:szCs w:val="24"/>
        </w:rPr>
      </w:pPr>
      <w:r w:rsidRPr="009D7C13">
        <w:rPr>
          <w:rFonts w:ascii="Times New Roman" w:hAnsi="Times New Roman" w:cs="Times New Roman"/>
          <w:b/>
          <w:bCs/>
          <w:sz w:val="24"/>
          <w:szCs w:val="24"/>
        </w:rPr>
        <w:t>4.1.7 Ciele a opatrenia pre</w:t>
      </w:r>
      <w:r w:rsidRPr="009D7C13">
        <w:rPr>
          <w:rFonts w:ascii="Times New Roman" w:hAnsi="Times New Roman" w:cs="Times New Roman"/>
          <w:b/>
          <w:color w:val="000000"/>
          <w:sz w:val="24"/>
          <w:szCs w:val="24"/>
        </w:rPr>
        <w:t xml:space="preserve"> odpady zo železných a neželezných kovov</w:t>
      </w:r>
    </w:p>
    <w:p w:rsidR="009D7C13" w:rsidRPr="009D7C13" w:rsidRDefault="009D7C13" w:rsidP="009D7C13">
      <w:pPr>
        <w:tabs>
          <w:tab w:val="left" w:pos="426"/>
        </w:tabs>
        <w:autoSpaceDE w:val="0"/>
        <w:autoSpaceDN w:val="0"/>
        <w:adjustRightInd w:val="0"/>
        <w:ind w:firstLine="426"/>
        <w:jc w:val="both"/>
        <w:rPr>
          <w:rFonts w:ascii="Times New Roman" w:hAnsi="Times New Roman" w:cs="Times New Roman"/>
          <w:sz w:val="24"/>
          <w:szCs w:val="24"/>
        </w:rPr>
      </w:pPr>
    </w:p>
    <w:p w:rsidR="009D7C13" w:rsidRPr="009D7C13" w:rsidRDefault="009D7C13" w:rsidP="009D7C13">
      <w:pPr>
        <w:tabs>
          <w:tab w:val="left" w:pos="426"/>
        </w:tabs>
        <w:autoSpaceDE w:val="0"/>
        <w:autoSpaceDN w:val="0"/>
        <w:adjustRightInd w:val="0"/>
        <w:ind w:firstLine="426"/>
        <w:jc w:val="both"/>
        <w:rPr>
          <w:rFonts w:ascii="Times New Roman" w:hAnsi="Times New Roman" w:cs="Times New Roman"/>
          <w:sz w:val="24"/>
          <w:szCs w:val="24"/>
        </w:rPr>
      </w:pPr>
      <w:r w:rsidRPr="009D7C13">
        <w:rPr>
          <w:rFonts w:ascii="Times New Roman" w:hAnsi="Times New Roman" w:cs="Times New Roman"/>
          <w:sz w:val="24"/>
          <w:szCs w:val="24"/>
        </w:rPr>
        <w:t xml:space="preserve">Odpady zo železných a neželezných kovov dosahujú dlhodobo vysokú mieru zhodnotenia a recyklácie. Do roku 2020 je stanovený cieľ ich materiálového zhodnocovania na úroveň 80 </w:t>
      </w:r>
      <w:r w:rsidRPr="009D7C13">
        <w:rPr>
          <w:rFonts w:ascii="Times New Roman" w:hAnsi="Times New Roman" w:cs="Times New Roman"/>
          <w:sz w:val="24"/>
          <w:szCs w:val="24"/>
        </w:rPr>
        <w:lastRenderedPageBreak/>
        <w:t>% s nulovým energetickým zhodnocovaním a postupným znižovaním skládkovania na úroveň maximálne 2 %. Vzhľadom na existujúce spracovateľské kapacity ako aj na hustú sieť zberní a výkupní odpadov, ktoré sa zameriavajú predovšetkým na odpady zo železných a neželezných kovov, bude dosiahnutie cieľov materiálového zhodnocovania závisieť predovšetkým na správnom uplatňovaní stavu konca odpadu podľa Nariadenia Rady č. 333/2011, ktorým sa ustanovujú kritériá na určenie toho, kedy určité druhy kovového šrotu prestávajú byť odpadom podľa smernice Európskeho parlamentu a Rady 2008/98/ES a nariadenia Komisie č. 715/2013, ktorým sa ustanovujú kritériá umožňujúce určiť, kedy medený šrot prestáva byť odpadom podľa smernice Európskeho parlamentu a Rady 2008/98/ES.</w:t>
      </w:r>
    </w:p>
    <w:p w:rsidR="009D7C13" w:rsidRPr="009D7C13" w:rsidRDefault="009D7C13" w:rsidP="000361F9">
      <w:pPr>
        <w:tabs>
          <w:tab w:val="left" w:pos="426"/>
        </w:tabs>
        <w:autoSpaceDE w:val="0"/>
        <w:autoSpaceDN w:val="0"/>
        <w:adjustRightInd w:val="0"/>
        <w:spacing w:after="0"/>
        <w:jc w:val="both"/>
        <w:rPr>
          <w:rFonts w:ascii="Times New Roman" w:hAnsi="Times New Roman" w:cs="Times New Roman"/>
          <w:b/>
          <w:color w:val="000000"/>
        </w:rPr>
      </w:pPr>
      <w:r w:rsidRPr="009D7C13">
        <w:rPr>
          <w:rFonts w:ascii="Times New Roman" w:hAnsi="Times New Roman" w:cs="Times New Roman"/>
          <w:b/>
          <w:color w:val="000000"/>
        </w:rPr>
        <w:t xml:space="preserve">Tabuľka č. 56 </w:t>
      </w:r>
      <w:r w:rsidRPr="009D7C13">
        <w:rPr>
          <w:rFonts w:ascii="Times New Roman" w:hAnsi="Times New Roman" w:cs="Times New Roman"/>
          <w:color w:val="000000"/>
        </w:rPr>
        <w:t>Ciele pre odpady zo železných a neželezných kovov</w:t>
      </w:r>
    </w:p>
    <w:tbl>
      <w:tblPr>
        <w:tblW w:w="5000" w:type="pct"/>
        <w:tblCellMar>
          <w:left w:w="30" w:type="dxa"/>
          <w:right w:w="30" w:type="dxa"/>
        </w:tblCellMar>
        <w:tblLook w:val="04A0" w:firstRow="1" w:lastRow="0" w:firstColumn="1" w:lastColumn="0" w:noHBand="0" w:noVBand="1"/>
      </w:tblPr>
      <w:tblGrid>
        <w:gridCol w:w="5071"/>
        <w:gridCol w:w="2158"/>
        <w:gridCol w:w="1901"/>
      </w:tblGrid>
      <w:tr w:rsidR="009D7C13" w:rsidRPr="009D7C13" w:rsidTr="00BD57C2">
        <w:trPr>
          <w:trHeight w:val="510"/>
        </w:trPr>
        <w:tc>
          <w:tcPr>
            <w:tcW w:w="2776" w:type="pct"/>
            <w:tcBorders>
              <w:top w:val="single" w:sz="6" w:space="0" w:color="auto"/>
              <w:left w:val="single" w:sz="6" w:space="0" w:color="auto"/>
              <w:bottom w:val="single" w:sz="6" w:space="0" w:color="auto"/>
              <w:right w:val="single" w:sz="6" w:space="0" w:color="auto"/>
            </w:tcBorders>
            <w:shd w:val="solid" w:color="C0C0C0" w:fill="C0C0C0"/>
            <w:vAlign w:val="center"/>
            <w:hideMark/>
          </w:tcPr>
          <w:p w:rsidR="009D7C13" w:rsidRPr="009D7C13" w:rsidRDefault="009D7C13" w:rsidP="000361F9">
            <w:pPr>
              <w:autoSpaceDE w:val="0"/>
              <w:autoSpaceDN w:val="0"/>
              <w:adjustRightInd w:val="0"/>
              <w:spacing w:after="0"/>
              <w:jc w:val="center"/>
              <w:rPr>
                <w:rFonts w:ascii="Times New Roman" w:eastAsia="Calibri" w:hAnsi="Times New Roman" w:cs="Times New Roman"/>
                <w:b/>
                <w:bCs/>
                <w:color w:val="000000"/>
                <w:sz w:val="24"/>
                <w:szCs w:val="24"/>
              </w:rPr>
            </w:pPr>
            <w:r w:rsidRPr="009D7C13">
              <w:rPr>
                <w:rFonts w:ascii="Times New Roman" w:eastAsia="Calibri" w:hAnsi="Times New Roman" w:cs="Times New Roman"/>
                <w:b/>
                <w:bCs/>
                <w:color w:val="000000"/>
                <w:sz w:val="24"/>
                <w:szCs w:val="24"/>
              </w:rPr>
              <w:t>Nakladanie</w:t>
            </w:r>
          </w:p>
        </w:tc>
        <w:tc>
          <w:tcPr>
            <w:tcW w:w="1182" w:type="pct"/>
            <w:tcBorders>
              <w:top w:val="single" w:sz="6" w:space="0" w:color="auto"/>
              <w:left w:val="single" w:sz="6" w:space="0" w:color="auto"/>
              <w:bottom w:val="single" w:sz="6" w:space="0" w:color="auto"/>
              <w:right w:val="single" w:sz="6" w:space="0" w:color="auto"/>
            </w:tcBorders>
            <w:shd w:val="solid" w:color="C0C0C0" w:fill="C0C0C0"/>
            <w:vAlign w:val="center"/>
            <w:hideMark/>
          </w:tcPr>
          <w:p w:rsidR="009D7C13" w:rsidRPr="009D7C13" w:rsidRDefault="009D7C13" w:rsidP="000361F9">
            <w:pPr>
              <w:autoSpaceDE w:val="0"/>
              <w:autoSpaceDN w:val="0"/>
              <w:adjustRightInd w:val="0"/>
              <w:spacing w:after="0"/>
              <w:jc w:val="center"/>
              <w:rPr>
                <w:rFonts w:ascii="Times New Roman" w:eastAsia="Calibri" w:hAnsi="Times New Roman" w:cs="Times New Roman"/>
                <w:b/>
                <w:bCs/>
                <w:color w:val="000000"/>
                <w:sz w:val="24"/>
                <w:szCs w:val="24"/>
              </w:rPr>
            </w:pPr>
            <w:r w:rsidRPr="009D7C13">
              <w:rPr>
                <w:rFonts w:ascii="Times New Roman" w:eastAsia="Calibri" w:hAnsi="Times New Roman" w:cs="Times New Roman"/>
                <w:b/>
                <w:bCs/>
                <w:color w:val="000000"/>
                <w:sz w:val="24"/>
                <w:szCs w:val="24"/>
              </w:rPr>
              <w:t>2018</w:t>
            </w:r>
          </w:p>
        </w:tc>
        <w:tc>
          <w:tcPr>
            <w:tcW w:w="1041" w:type="pct"/>
            <w:tcBorders>
              <w:top w:val="single" w:sz="6" w:space="0" w:color="auto"/>
              <w:left w:val="single" w:sz="6" w:space="0" w:color="auto"/>
              <w:bottom w:val="single" w:sz="6" w:space="0" w:color="auto"/>
              <w:right w:val="single" w:sz="6" w:space="0" w:color="auto"/>
            </w:tcBorders>
            <w:shd w:val="solid" w:color="C0C0C0" w:fill="C0C0C0"/>
            <w:vAlign w:val="center"/>
            <w:hideMark/>
          </w:tcPr>
          <w:p w:rsidR="009D7C13" w:rsidRPr="009D7C13" w:rsidRDefault="009D7C13" w:rsidP="000361F9">
            <w:pPr>
              <w:autoSpaceDE w:val="0"/>
              <w:autoSpaceDN w:val="0"/>
              <w:adjustRightInd w:val="0"/>
              <w:spacing w:after="0"/>
              <w:jc w:val="center"/>
              <w:rPr>
                <w:rFonts w:ascii="Times New Roman" w:eastAsia="Calibri" w:hAnsi="Times New Roman" w:cs="Times New Roman"/>
                <w:b/>
                <w:bCs/>
                <w:color w:val="000000"/>
                <w:sz w:val="24"/>
                <w:szCs w:val="24"/>
              </w:rPr>
            </w:pPr>
            <w:r w:rsidRPr="009D7C13">
              <w:rPr>
                <w:rFonts w:ascii="Times New Roman" w:eastAsia="Calibri" w:hAnsi="Times New Roman" w:cs="Times New Roman"/>
                <w:b/>
                <w:bCs/>
                <w:color w:val="000000"/>
                <w:sz w:val="24"/>
                <w:szCs w:val="24"/>
              </w:rPr>
              <w:t>2020</w:t>
            </w:r>
          </w:p>
        </w:tc>
      </w:tr>
      <w:tr w:rsidR="009D7C13" w:rsidRPr="009D7C13" w:rsidTr="00BD57C2">
        <w:trPr>
          <w:trHeight w:val="340"/>
        </w:trPr>
        <w:tc>
          <w:tcPr>
            <w:tcW w:w="2776"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Materiálové zhodnocovanie</w:t>
            </w:r>
          </w:p>
        </w:tc>
        <w:tc>
          <w:tcPr>
            <w:tcW w:w="1182"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75%</w:t>
            </w:r>
          </w:p>
        </w:tc>
        <w:tc>
          <w:tcPr>
            <w:tcW w:w="1041"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80%</w:t>
            </w:r>
          </w:p>
        </w:tc>
      </w:tr>
      <w:tr w:rsidR="009D7C13" w:rsidRPr="009D7C13" w:rsidTr="00BD57C2">
        <w:trPr>
          <w:trHeight w:val="340"/>
        </w:trPr>
        <w:tc>
          <w:tcPr>
            <w:tcW w:w="2776"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Energetické zhodnocovanie</w:t>
            </w:r>
          </w:p>
        </w:tc>
        <w:tc>
          <w:tcPr>
            <w:tcW w:w="1182"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0%</w:t>
            </w:r>
          </w:p>
        </w:tc>
        <w:tc>
          <w:tcPr>
            <w:tcW w:w="1041"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0%</w:t>
            </w:r>
          </w:p>
        </w:tc>
      </w:tr>
      <w:tr w:rsidR="009D7C13" w:rsidRPr="009D7C13" w:rsidTr="00BD57C2">
        <w:trPr>
          <w:trHeight w:val="340"/>
        </w:trPr>
        <w:tc>
          <w:tcPr>
            <w:tcW w:w="2776"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Skládkovanie</w:t>
            </w:r>
          </w:p>
        </w:tc>
        <w:tc>
          <w:tcPr>
            <w:tcW w:w="1182"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2,5%</w:t>
            </w:r>
          </w:p>
        </w:tc>
        <w:tc>
          <w:tcPr>
            <w:tcW w:w="1041"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2%</w:t>
            </w:r>
          </w:p>
        </w:tc>
      </w:tr>
      <w:tr w:rsidR="009D7C13" w:rsidRPr="009D7C13" w:rsidTr="00BD57C2">
        <w:trPr>
          <w:trHeight w:val="340"/>
        </w:trPr>
        <w:tc>
          <w:tcPr>
            <w:tcW w:w="2776" w:type="pct"/>
            <w:tcBorders>
              <w:top w:val="single" w:sz="6" w:space="0" w:color="auto"/>
              <w:left w:val="single" w:sz="4" w:space="0" w:color="auto"/>
              <w:bottom w:val="single" w:sz="4" w:space="0" w:color="auto"/>
              <w:right w:val="single" w:sz="4" w:space="0" w:color="auto"/>
            </w:tcBorders>
            <w:vAlign w:val="center"/>
            <w:hideMark/>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Iné nakladanie</w:t>
            </w:r>
          </w:p>
        </w:tc>
        <w:tc>
          <w:tcPr>
            <w:tcW w:w="1182" w:type="pct"/>
            <w:tcBorders>
              <w:top w:val="single" w:sz="6" w:space="0" w:color="auto"/>
              <w:left w:val="single" w:sz="4" w:space="0" w:color="auto"/>
              <w:bottom w:val="single" w:sz="4"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22,5%</w:t>
            </w:r>
          </w:p>
        </w:tc>
        <w:tc>
          <w:tcPr>
            <w:tcW w:w="1041" w:type="pct"/>
            <w:tcBorders>
              <w:top w:val="single" w:sz="6" w:space="0" w:color="auto"/>
              <w:left w:val="single" w:sz="4" w:space="0" w:color="auto"/>
              <w:bottom w:val="single" w:sz="4"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18%</w:t>
            </w:r>
          </w:p>
        </w:tc>
      </w:tr>
    </w:tbl>
    <w:p w:rsidR="009D7C13" w:rsidRPr="009D7C13" w:rsidRDefault="009D7C13" w:rsidP="009D7C13">
      <w:pPr>
        <w:autoSpaceDE w:val="0"/>
        <w:autoSpaceDN w:val="0"/>
        <w:adjustRightInd w:val="0"/>
        <w:jc w:val="both"/>
        <w:rPr>
          <w:rFonts w:ascii="Times New Roman" w:hAnsi="Times New Roman" w:cs="Times New Roman"/>
          <w:b/>
          <w:color w:val="000000"/>
          <w:sz w:val="24"/>
          <w:szCs w:val="24"/>
        </w:rPr>
      </w:pPr>
    </w:p>
    <w:p w:rsidR="009D7C13" w:rsidRPr="009D7C13" w:rsidRDefault="009D7C13" w:rsidP="009D7C13">
      <w:pPr>
        <w:tabs>
          <w:tab w:val="left" w:pos="426"/>
        </w:tabs>
        <w:autoSpaceDE w:val="0"/>
        <w:autoSpaceDN w:val="0"/>
        <w:adjustRightInd w:val="0"/>
        <w:jc w:val="both"/>
        <w:rPr>
          <w:rFonts w:ascii="Times New Roman" w:hAnsi="Times New Roman" w:cs="Times New Roman"/>
          <w:b/>
          <w:color w:val="000000"/>
          <w:sz w:val="24"/>
          <w:szCs w:val="24"/>
        </w:rPr>
      </w:pPr>
      <w:r w:rsidRPr="009D7C13">
        <w:rPr>
          <w:rFonts w:ascii="Times New Roman" w:hAnsi="Times New Roman" w:cs="Times New Roman"/>
          <w:b/>
          <w:color w:val="000000"/>
          <w:sz w:val="24"/>
          <w:szCs w:val="24"/>
        </w:rPr>
        <w:t>Opatrenia na dosiahnutie cieľov pre odpady zo železných a neželezných kovov:</w:t>
      </w:r>
    </w:p>
    <w:p w:rsidR="009D7C13" w:rsidRPr="009D7C13" w:rsidRDefault="009D7C13" w:rsidP="009D7C13">
      <w:pPr>
        <w:tabs>
          <w:tab w:val="left" w:pos="426"/>
        </w:tabs>
        <w:autoSpaceDE w:val="0"/>
        <w:autoSpaceDN w:val="0"/>
        <w:adjustRightInd w:val="0"/>
        <w:jc w:val="both"/>
        <w:rPr>
          <w:rFonts w:ascii="Times New Roman" w:hAnsi="Times New Roman" w:cs="Times New Roman"/>
          <w:b/>
          <w:color w:val="000000"/>
          <w:sz w:val="24"/>
          <w:szCs w:val="24"/>
        </w:rPr>
      </w:pPr>
    </w:p>
    <w:p w:rsidR="009D7C13" w:rsidRPr="009D7C13" w:rsidRDefault="009D7C13" w:rsidP="009D7C13">
      <w:pPr>
        <w:autoSpaceDE w:val="0"/>
        <w:autoSpaceDN w:val="0"/>
        <w:adjustRightInd w:val="0"/>
        <w:ind w:firstLine="426"/>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O24.) Podporovať zavádzanie technológií zameraných na dosiahnutie vysokej úrovne recyklácie odpadov zo železných a neželezných kovov, ktoré sú v súlade s požiadavkami pre najlepšie dostupné techniky (BAT) na základe posúdenia existujúcich recyklačných kapacít.</w:t>
      </w:r>
    </w:p>
    <w:p w:rsidR="009D7C13" w:rsidRPr="009D7C13" w:rsidRDefault="009D7C13" w:rsidP="009D7C13">
      <w:pPr>
        <w:autoSpaceDE w:val="0"/>
        <w:autoSpaceDN w:val="0"/>
        <w:adjustRightInd w:val="0"/>
        <w:ind w:firstLine="426"/>
        <w:jc w:val="both"/>
        <w:rPr>
          <w:rFonts w:ascii="Times New Roman" w:hAnsi="Times New Roman" w:cs="Times New Roman"/>
          <w:color w:val="000000"/>
          <w:sz w:val="24"/>
          <w:szCs w:val="24"/>
        </w:rPr>
      </w:pPr>
    </w:p>
    <w:p w:rsidR="009D7C13" w:rsidRPr="009D7C13" w:rsidRDefault="009D7C13" w:rsidP="009D7C13">
      <w:pPr>
        <w:autoSpaceDE w:val="0"/>
        <w:autoSpaceDN w:val="0"/>
        <w:adjustRightInd w:val="0"/>
        <w:ind w:firstLine="426"/>
        <w:jc w:val="both"/>
        <w:rPr>
          <w:rFonts w:ascii="Times New Roman" w:hAnsi="Times New Roman" w:cs="Times New Roman"/>
          <w:b/>
          <w:color w:val="000000"/>
          <w:sz w:val="24"/>
          <w:szCs w:val="24"/>
        </w:rPr>
      </w:pPr>
      <w:r w:rsidRPr="009D7C13">
        <w:rPr>
          <w:rFonts w:ascii="Times New Roman" w:hAnsi="Times New Roman" w:cs="Times New Roman"/>
          <w:color w:val="000000"/>
          <w:sz w:val="24"/>
          <w:szCs w:val="24"/>
        </w:rPr>
        <w:t xml:space="preserve">O25.) Uplatňovať pre oblasť odpadov zo železných a neželezných kovov Nariadenie Rady č. 333/2011, ktorým sa ustanovujú kritériá na určenie toho, kedy určité druhy kovového šrotu prestávajú byť odpadom podľa smernice Európskeho parlamentu a Rady 2008/98/ES a nariadenie Komisie č. 715/2013, ktorým sa ustanovujú kritériá umožňujúce určiť, kedy medený šrot prestáva byť odpadom podľa smernice Európskeho parlamentu a Rady 2008/98/ES. </w:t>
      </w:r>
    </w:p>
    <w:p w:rsidR="009D7C13" w:rsidRPr="009D7C13" w:rsidRDefault="009D7C13" w:rsidP="009D7C13">
      <w:pPr>
        <w:autoSpaceDE w:val="0"/>
        <w:autoSpaceDN w:val="0"/>
        <w:adjustRightInd w:val="0"/>
        <w:jc w:val="both"/>
        <w:rPr>
          <w:rFonts w:ascii="Times New Roman" w:hAnsi="Times New Roman" w:cs="Times New Roman"/>
          <w:b/>
          <w:bCs/>
          <w:sz w:val="24"/>
          <w:szCs w:val="24"/>
        </w:rPr>
      </w:pPr>
    </w:p>
    <w:p w:rsidR="009D7C13" w:rsidRPr="009D7C13" w:rsidRDefault="009D7C13" w:rsidP="009D7C13">
      <w:pPr>
        <w:tabs>
          <w:tab w:val="left" w:pos="426"/>
        </w:tabs>
        <w:autoSpaceDE w:val="0"/>
        <w:autoSpaceDN w:val="0"/>
        <w:adjustRightInd w:val="0"/>
        <w:jc w:val="both"/>
        <w:rPr>
          <w:rFonts w:ascii="Times New Roman" w:hAnsi="Times New Roman" w:cs="Times New Roman"/>
          <w:b/>
          <w:color w:val="000000"/>
          <w:sz w:val="24"/>
          <w:szCs w:val="24"/>
        </w:rPr>
      </w:pPr>
      <w:r w:rsidRPr="009D7C13">
        <w:rPr>
          <w:rFonts w:ascii="Times New Roman" w:hAnsi="Times New Roman" w:cs="Times New Roman"/>
          <w:b/>
          <w:bCs/>
          <w:sz w:val="24"/>
          <w:szCs w:val="24"/>
        </w:rPr>
        <w:t>4.1.8 Ciele a opatrenia pre</w:t>
      </w:r>
      <w:r w:rsidRPr="009D7C13">
        <w:rPr>
          <w:rFonts w:ascii="Times New Roman" w:hAnsi="Times New Roman" w:cs="Times New Roman"/>
          <w:b/>
          <w:color w:val="000000"/>
          <w:sz w:val="24"/>
          <w:szCs w:val="24"/>
        </w:rPr>
        <w:t xml:space="preserve"> odpady z obalov</w:t>
      </w:r>
    </w:p>
    <w:p w:rsidR="009D7C13" w:rsidRPr="009D7C13" w:rsidRDefault="009D7C13" w:rsidP="009D7C13">
      <w:pPr>
        <w:autoSpaceDE w:val="0"/>
        <w:autoSpaceDN w:val="0"/>
        <w:adjustRightInd w:val="0"/>
        <w:jc w:val="both"/>
        <w:rPr>
          <w:rFonts w:ascii="Times New Roman" w:hAnsi="Times New Roman" w:cs="Times New Roman"/>
          <w:b/>
          <w:bCs/>
          <w:sz w:val="24"/>
          <w:szCs w:val="24"/>
        </w:rPr>
      </w:pPr>
    </w:p>
    <w:p w:rsidR="009D7C13" w:rsidRPr="009D7C13" w:rsidRDefault="009D7C13" w:rsidP="009D7C13">
      <w:pPr>
        <w:autoSpaceDE w:val="0"/>
        <w:autoSpaceDN w:val="0"/>
        <w:adjustRightInd w:val="0"/>
        <w:jc w:val="both"/>
        <w:rPr>
          <w:rFonts w:ascii="Times New Roman" w:hAnsi="Times New Roman" w:cs="Times New Roman"/>
          <w:sz w:val="24"/>
          <w:szCs w:val="24"/>
        </w:rPr>
      </w:pPr>
      <w:r w:rsidRPr="009D7C13">
        <w:rPr>
          <w:rFonts w:ascii="Times New Roman" w:hAnsi="Times New Roman" w:cs="Times New Roman"/>
          <w:sz w:val="24"/>
          <w:szCs w:val="24"/>
        </w:rPr>
        <w:t>V oblasti nakladania s odpadmi z obalov je cieľom dosiahnuť miery zhodnocovania a recyklácie uvedené v tabuľke 57.</w:t>
      </w:r>
    </w:p>
    <w:p w:rsidR="009D7C13" w:rsidRPr="009D7C13" w:rsidRDefault="009D7C13" w:rsidP="009D7C13">
      <w:pPr>
        <w:tabs>
          <w:tab w:val="left" w:pos="426"/>
        </w:tabs>
        <w:autoSpaceDE w:val="0"/>
        <w:autoSpaceDN w:val="0"/>
        <w:adjustRightInd w:val="0"/>
        <w:jc w:val="both"/>
        <w:rPr>
          <w:rFonts w:ascii="Times New Roman" w:hAnsi="Times New Roman" w:cs="Times New Roman"/>
          <w:color w:val="000000"/>
        </w:rPr>
      </w:pPr>
      <w:r w:rsidRPr="009D7C13">
        <w:rPr>
          <w:rFonts w:ascii="Times New Roman" w:hAnsi="Times New Roman" w:cs="Times New Roman"/>
          <w:b/>
          <w:color w:val="000000"/>
        </w:rPr>
        <w:lastRenderedPageBreak/>
        <w:t xml:space="preserve">Tabuľka č.  57 </w:t>
      </w:r>
      <w:r w:rsidRPr="009D7C13">
        <w:rPr>
          <w:rFonts w:ascii="Times New Roman" w:hAnsi="Times New Roman" w:cs="Times New Roman"/>
          <w:color w:val="000000"/>
        </w:rPr>
        <w:t>Ciele pre odpady z obalov</w:t>
      </w:r>
    </w:p>
    <w:tbl>
      <w:tblPr>
        <w:tblW w:w="4950" w:type="pct"/>
        <w:shd w:val="clear" w:color="auto" w:fill="FFFFFF"/>
        <w:tblCellMar>
          <w:left w:w="70" w:type="dxa"/>
          <w:right w:w="70" w:type="dxa"/>
        </w:tblCellMar>
        <w:tblLook w:val="04A0" w:firstRow="1" w:lastRow="0" w:firstColumn="1" w:lastColumn="0" w:noHBand="0" w:noVBand="1"/>
      </w:tblPr>
      <w:tblGrid>
        <w:gridCol w:w="326"/>
        <w:gridCol w:w="8792"/>
      </w:tblGrid>
      <w:tr w:rsidR="009D7C13" w:rsidRPr="009D7C13" w:rsidTr="00BD57C2">
        <w:trPr>
          <w:trHeight w:val="422"/>
        </w:trPr>
        <w:tc>
          <w:tcPr>
            <w:tcW w:w="5000" w:type="pct"/>
            <w:gridSpan w:val="2"/>
            <w:shd w:val="clear" w:color="auto" w:fill="FFFFFF"/>
            <w:noWrap/>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a) celková miera zhodnocovania najmenej vo výške 54% hmotnosti odpadov z obalov</w:t>
            </w:r>
          </w:p>
        </w:tc>
      </w:tr>
      <w:tr w:rsidR="009D7C13" w:rsidRPr="009D7C13" w:rsidTr="00BD57C2">
        <w:trPr>
          <w:trHeight w:val="422"/>
        </w:trPr>
        <w:tc>
          <w:tcPr>
            <w:tcW w:w="5000" w:type="pct"/>
            <w:gridSpan w:val="2"/>
            <w:shd w:val="clear" w:color="auto" w:fill="FFFFFF"/>
            <w:noWrap/>
            <w:vAlign w:val="center"/>
            <w:hideMark/>
          </w:tcPr>
          <w:p w:rsidR="009D7C13" w:rsidRPr="009D7C13" w:rsidRDefault="009D7C13" w:rsidP="00BD57C2">
            <w:pPr>
              <w:tabs>
                <w:tab w:val="left" w:pos="285"/>
              </w:tabs>
              <w:rPr>
                <w:rFonts w:ascii="Times New Roman" w:hAnsi="Times New Roman" w:cs="Times New Roman"/>
                <w:color w:val="000000"/>
              </w:rPr>
            </w:pPr>
            <w:r w:rsidRPr="009D7C13">
              <w:rPr>
                <w:rFonts w:ascii="Times New Roman" w:hAnsi="Times New Roman" w:cs="Times New Roman"/>
                <w:color w:val="000000"/>
              </w:rPr>
              <w:t>b) celková miera recyklácie najmenej vo výške 44% a najviac vo výške 60% celkovej hmotnosti</w:t>
            </w:r>
          </w:p>
          <w:p w:rsidR="009D7C13" w:rsidRPr="009D7C13" w:rsidRDefault="009D7C13" w:rsidP="00BD57C2">
            <w:pPr>
              <w:tabs>
                <w:tab w:val="left" w:pos="285"/>
              </w:tabs>
              <w:rPr>
                <w:rFonts w:ascii="Times New Roman" w:hAnsi="Times New Roman" w:cs="Times New Roman"/>
                <w:color w:val="000000"/>
              </w:rPr>
            </w:pPr>
            <w:r w:rsidRPr="009D7C13">
              <w:rPr>
                <w:rFonts w:ascii="Times New Roman" w:hAnsi="Times New Roman" w:cs="Times New Roman"/>
                <w:color w:val="000000"/>
              </w:rPr>
              <w:t xml:space="preserve">    odpadov z obalov</w:t>
            </w:r>
          </w:p>
        </w:tc>
      </w:tr>
      <w:tr w:rsidR="009D7C13" w:rsidRPr="009D7C13" w:rsidTr="00BD57C2">
        <w:trPr>
          <w:trHeight w:val="422"/>
        </w:trPr>
        <w:tc>
          <w:tcPr>
            <w:tcW w:w="5000" w:type="pct"/>
            <w:gridSpan w:val="2"/>
            <w:shd w:val="clear" w:color="auto" w:fill="FFFFFF"/>
            <w:noWrap/>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c) miera zhodnocovania pre jednotlivé obalové materiály (prúdy odpadov) najmenej vo výške:</w:t>
            </w:r>
          </w:p>
        </w:tc>
      </w:tr>
      <w:tr w:rsidR="009D7C13" w:rsidRPr="009D7C13" w:rsidTr="00BD57C2">
        <w:trPr>
          <w:trHeight w:val="422"/>
        </w:trPr>
        <w:tc>
          <w:tcPr>
            <w:tcW w:w="179" w:type="pct"/>
            <w:shd w:val="clear" w:color="auto" w:fill="FFFFFF"/>
            <w:noWrap/>
            <w:vAlign w:val="center"/>
            <w:hideMark/>
          </w:tcPr>
          <w:p w:rsidR="009D7C13" w:rsidRPr="009D7C13" w:rsidRDefault="009D7C13" w:rsidP="00BD57C2">
            <w:pPr>
              <w:jc w:val="center"/>
              <w:rPr>
                <w:rFonts w:ascii="Times New Roman" w:hAnsi="Times New Roman" w:cs="Times New Roman"/>
                <w:color w:val="000000"/>
              </w:rPr>
            </w:pPr>
            <w:r w:rsidRPr="009D7C13">
              <w:rPr>
                <w:rFonts w:ascii="Times New Roman" w:hAnsi="Times New Roman" w:cs="Times New Roman"/>
                <w:color w:val="000000"/>
              </w:rPr>
              <w:t>1.</w:t>
            </w:r>
          </w:p>
        </w:tc>
        <w:tc>
          <w:tcPr>
            <w:tcW w:w="4821" w:type="pct"/>
            <w:shd w:val="clear" w:color="auto" w:fill="FFFFFF"/>
            <w:noWrap/>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50% hmotnosti sklenených odpadov z obalov</w:t>
            </w:r>
          </w:p>
        </w:tc>
      </w:tr>
      <w:tr w:rsidR="009D7C13" w:rsidRPr="009D7C13" w:rsidTr="00BD57C2">
        <w:trPr>
          <w:trHeight w:val="422"/>
        </w:trPr>
        <w:tc>
          <w:tcPr>
            <w:tcW w:w="179" w:type="pct"/>
            <w:shd w:val="clear" w:color="auto" w:fill="FFFFFF"/>
            <w:noWrap/>
            <w:vAlign w:val="center"/>
            <w:hideMark/>
          </w:tcPr>
          <w:p w:rsidR="009D7C13" w:rsidRPr="009D7C13" w:rsidRDefault="009D7C13" w:rsidP="00BD57C2">
            <w:pPr>
              <w:jc w:val="center"/>
              <w:rPr>
                <w:rFonts w:ascii="Times New Roman" w:hAnsi="Times New Roman" w:cs="Times New Roman"/>
                <w:color w:val="000000"/>
              </w:rPr>
            </w:pPr>
            <w:r w:rsidRPr="009D7C13">
              <w:rPr>
                <w:rFonts w:ascii="Times New Roman" w:hAnsi="Times New Roman" w:cs="Times New Roman"/>
                <w:color w:val="000000"/>
              </w:rPr>
              <w:t>2.</w:t>
            </w:r>
          </w:p>
        </w:tc>
        <w:tc>
          <w:tcPr>
            <w:tcW w:w="4821" w:type="pct"/>
            <w:shd w:val="clear" w:color="auto" w:fill="FFFFFF"/>
            <w:noWrap/>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55% hmotnosti papierových odpadov z obalov (vrátane kartónu a lepenky)</w:t>
            </w:r>
          </w:p>
        </w:tc>
      </w:tr>
      <w:tr w:rsidR="009D7C13" w:rsidRPr="009D7C13" w:rsidTr="00BD57C2">
        <w:trPr>
          <w:trHeight w:val="422"/>
        </w:trPr>
        <w:tc>
          <w:tcPr>
            <w:tcW w:w="179" w:type="pct"/>
            <w:shd w:val="clear" w:color="auto" w:fill="FFFFFF"/>
            <w:noWrap/>
            <w:vAlign w:val="center"/>
            <w:hideMark/>
          </w:tcPr>
          <w:p w:rsidR="009D7C13" w:rsidRPr="009D7C13" w:rsidRDefault="009D7C13" w:rsidP="00BD57C2">
            <w:pPr>
              <w:jc w:val="center"/>
              <w:rPr>
                <w:rFonts w:ascii="Times New Roman" w:hAnsi="Times New Roman" w:cs="Times New Roman"/>
                <w:color w:val="000000"/>
              </w:rPr>
            </w:pPr>
            <w:r w:rsidRPr="009D7C13">
              <w:rPr>
                <w:rFonts w:ascii="Times New Roman" w:hAnsi="Times New Roman" w:cs="Times New Roman"/>
                <w:color w:val="000000"/>
              </w:rPr>
              <w:t>3.</w:t>
            </w:r>
          </w:p>
        </w:tc>
        <w:tc>
          <w:tcPr>
            <w:tcW w:w="4821" w:type="pct"/>
            <w:shd w:val="clear" w:color="auto" w:fill="FFFFFF"/>
            <w:noWrap/>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47% hmotnosti kovových odpadov z obalov</w:t>
            </w:r>
          </w:p>
        </w:tc>
      </w:tr>
      <w:tr w:rsidR="009D7C13" w:rsidRPr="009D7C13" w:rsidTr="00BD57C2">
        <w:trPr>
          <w:trHeight w:val="422"/>
        </w:trPr>
        <w:tc>
          <w:tcPr>
            <w:tcW w:w="179" w:type="pct"/>
            <w:shd w:val="clear" w:color="auto" w:fill="FFFFFF"/>
            <w:noWrap/>
            <w:vAlign w:val="center"/>
            <w:hideMark/>
          </w:tcPr>
          <w:p w:rsidR="009D7C13" w:rsidRPr="009D7C13" w:rsidRDefault="009D7C13" w:rsidP="00BD57C2">
            <w:pPr>
              <w:jc w:val="center"/>
              <w:rPr>
                <w:rFonts w:ascii="Times New Roman" w:hAnsi="Times New Roman" w:cs="Times New Roman"/>
                <w:color w:val="000000"/>
              </w:rPr>
            </w:pPr>
            <w:r w:rsidRPr="009D7C13">
              <w:rPr>
                <w:rFonts w:ascii="Times New Roman" w:hAnsi="Times New Roman" w:cs="Times New Roman"/>
                <w:color w:val="000000"/>
              </w:rPr>
              <w:t>4.</w:t>
            </w:r>
          </w:p>
        </w:tc>
        <w:tc>
          <w:tcPr>
            <w:tcW w:w="4821" w:type="pct"/>
            <w:shd w:val="clear" w:color="auto" w:fill="FFFFFF"/>
            <w:noWrap/>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38% hmotnosti plastových odpadov z obalov</w:t>
            </w:r>
          </w:p>
        </w:tc>
      </w:tr>
      <w:tr w:rsidR="009D7C13" w:rsidRPr="009D7C13" w:rsidTr="00BD57C2">
        <w:trPr>
          <w:trHeight w:val="422"/>
        </w:trPr>
        <w:tc>
          <w:tcPr>
            <w:tcW w:w="179" w:type="pct"/>
            <w:shd w:val="clear" w:color="auto" w:fill="FFFFFF"/>
            <w:noWrap/>
            <w:vAlign w:val="center"/>
            <w:hideMark/>
          </w:tcPr>
          <w:p w:rsidR="009D7C13" w:rsidRPr="009D7C13" w:rsidRDefault="009D7C13" w:rsidP="00BD57C2">
            <w:pPr>
              <w:jc w:val="center"/>
              <w:rPr>
                <w:rFonts w:ascii="Times New Roman" w:hAnsi="Times New Roman" w:cs="Times New Roman"/>
                <w:color w:val="000000"/>
              </w:rPr>
            </w:pPr>
            <w:r w:rsidRPr="009D7C13">
              <w:rPr>
                <w:rFonts w:ascii="Times New Roman" w:hAnsi="Times New Roman" w:cs="Times New Roman"/>
                <w:color w:val="000000"/>
              </w:rPr>
              <w:t>5.</w:t>
            </w:r>
          </w:p>
        </w:tc>
        <w:tc>
          <w:tcPr>
            <w:tcW w:w="4821" w:type="pct"/>
            <w:shd w:val="clear" w:color="auto" w:fill="FFFFFF"/>
            <w:noWrap/>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25% hmotnosti drevených odpadov z obalov</w:t>
            </w:r>
          </w:p>
        </w:tc>
      </w:tr>
      <w:tr w:rsidR="009D7C13" w:rsidRPr="009D7C13" w:rsidTr="00BD57C2">
        <w:trPr>
          <w:trHeight w:val="422"/>
        </w:trPr>
        <w:tc>
          <w:tcPr>
            <w:tcW w:w="5000" w:type="pct"/>
            <w:gridSpan w:val="2"/>
            <w:shd w:val="clear" w:color="auto" w:fill="FFFFFF"/>
            <w:noWrap/>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d) miera recyklácie pre jednotlivé obalové materiály (prúdy odpadov) najmenej vo výške:</w:t>
            </w:r>
          </w:p>
        </w:tc>
      </w:tr>
      <w:tr w:rsidR="009D7C13" w:rsidRPr="009D7C13" w:rsidTr="00BD57C2">
        <w:trPr>
          <w:trHeight w:val="422"/>
        </w:trPr>
        <w:tc>
          <w:tcPr>
            <w:tcW w:w="179" w:type="pct"/>
            <w:shd w:val="clear" w:color="auto" w:fill="FFFFFF"/>
            <w:noWrap/>
            <w:vAlign w:val="center"/>
            <w:hideMark/>
          </w:tcPr>
          <w:p w:rsidR="009D7C13" w:rsidRPr="009D7C13" w:rsidRDefault="009D7C13" w:rsidP="00BD57C2">
            <w:pPr>
              <w:jc w:val="center"/>
              <w:rPr>
                <w:rFonts w:ascii="Times New Roman" w:hAnsi="Times New Roman" w:cs="Times New Roman"/>
                <w:color w:val="000000"/>
              </w:rPr>
            </w:pPr>
            <w:r w:rsidRPr="009D7C13">
              <w:rPr>
                <w:rFonts w:ascii="Times New Roman" w:hAnsi="Times New Roman" w:cs="Times New Roman"/>
                <w:color w:val="000000"/>
              </w:rPr>
              <w:t>1.</w:t>
            </w:r>
          </w:p>
        </w:tc>
        <w:tc>
          <w:tcPr>
            <w:tcW w:w="4821" w:type="pct"/>
            <w:shd w:val="clear" w:color="auto" w:fill="FFFFFF"/>
            <w:noWrap/>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50% hmotnosti sklenených odpadov z obalov</w:t>
            </w:r>
          </w:p>
        </w:tc>
      </w:tr>
      <w:tr w:rsidR="009D7C13" w:rsidRPr="009D7C13" w:rsidTr="00BD57C2">
        <w:trPr>
          <w:trHeight w:val="422"/>
        </w:trPr>
        <w:tc>
          <w:tcPr>
            <w:tcW w:w="179" w:type="pct"/>
            <w:shd w:val="clear" w:color="auto" w:fill="FFFFFF"/>
            <w:noWrap/>
            <w:vAlign w:val="center"/>
            <w:hideMark/>
          </w:tcPr>
          <w:p w:rsidR="009D7C13" w:rsidRPr="009D7C13" w:rsidRDefault="009D7C13" w:rsidP="00BD57C2">
            <w:pPr>
              <w:jc w:val="center"/>
              <w:rPr>
                <w:rFonts w:ascii="Times New Roman" w:hAnsi="Times New Roman" w:cs="Times New Roman"/>
                <w:color w:val="000000"/>
              </w:rPr>
            </w:pPr>
            <w:r w:rsidRPr="009D7C13">
              <w:rPr>
                <w:rFonts w:ascii="Times New Roman" w:hAnsi="Times New Roman" w:cs="Times New Roman"/>
                <w:color w:val="000000"/>
              </w:rPr>
              <w:t>2.</w:t>
            </w:r>
          </w:p>
        </w:tc>
        <w:tc>
          <w:tcPr>
            <w:tcW w:w="4821" w:type="pct"/>
            <w:shd w:val="clear" w:color="auto" w:fill="FFFFFF"/>
            <w:noWrap/>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50% hmotnosti papierových odpadov z obalov (vrátane kartónu a lepenky)</w:t>
            </w:r>
          </w:p>
        </w:tc>
      </w:tr>
      <w:tr w:rsidR="009D7C13" w:rsidRPr="009D7C13" w:rsidTr="00BD57C2">
        <w:trPr>
          <w:trHeight w:val="422"/>
        </w:trPr>
        <w:tc>
          <w:tcPr>
            <w:tcW w:w="179" w:type="pct"/>
            <w:shd w:val="clear" w:color="auto" w:fill="FFFFFF"/>
            <w:noWrap/>
            <w:vAlign w:val="center"/>
            <w:hideMark/>
          </w:tcPr>
          <w:p w:rsidR="009D7C13" w:rsidRPr="009D7C13" w:rsidRDefault="009D7C13" w:rsidP="00BD57C2">
            <w:pPr>
              <w:jc w:val="center"/>
              <w:rPr>
                <w:rFonts w:ascii="Times New Roman" w:hAnsi="Times New Roman" w:cs="Times New Roman"/>
                <w:color w:val="000000"/>
              </w:rPr>
            </w:pPr>
            <w:r w:rsidRPr="009D7C13">
              <w:rPr>
                <w:rFonts w:ascii="Times New Roman" w:hAnsi="Times New Roman" w:cs="Times New Roman"/>
                <w:color w:val="000000"/>
              </w:rPr>
              <w:t>3.</w:t>
            </w:r>
          </w:p>
        </w:tc>
        <w:tc>
          <w:tcPr>
            <w:tcW w:w="4821" w:type="pct"/>
            <w:shd w:val="clear" w:color="auto" w:fill="FFFFFF"/>
            <w:noWrap/>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48% hmotnosti kovových odpadov z obalov</w:t>
            </w:r>
          </w:p>
        </w:tc>
      </w:tr>
      <w:tr w:rsidR="009D7C13" w:rsidRPr="009D7C13" w:rsidTr="00BD57C2">
        <w:trPr>
          <w:trHeight w:val="422"/>
        </w:trPr>
        <w:tc>
          <w:tcPr>
            <w:tcW w:w="179" w:type="pct"/>
            <w:shd w:val="clear" w:color="auto" w:fill="FFFFFF"/>
            <w:noWrap/>
            <w:vAlign w:val="center"/>
            <w:hideMark/>
          </w:tcPr>
          <w:p w:rsidR="009D7C13" w:rsidRPr="009D7C13" w:rsidRDefault="009D7C13" w:rsidP="00BD57C2">
            <w:pPr>
              <w:jc w:val="center"/>
              <w:rPr>
                <w:rFonts w:ascii="Times New Roman" w:hAnsi="Times New Roman" w:cs="Times New Roman"/>
                <w:color w:val="000000"/>
              </w:rPr>
            </w:pPr>
            <w:r w:rsidRPr="009D7C13">
              <w:rPr>
                <w:rFonts w:ascii="Times New Roman" w:hAnsi="Times New Roman" w:cs="Times New Roman"/>
                <w:color w:val="000000"/>
              </w:rPr>
              <w:t>4.</w:t>
            </w:r>
          </w:p>
        </w:tc>
        <w:tc>
          <w:tcPr>
            <w:tcW w:w="4821" w:type="pct"/>
            <w:shd w:val="clear" w:color="auto" w:fill="FFFFFF"/>
            <w:noWrap/>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42% hmotnosti plastových odpadov z obalov</w:t>
            </w:r>
          </w:p>
        </w:tc>
      </w:tr>
      <w:tr w:rsidR="009D7C13" w:rsidRPr="009D7C13" w:rsidTr="00BD57C2">
        <w:trPr>
          <w:trHeight w:val="422"/>
        </w:trPr>
        <w:tc>
          <w:tcPr>
            <w:tcW w:w="179" w:type="pct"/>
            <w:shd w:val="clear" w:color="auto" w:fill="FFFFFF"/>
            <w:noWrap/>
            <w:vAlign w:val="center"/>
            <w:hideMark/>
          </w:tcPr>
          <w:p w:rsidR="009D7C13" w:rsidRPr="009D7C13" w:rsidRDefault="009D7C13" w:rsidP="00BD57C2">
            <w:pPr>
              <w:jc w:val="center"/>
              <w:rPr>
                <w:rFonts w:ascii="Times New Roman" w:hAnsi="Times New Roman" w:cs="Times New Roman"/>
                <w:color w:val="000000"/>
              </w:rPr>
            </w:pPr>
            <w:r w:rsidRPr="009D7C13">
              <w:rPr>
                <w:rFonts w:ascii="Times New Roman" w:hAnsi="Times New Roman" w:cs="Times New Roman"/>
                <w:color w:val="000000"/>
              </w:rPr>
              <w:t>5.</w:t>
            </w:r>
          </w:p>
        </w:tc>
        <w:tc>
          <w:tcPr>
            <w:tcW w:w="4821" w:type="pct"/>
            <w:shd w:val="clear" w:color="auto" w:fill="FFFFFF"/>
            <w:noWrap/>
            <w:vAlign w:val="center"/>
            <w:hideMark/>
          </w:tcPr>
          <w:p w:rsidR="009D7C13" w:rsidRPr="009D7C13" w:rsidRDefault="009D7C13" w:rsidP="00BD57C2">
            <w:pPr>
              <w:rPr>
                <w:rFonts w:ascii="Times New Roman" w:hAnsi="Times New Roman" w:cs="Times New Roman"/>
                <w:color w:val="000000"/>
              </w:rPr>
            </w:pPr>
            <w:r w:rsidRPr="009D7C13">
              <w:rPr>
                <w:rFonts w:ascii="Times New Roman" w:hAnsi="Times New Roman" w:cs="Times New Roman"/>
                <w:color w:val="000000"/>
              </w:rPr>
              <w:t>20% hmotnosti drevených odpadov z obalov</w:t>
            </w:r>
          </w:p>
        </w:tc>
      </w:tr>
    </w:tbl>
    <w:p w:rsidR="009D7C13" w:rsidRPr="009D7C13" w:rsidRDefault="009D7C13" w:rsidP="009D7C13">
      <w:pPr>
        <w:autoSpaceDE w:val="0"/>
        <w:autoSpaceDN w:val="0"/>
        <w:adjustRightInd w:val="0"/>
        <w:rPr>
          <w:rFonts w:ascii="Times New Roman" w:hAnsi="Times New Roman" w:cs="Times New Roman"/>
          <w:bCs/>
          <w:sz w:val="24"/>
          <w:szCs w:val="24"/>
        </w:rPr>
      </w:pPr>
    </w:p>
    <w:p w:rsidR="009D7C13" w:rsidRPr="009D7C13" w:rsidRDefault="009D7C13" w:rsidP="009D7C13">
      <w:pPr>
        <w:tabs>
          <w:tab w:val="left" w:pos="426"/>
        </w:tabs>
        <w:autoSpaceDE w:val="0"/>
        <w:autoSpaceDN w:val="0"/>
        <w:adjustRightInd w:val="0"/>
        <w:jc w:val="both"/>
        <w:rPr>
          <w:rFonts w:ascii="Times New Roman" w:hAnsi="Times New Roman" w:cs="Times New Roman"/>
          <w:b/>
          <w:color w:val="000000"/>
          <w:sz w:val="24"/>
          <w:szCs w:val="24"/>
        </w:rPr>
      </w:pPr>
      <w:r w:rsidRPr="009D7C13">
        <w:rPr>
          <w:rFonts w:ascii="Times New Roman" w:hAnsi="Times New Roman" w:cs="Times New Roman"/>
          <w:b/>
          <w:bCs/>
          <w:sz w:val="24"/>
          <w:szCs w:val="24"/>
        </w:rPr>
        <w:t>4.1.9 Ciele a opatrenia pre</w:t>
      </w:r>
      <w:r w:rsidRPr="009D7C13">
        <w:rPr>
          <w:rFonts w:ascii="Times New Roman" w:hAnsi="Times New Roman" w:cs="Times New Roman"/>
          <w:b/>
          <w:color w:val="000000"/>
          <w:sz w:val="24"/>
          <w:szCs w:val="24"/>
        </w:rPr>
        <w:t xml:space="preserve"> stavebné odpady a odpady z demolácií</w:t>
      </w:r>
    </w:p>
    <w:p w:rsidR="009D7C13" w:rsidRPr="009D7C13" w:rsidRDefault="009D7C13" w:rsidP="009D7C13">
      <w:pPr>
        <w:autoSpaceDE w:val="0"/>
        <w:autoSpaceDN w:val="0"/>
        <w:adjustRightInd w:val="0"/>
        <w:jc w:val="both"/>
        <w:rPr>
          <w:rFonts w:ascii="Times New Roman" w:hAnsi="Times New Roman" w:cs="Times New Roman"/>
          <w:bCs/>
          <w:sz w:val="24"/>
          <w:szCs w:val="24"/>
        </w:rPr>
      </w:pPr>
    </w:p>
    <w:p w:rsidR="009D7C13" w:rsidRPr="009D7C13" w:rsidRDefault="009D7C13" w:rsidP="009D7C13">
      <w:pPr>
        <w:autoSpaceDE w:val="0"/>
        <w:autoSpaceDN w:val="0"/>
        <w:adjustRightInd w:val="0"/>
        <w:ind w:firstLine="426"/>
        <w:jc w:val="both"/>
        <w:rPr>
          <w:rFonts w:ascii="Times New Roman" w:hAnsi="Times New Roman" w:cs="Times New Roman"/>
          <w:sz w:val="24"/>
          <w:szCs w:val="24"/>
        </w:rPr>
      </w:pPr>
      <w:r w:rsidRPr="009D7C13">
        <w:rPr>
          <w:rFonts w:ascii="Times New Roman" w:hAnsi="Times New Roman" w:cs="Times New Roman"/>
          <w:sz w:val="24"/>
          <w:szCs w:val="24"/>
        </w:rPr>
        <w:t xml:space="preserve">Cieľom pre stavebné a demolačné odpady je v zmysle článku 11(2) písm. b) rámcovej smernice o odpade zvýšiť do roku 2020 prípravu na opätovné použitie, recykláciu a ostatnú konverziu materiálu vrátane </w:t>
      </w:r>
      <w:proofErr w:type="spellStart"/>
      <w:r w:rsidRPr="009D7C13">
        <w:rPr>
          <w:rFonts w:ascii="Times New Roman" w:hAnsi="Times New Roman" w:cs="Times New Roman"/>
          <w:sz w:val="24"/>
          <w:szCs w:val="24"/>
        </w:rPr>
        <w:t>zasypávacích</w:t>
      </w:r>
      <w:proofErr w:type="spellEnd"/>
      <w:r w:rsidRPr="009D7C13">
        <w:rPr>
          <w:rFonts w:ascii="Times New Roman" w:hAnsi="Times New Roman" w:cs="Times New Roman"/>
          <w:sz w:val="24"/>
          <w:szCs w:val="24"/>
        </w:rPr>
        <w:t xml:space="preserve"> prác použitím odpadu z bezpečných konštrukcií a </w:t>
      </w:r>
      <w:proofErr w:type="spellStart"/>
      <w:r w:rsidRPr="009D7C13">
        <w:rPr>
          <w:rFonts w:ascii="Times New Roman" w:hAnsi="Times New Roman" w:cs="Times New Roman"/>
          <w:sz w:val="24"/>
          <w:szCs w:val="24"/>
        </w:rPr>
        <w:t>sutí</w:t>
      </w:r>
      <w:proofErr w:type="spellEnd"/>
      <w:r w:rsidRPr="009D7C13">
        <w:rPr>
          <w:rFonts w:ascii="Times New Roman" w:hAnsi="Times New Roman" w:cs="Times New Roman"/>
          <w:sz w:val="24"/>
          <w:szCs w:val="24"/>
        </w:rPr>
        <w:t xml:space="preserve"> z demolácií ako náhrady za iné materiály, bez využívania prirodzene sa vyskytujúceho </w:t>
      </w:r>
    </w:p>
    <w:p w:rsidR="009D7C13" w:rsidRPr="009D7C13" w:rsidRDefault="009D7C13" w:rsidP="009D7C13">
      <w:pPr>
        <w:autoSpaceDE w:val="0"/>
        <w:autoSpaceDN w:val="0"/>
        <w:adjustRightInd w:val="0"/>
        <w:jc w:val="both"/>
        <w:rPr>
          <w:rFonts w:ascii="Times New Roman" w:hAnsi="Times New Roman" w:cs="Times New Roman"/>
          <w:sz w:val="24"/>
          <w:szCs w:val="24"/>
        </w:rPr>
      </w:pPr>
      <w:r w:rsidRPr="009D7C13">
        <w:rPr>
          <w:rFonts w:ascii="Times New Roman" w:hAnsi="Times New Roman" w:cs="Times New Roman"/>
          <w:sz w:val="24"/>
          <w:szCs w:val="24"/>
        </w:rPr>
        <w:t>materiálu definovaného v kategórii 17 05 04 v zozname odpadov, najmenej na 55 % podľa hmotnosti. Plnenie cieľov musí byť vyhodnocované podľa prílohy III Rozhodnutia Komisie 2011/753/EÚ, ktorým sa ustanovujú pravidlá a metódy výpočtu na overenie plnenia cieľov stanovených v článku 11(2) smernice Európskeho parlamentu a Rady 2008/98/ES. Pre overovanie plnenia miery recyklácie stavebného odpadu a odpadu z demolácií bude potrebné sledovať výlučne druhy stavebných odpadov v kategórii „ostatné“ s vylúčením výkopových zemín (17 05 04 a 17 05 06).</w:t>
      </w:r>
    </w:p>
    <w:p w:rsidR="009D7C13" w:rsidRPr="009D7C13" w:rsidRDefault="009D7C13" w:rsidP="009D7C13">
      <w:pPr>
        <w:autoSpaceDE w:val="0"/>
        <w:autoSpaceDN w:val="0"/>
        <w:adjustRightInd w:val="0"/>
        <w:jc w:val="both"/>
        <w:rPr>
          <w:rFonts w:ascii="Times New Roman" w:hAnsi="Times New Roman" w:cs="Times New Roman"/>
          <w:b/>
          <w:bCs/>
          <w:sz w:val="24"/>
          <w:szCs w:val="24"/>
        </w:rPr>
      </w:pPr>
    </w:p>
    <w:p w:rsidR="009D7C13" w:rsidRPr="009D7C13" w:rsidRDefault="009D7C13" w:rsidP="009D7C13">
      <w:pPr>
        <w:tabs>
          <w:tab w:val="left" w:pos="426"/>
        </w:tabs>
        <w:autoSpaceDE w:val="0"/>
        <w:autoSpaceDN w:val="0"/>
        <w:adjustRightInd w:val="0"/>
        <w:jc w:val="both"/>
        <w:rPr>
          <w:rFonts w:ascii="Times New Roman" w:hAnsi="Times New Roman" w:cs="Times New Roman"/>
          <w:b/>
          <w:color w:val="000000"/>
          <w:sz w:val="24"/>
          <w:szCs w:val="24"/>
        </w:rPr>
      </w:pPr>
      <w:r w:rsidRPr="009D7C13">
        <w:rPr>
          <w:rFonts w:ascii="Times New Roman" w:hAnsi="Times New Roman" w:cs="Times New Roman"/>
          <w:b/>
          <w:color w:val="000000"/>
          <w:sz w:val="24"/>
          <w:szCs w:val="24"/>
        </w:rPr>
        <w:lastRenderedPageBreak/>
        <w:t>Opatrenia na dosiahnutie cieľov recyklácie stavebných odpadov:</w:t>
      </w:r>
    </w:p>
    <w:p w:rsidR="009D7C13" w:rsidRDefault="009D7C13" w:rsidP="009D7C13">
      <w:pPr>
        <w:autoSpaceDE w:val="0"/>
        <w:autoSpaceDN w:val="0"/>
        <w:adjustRightInd w:val="0"/>
        <w:ind w:firstLine="426"/>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 xml:space="preserve">O26.) Podporovať zavádzanie technológií na zvýšenie miery recyklácie stavebných odpadov do výstupných produktov s vyššou pridanou hodnotou. </w:t>
      </w:r>
    </w:p>
    <w:p w:rsidR="00AC5E5A" w:rsidRPr="009D7C13" w:rsidRDefault="00AC5E5A" w:rsidP="009D7C13">
      <w:pPr>
        <w:autoSpaceDE w:val="0"/>
        <w:autoSpaceDN w:val="0"/>
        <w:adjustRightInd w:val="0"/>
        <w:ind w:firstLine="426"/>
        <w:jc w:val="both"/>
        <w:rPr>
          <w:rFonts w:ascii="Times New Roman" w:hAnsi="Times New Roman" w:cs="Times New Roman"/>
          <w:color w:val="000000"/>
          <w:sz w:val="24"/>
          <w:szCs w:val="24"/>
        </w:rPr>
      </w:pPr>
    </w:p>
    <w:p w:rsidR="009D7C13" w:rsidRPr="009D7C13" w:rsidRDefault="009D7C13" w:rsidP="009D7C13">
      <w:pPr>
        <w:autoSpaceDE w:val="0"/>
        <w:autoSpaceDN w:val="0"/>
        <w:adjustRightInd w:val="0"/>
        <w:ind w:firstLine="426"/>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 xml:space="preserve">O27.) Nepodporovať zavádzanie technológií na zhodnocovanie stavebných odpadov a odpadov z demolácií určených na primárne drvenie. </w:t>
      </w:r>
    </w:p>
    <w:p w:rsidR="009D7C13" w:rsidRPr="009D7C13" w:rsidRDefault="009D7C13" w:rsidP="009D7C13">
      <w:pPr>
        <w:tabs>
          <w:tab w:val="left" w:pos="426"/>
        </w:tabs>
        <w:autoSpaceDE w:val="0"/>
        <w:autoSpaceDN w:val="0"/>
        <w:adjustRightInd w:val="0"/>
        <w:jc w:val="both"/>
        <w:rPr>
          <w:rFonts w:ascii="Times New Roman" w:hAnsi="Times New Roman" w:cs="Times New Roman"/>
          <w:b/>
          <w:color w:val="000000"/>
          <w:sz w:val="24"/>
          <w:szCs w:val="24"/>
        </w:rPr>
      </w:pPr>
      <w:r w:rsidRPr="009D7C13">
        <w:rPr>
          <w:rFonts w:ascii="Times New Roman" w:hAnsi="Times New Roman" w:cs="Times New Roman"/>
          <w:b/>
          <w:bCs/>
          <w:sz w:val="24"/>
          <w:szCs w:val="24"/>
        </w:rPr>
        <w:t>4.1.10 Ciele a opatrenia pre</w:t>
      </w:r>
      <w:r w:rsidRPr="009D7C13">
        <w:rPr>
          <w:rFonts w:ascii="Times New Roman" w:hAnsi="Times New Roman" w:cs="Times New Roman"/>
          <w:b/>
          <w:color w:val="000000"/>
          <w:sz w:val="24"/>
          <w:szCs w:val="24"/>
        </w:rPr>
        <w:t xml:space="preserve"> odpadové pneumatiky</w:t>
      </w:r>
    </w:p>
    <w:p w:rsidR="009D7C13" w:rsidRPr="009D7C13" w:rsidRDefault="009D7C13" w:rsidP="009D7C13">
      <w:pPr>
        <w:tabs>
          <w:tab w:val="left" w:pos="426"/>
        </w:tabs>
        <w:autoSpaceDE w:val="0"/>
        <w:autoSpaceDN w:val="0"/>
        <w:adjustRightInd w:val="0"/>
        <w:jc w:val="both"/>
        <w:rPr>
          <w:rFonts w:ascii="Times New Roman" w:hAnsi="Times New Roman" w:cs="Times New Roman"/>
          <w:b/>
          <w:color w:val="000000"/>
          <w:sz w:val="24"/>
          <w:szCs w:val="24"/>
        </w:rPr>
      </w:pPr>
    </w:p>
    <w:p w:rsidR="009D7C13" w:rsidRPr="009D7C13" w:rsidRDefault="009D7C13" w:rsidP="009D7C13">
      <w:pPr>
        <w:tabs>
          <w:tab w:val="left" w:pos="426"/>
        </w:tabs>
        <w:autoSpaceDE w:val="0"/>
        <w:autoSpaceDN w:val="0"/>
        <w:adjustRightInd w:val="0"/>
        <w:ind w:firstLine="426"/>
        <w:jc w:val="both"/>
        <w:rPr>
          <w:rFonts w:ascii="Times New Roman" w:hAnsi="Times New Roman" w:cs="Times New Roman"/>
          <w:sz w:val="24"/>
          <w:szCs w:val="24"/>
        </w:rPr>
      </w:pPr>
      <w:r w:rsidRPr="009D7C13">
        <w:rPr>
          <w:rFonts w:ascii="Times New Roman" w:hAnsi="Times New Roman" w:cs="Times New Roman"/>
          <w:sz w:val="24"/>
          <w:szCs w:val="24"/>
        </w:rPr>
        <w:t>Cieľom pre odpadové pneumatiky je do roku 2020 dosiahnuť mieru materiálového zhodnocovania na úroveň 65 % s  3,5 % energetickým zhodnocovaním a postupným znižovaním skládkovania na úroveň maximálne 1,5 %.</w:t>
      </w:r>
    </w:p>
    <w:p w:rsidR="009D7C13" w:rsidRPr="009D7C13" w:rsidRDefault="009D7C13" w:rsidP="000361F9">
      <w:pPr>
        <w:tabs>
          <w:tab w:val="left" w:pos="426"/>
        </w:tabs>
        <w:autoSpaceDE w:val="0"/>
        <w:autoSpaceDN w:val="0"/>
        <w:adjustRightInd w:val="0"/>
        <w:spacing w:after="0"/>
        <w:jc w:val="both"/>
        <w:rPr>
          <w:rFonts w:ascii="Times New Roman" w:hAnsi="Times New Roman" w:cs="Times New Roman"/>
          <w:color w:val="000000"/>
        </w:rPr>
      </w:pPr>
      <w:r w:rsidRPr="009D7C13">
        <w:rPr>
          <w:rFonts w:ascii="Times New Roman" w:hAnsi="Times New Roman" w:cs="Times New Roman"/>
          <w:b/>
          <w:color w:val="000000"/>
        </w:rPr>
        <w:t xml:space="preserve">Tabuľka č. 58 </w:t>
      </w:r>
      <w:r w:rsidRPr="009D7C13">
        <w:rPr>
          <w:rFonts w:ascii="Times New Roman" w:hAnsi="Times New Roman" w:cs="Times New Roman"/>
          <w:color w:val="000000"/>
        </w:rPr>
        <w:t>Ciele pre odpadové pneumatiky</w:t>
      </w:r>
    </w:p>
    <w:tbl>
      <w:tblPr>
        <w:tblW w:w="5000" w:type="pct"/>
        <w:tblCellMar>
          <w:left w:w="30" w:type="dxa"/>
          <w:right w:w="30" w:type="dxa"/>
        </w:tblCellMar>
        <w:tblLook w:val="04A0" w:firstRow="1" w:lastRow="0" w:firstColumn="1" w:lastColumn="0" w:noHBand="0" w:noVBand="1"/>
      </w:tblPr>
      <w:tblGrid>
        <w:gridCol w:w="5646"/>
        <w:gridCol w:w="1870"/>
        <w:gridCol w:w="1614"/>
      </w:tblGrid>
      <w:tr w:rsidR="009D7C13" w:rsidRPr="009D7C13" w:rsidTr="00BD57C2">
        <w:trPr>
          <w:trHeight w:val="510"/>
        </w:trPr>
        <w:tc>
          <w:tcPr>
            <w:tcW w:w="3092" w:type="pct"/>
            <w:tcBorders>
              <w:top w:val="single" w:sz="6" w:space="0" w:color="auto"/>
              <w:left w:val="single" w:sz="6" w:space="0" w:color="auto"/>
              <w:bottom w:val="single" w:sz="6" w:space="0" w:color="auto"/>
              <w:right w:val="single" w:sz="6" w:space="0" w:color="auto"/>
            </w:tcBorders>
            <w:shd w:val="solid" w:color="C0C0C0" w:fill="C0C0C0"/>
            <w:vAlign w:val="center"/>
            <w:hideMark/>
          </w:tcPr>
          <w:p w:rsidR="009D7C13" w:rsidRPr="009D7C13" w:rsidRDefault="009D7C13" w:rsidP="000361F9">
            <w:pPr>
              <w:autoSpaceDE w:val="0"/>
              <w:autoSpaceDN w:val="0"/>
              <w:adjustRightInd w:val="0"/>
              <w:spacing w:after="0"/>
              <w:jc w:val="center"/>
              <w:rPr>
                <w:rFonts w:ascii="Times New Roman" w:eastAsia="Calibri" w:hAnsi="Times New Roman" w:cs="Times New Roman"/>
                <w:b/>
                <w:bCs/>
                <w:color w:val="000000"/>
                <w:sz w:val="24"/>
                <w:szCs w:val="24"/>
              </w:rPr>
            </w:pPr>
            <w:r w:rsidRPr="009D7C13">
              <w:rPr>
                <w:rFonts w:ascii="Times New Roman" w:eastAsia="Calibri" w:hAnsi="Times New Roman" w:cs="Times New Roman"/>
                <w:b/>
                <w:bCs/>
                <w:color w:val="000000"/>
                <w:sz w:val="24"/>
                <w:szCs w:val="24"/>
              </w:rPr>
              <w:t>Nakladanie</w:t>
            </w:r>
          </w:p>
        </w:tc>
        <w:tc>
          <w:tcPr>
            <w:tcW w:w="1024" w:type="pct"/>
            <w:tcBorders>
              <w:top w:val="single" w:sz="6" w:space="0" w:color="auto"/>
              <w:left w:val="single" w:sz="6" w:space="0" w:color="auto"/>
              <w:bottom w:val="single" w:sz="6" w:space="0" w:color="auto"/>
              <w:right w:val="single" w:sz="6" w:space="0" w:color="auto"/>
            </w:tcBorders>
            <w:shd w:val="solid" w:color="C0C0C0" w:fill="C0C0C0"/>
            <w:vAlign w:val="center"/>
            <w:hideMark/>
          </w:tcPr>
          <w:p w:rsidR="009D7C13" w:rsidRPr="009D7C13" w:rsidRDefault="009D7C13" w:rsidP="000361F9">
            <w:pPr>
              <w:autoSpaceDE w:val="0"/>
              <w:autoSpaceDN w:val="0"/>
              <w:adjustRightInd w:val="0"/>
              <w:spacing w:after="0"/>
              <w:jc w:val="center"/>
              <w:rPr>
                <w:rFonts w:ascii="Times New Roman" w:eastAsia="Calibri" w:hAnsi="Times New Roman" w:cs="Times New Roman"/>
                <w:b/>
                <w:bCs/>
                <w:color w:val="000000"/>
                <w:sz w:val="24"/>
                <w:szCs w:val="24"/>
              </w:rPr>
            </w:pPr>
            <w:r w:rsidRPr="009D7C13">
              <w:rPr>
                <w:rFonts w:ascii="Times New Roman" w:eastAsia="Calibri" w:hAnsi="Times New Roman" w:cs="Times New Roman"/>
                <w:b/>
                <w:bCs/>
                <w:color w:val="000000"/>
                <w:sz w:val="24"/>
                <w:szCs w:val="24"/>
              </w:rPr>
              <w:t>2018</w:t>
            </w:r>
          </w:p>
        </w:tc>
        <w:tc>
          <w:tcPr>
            <w:tcW w:w="884" w:type="pct"/>
            <w:tcBorders>
              <w:top w:val="single" w:sz="6" w:space="0" w:color="auto"/>
              <w:left w:val="single" w:sz="6" w:space="0" w:color="auto"/>
              <w:bottom w:val="single" w:sz="6" w:space="0" w:color="auto"/>
              <w:right w:val="single" w:sz="6" w:space="0" w:color="auto"/>
            </w:tcBorders>
            <w:shd w:val="solid" w:color="C0C0C0" w:fill="C0C0C0"/>
            <w:vAlign w:val="center"/>
            <w:hideMark/>
          </w:tcPr>
          <w:p w:rsidR="009D7C13" w:rsidRPr="009D7C13" w:rsidRDefault="009D7C13" w:rsidP="000361F9">
            <w:pPr>
              <w:autoSpaceDE w:val="0"/>
              <w:autoSpaceDN w:val="0"/>
              <w:adjustRightInd w:val="0"/>
              <w:spacing w:after="0"/>
              <w:jc w:val="center"/>
              <w:rPr>
                <w:rFonts w:ascii="Times New Roman" w:eastAsia="Calibri" w:hAnsi="Times New Roman" w:cs="Times New Roman"/>
                <w:b/>
                <w:bCs/>
                <w:color w:val="000000"/>
                <w:sz w:val="24"/>
                <w:szCs w:val="24"/>
              </w:rPr>
            </w:pPr>
            <w:r w:rsidRPr="009D7C13">
              <w:rPr>
                <w:rFonts w:ascii="Times New Roman" w:eastAsia="Calibri" w:hAnsi="Times New Roman" w:cs="Times New Roman"/>
                <w:b/>
                <w:bCs/>
                <w:color w:val="000000"/>
                <w:sz w:val="24"/>
                <w:szCs w:val="24"/>
              </w:rPr>
              <w:t>2020</w:t>
            </w:r>
          </w:p>
        </w:tc>
      </w:tr>
      <w:tr w:rsidR="009D7C13" w:rsidRPr="009D7C13" w:rsidTr="00BD57C2">
        <w:trPr>
          <w:trHeight w:val="340"/>
        </w:trPr>
        <w:tc>
          <w:tcPr>
            <w:tcW w:w="3092"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Materiálové zhodnocovanie</w:t>
            </w:r>
          </w:p>
        </w:tc>
        <w:tc>
          <w:tcPr>
            <w:tcW w:w="1024"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60%</w:t>
            </w:r>
          </w:p>
        </w:tc>
        <w:tc>
          <w:tcPr>
            <w:tcW w:w="884"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65%</w:t>
            </w:r>
          </w:p>
        </w:tc>
      </w:tr>
      <w:tr w:rsidR="009D7C13" w:rsidRPr="009D7C13" w:rsidTr="00BD57C2">
        <w:trPr>
          <w:trHeight w:val="340"/>
        </w:trPr>
        <w:tc>
          <w:tcPr>
            <w:tcW w:w="3092"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Energetické zhodnocovanie</w:t>
            </w:r>
          </w:p>
        </w:tc>
        <w:tc>
          <w:tcPr>
            <w:tcW w:w="1024"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2%</w:t>
            </w:r>
          </w:p>
        </w:tc>
        <w:tc>
          <w:tcPr>
            <w:tcW w:w="884"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3,5%</w:t>
            </w:r>
          </w:p>
        </w:tc>
      </w:tr>
      <w:tr w:rsidR="009D7C13" w:rsidRPr="009D7C13" w:rsidTr="00BD57C2">
        <w:trPr>
          <w:trHeight w:val="340"/>
        </w:trPr>
        <w:tc>
          <w:tcPr>
            <w:tcW w:w="3092"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Skládkovanie</w:t>
            </w:r>
          </w:p>
        </w:tc>
        <w:tc>
          <w:tcPr>
            <w:tcW w:w="1024"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2%</w:t>
            </w:r>
          </w:p>
        </w:tc>
        <w:tc>
          <w:tcPr>
            <w:tcW w:w="884"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1,5%</w:t>
            </w:r>
          </w:p>
        </w:tc>
      </w:tr>
      <w:tr w:rsidR="009D7C13" w:rsidRPr="009D7C13" w:rsidTr="00BD57C2">
        <w:trPr>
          <w:trHeight w:val="340"/>
        </w:trPr>
        <w:tc>
          <w:tcPr>
            <w:tcW w:w="3092" w:type="pct"/>
            <w:tcBorders>
              <w:top w:val="single" w:sz="6" w:space="0" w:color="auto"/>
              <w:left w:val="single" w:sz="4" w:space="0" w:color="auto"/>
              <w:bottom w:val="single" w:sz="4" w:space="0" w:color="auto"/>
              <w:right w:val="single" w:sz="4" w:space="0" w:color="auto"/>
            </w:tcBorders>
            <w:vAlign w:val="center"/>
            <w:hideMark/>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Iné nakladanie</w:t>
            </w:r>
          </w:p>
        </w:tc>
        <w:tc>
          <w:tcPr>
            <w:tcW w:w="1024" w:type="pct"/>
            <w:tcBorders>
              <w:top w:val="single" w:sz="6" w:space="0" w:color="auto"/>
              <w:left w:val="single" w:sz="4" w:space="0" w:color="auto"/>
              <w:bottom w:val="single" w:sz="4"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36%</w:t>
            </w:r>
          </w:p>
        </w:tc>
        <w:tc>
          <w:tcPr>
            <w:tcW w:w="884" w:type="pct"/>
            <w:tcBorders>
              <w:top w:val="single" w:sz="6" w:space="0" w:color="auto"/>
              <w:left w:val="single" w:sz="4" w:space="0" w:color="auto"/>
              <w:bottom w:val="single" w:sz="4"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30%</w:t>
            </w:r>
          </w:p>
        </w:tc>
      </w:tr>
    </w:tbl>
    <w:p w:rsidR="009D7C13" w:rsidRPr="009D7C13" w:rsidRDefault="009D7C13" w:rsidP="009D7C13">
      <w:pPr>
        <w:tabs>
          <w:tab w:val="left" w:pos="426"/>
        </w:tabs>
        <w:autoSpaceDE w:val="0"/>
        <w:autoSpaceDN w:val="0"/>
        <w:adjustRightInd w:val="0"/>
        <w:jc w:val="both"/>
        <w:rPr>
          <w:rFonts w:ascii="Times New Roman" w:hAnsi="Times New Roman" w:cs="Times New Roman"/>
          <w:b/>
          <w:color w:val="000000"/>
          <w:sz w:val="24"/>
          <w:szCs w:val="24"/>
        </w:rPr>
      </w:pPr>
      <w:r w:rsidRPr="009D7C13">
        <w:rPr>
          <w:rFonts w:ascii="Times New Roman" w:hAnsi="Times New Roman" w:cs="Times New Roman"/>
          <w:b/>
          <w:color w:val="000000"/>
          <w:sz w:val="24"/>
          <w:szCs w:val="24"/>
        </w:rPr>
        <w:t>Opatrenie na dosiahnutie cieľov pre odpadové pneumatiky:</w:t>
      </w:r>
    </w:p>
    <w:p w:rsidR="009D7C13" w:rsidRPr="009D7C13" w:rsidRDefault="009D7C13" w:rsidP="009D7C13">
      <w:pPr>
        <w:autoSpaceDE w:val="0"/>
        <w:autoSpaceDN w:val="0"/>
        <w:adjustRightInd w:val="0"/>
        <w:ind w:firstLine="426"/>
        <w:rPr>
          <w:rFonts w:ascii="Times New Roman" w:hAnsi="Times New Roman" w:cs="Times New Roman"/>
          <w:color w:val="000000"/>
          <w:sz w:val="24"/>
          <w:szCs w:val="24"/>
        </w:rPr>
      </w:pPr>
      <w:r w:rsidRPr="009D7C13">
        <w:rPr>
          <w:rFonts w:ascii="Times New Roman" w:hAnsi="Times New Roman" w:cs="Times New Roman"/>
          <w:color w:val="000000"/>
          <w:sz w:val="24"/>
          <w:szCs w:val="24"/>
        </w:rPr>
        <w:t xml:space="preserve">O28./ Podporovať zavádzanie technológií na dosiahnutie vysokej úrovne recyklácie odpadových pneumatík, ktoré sú v súlade s požiadavkami pre najlepšie dostupné techniky (BAT). </w:t>
      </w:r>
    </w:p>
    <w:p w:rsidR="009D7C13" w:rsidRPr="009D7C13" w:rsidRDefault="009D7C13" w:rsidP="009D7C13">
      <w:pPr>
        <w:autoSpaceDE w:val="0"/>
        <w:autoSpaceDN w:val="0"/>
        <w:adjustRightInd w:val="0"/>
        <w:jc w:val="both"/>
        <w:rPr>
          <w:rFonts w:ascii="Times New Roman" w:hAnsi="Times New Roman" w:cs="Times New Roman"/>
          <w:bCs/>
          <w:sz w:val="24"/>
          <w:szCs w:val="24"/>
        </w:rPr>
      </w:pPr>
    </w:p>
    <w:p w:rsidR="009D7C13" w:rsidRPr="00AC5E5A" w:rsidRDefault="009D7C13" w:rsidP="00AC5E5A">
      <w:pPr>
        <w:pStyle w:val="Odsekzoznamu"/>
        <w:numPr>
          <w:ilvl w:val="2"/>
          <w:numId w:val="29"/>
        </w:numPr>
        <w:tabs>
          <w:tab w:val="left" w:pos="426"/>
        </w:tabs>
        <w:autoSpaceDE w:val="0"/>
        <w:autoSpaceDN w:val="0"/>
        <w:adjustRightInd w:val="0"/>
        <w:jc w:val="both"/>
        <w:rPr>
          <w:rFonts w:ascii="Times New Roman" w:hAnsi="Times New Roman" w:cs="Times New Roman"/>
          <w:b/>
          <w:color w:val="000000"/>
          <w:sz w:val="24"/>
          <w:szCs w:val="24"/>
        </w:rPr>
      </w:pPr>
      <w:r w:rsidRPr="00AC5E5A">
        <w:rPr>
          <w:rFonts w:ascii="Times New Roman" w:hAnsi="Times New Roman" w:cs="Times New Roman"/>
          <w:b/>
          <w:bCs/>
          <w:sz w:val="24"/>
          <w:szCs w:val="24"/>
        </w:rPr>
        <w:t>Ciele a opatrenia pre</w:t>
      </w:r>
      <w:r w:rsidR="00AC5E5A" w:rsidRPr="00AC5E5A">
        <w:rPr>
          <w:rFonts w:ascii="Times New Roman" w:hAnsi="Times New Roman" w:cs="Times New Roman"/>
          <w:b/>
          <w:color w:val="000000"/>
          <w:sz w:val="24"/>
          <w:szCs w:val="24"/>
        </w:rPr>
        <w:t xml:space="preserve"> staré vozidlá</w:t>
      </w:r>
    </w:p>
    <w:p w:rsidR="00AC5E5A" w:rsidRPr="00AC5E5A" w:rsidRDefault="00AC5E5A" w:rsidP="00AC5E5A">
      <w:pPr>
        <w:pStyle w:val="Odsekzoznamu"/>
        <w:tabs>
          <w:tab w:val="left" w:pos="426"/>
        </w:tabs>
        <w:autoSpaceDE w:val="0"/>
        <w:autoSpaceDN w:val="0"/>
        <w:adjustRightInd w:val="0"/>
        <w:ind w:left="1380"/>
        <w:jc w:val="both"/>
        <w:rPr>
          <w:rFonts w:ascii="Times New Roman" w:hAnsi="Times New Roman" w:cs="Times New Roman"/>
          <w:b/>
          <w:color w:val="000000"/>
          <w:sz w:val="24"/>
          <w:szCs w:val="24"/>
        </w:rPr>
      </w:pPr>
    </w:p>
    <w:p w:rsidR="009D7C13" w:rsidRDefault="009D7C13" w:rsidP="009D7C13">
      <w:pPr>
        <w:tabs>
          <w:tab w:val="left" w:pos="426"/>
        </w:tabs>
        <w:autoSpaceDE w:val="0"/>
        <w:autoSpaceDN w:val="0"/>
        <w:adjustRightInd w:val="0"/>
        <w:ind w:firstLine="426"/>
        <w:jc w:val="both"/>
        <w:rPr>
          <w:rFonts w:ascii="Times New Roman" w:hAnsi="Times New Roman" w:cs="Times New Roman"/>
          <w:sz w:val="24"/>
          <w:szCs w:val="24"/>
        </w:rPr>
      </w:pPr>
      <w:r w:rsidRPr="009D7C13">
        <w:rPr>
          <w:rFonts w:ascii="Times New Roman" w:hAnsi="Times New Roman" w:cs="Times New Roman"/>
          <w:sz w:val="24"/>
          <w:szCs w:val="24"/>
        </w:rPr>
        <w:t xml:space="preserve">Cieľom pre staré vozidlá je dosiahnuť v období rokov 2016 až 2020 záväzné limity pre rozsah opätovného použitia častí starých vozidiel, zhodnocovania odpadov zo spracovania starých vozidiel a recyklácie starých vozidiel uvedené v tabuľke </w:t>
      </w:r>
      <w:r w:rsidRPr="00AC5E5A">
        <w:rPr>
          <w:rFonts w:ascii="Times New Roman" w:hAnsi="Times New Roman" w:cs="Times New Roman"/>
          <w:sz w:val="24"/>
          <w:szCs w:val="24"/>
        </w:rPr>
        <w:t>č.</w:t>
      </w:r>
      <w:r w:rsidRPr="009D7C13">
        <w:rPr>
          <w:rFonts w:ascii="Times New Roman" w:hAnsi="Times New Roman" w:cs="Times New Roman"/>
          <w:sz w:val="24"/>
          <w:szCs w:val="24"/>
        </w:rPr>
        <w:t xml:space="preserve"> 59.</w:t>
      </w:r>
    </w:p>
    <w:p w:rsidR="00AC5E5A" w:rsidRDefault="00AC5E5A" w:rsidP="009D7C13">
      <w:pPr>
        <w:tabs>
          <w:tab w:val="left" w:pos="426"/>
        </w:tabs>
        <w:autoSpaceDE w:val="0"/>
        <w:autoSpaceDN w:val="0"/>
        <w:adjustRightInd w:val="0"/>
        <w:ind w:firstLine="426"/>
        <w:jc w:val="both"/>
        <w:rPr>
          <w:rFonts w:ascii="Times New Roman" w:hAnsi="Times New Roman" w:cs="Times New Roman"/>
          <w:b/>
          <w:color w:val="000000"/>
          <w:sz w:val="24"/>
          <w:szCs w:val="24"/>
        </w:rPr>
      </w:pPr>
    </w:p>
    <w:p w:rsidR="00AC5E5A" w:rsidRDefault="00AC5E5A" w:rsidP="009D7C13">
      <w:pPr>
        <w:tabs>
          <w:tab w:val="left" w:pos="426"/>
        </w:tabs>
        <w:autoSpaceDE w:val="0"/>
        <w:autoSpaceDN w:val="0"/>
        <w:adjustRightInd w:val="0"/>
        <w:ind w:firstLine="426"/>
        <w:jc w:val="both"/>
        <w:rPr>
          <w:rFonts w:ascii="Times New Roman" w:hAnsi="Times New Roman" w:cs="Times New Roman"/>
          <w:b/>
          <w:color w:val="000000"/>
          <w:sz w:val="24"/>
          <w:szCs w:val="24"/>
        </w:rPr>
      </w:pPr>
    </w:p>
    <w:p w:rsidR="00AC5E5A" w:rsidRPr="009D7C13" w:rsidRDefault="00AC5E5A" w:rsidP="009D7C13">
      <w:pPr>
        <w:tabs>
          <w:tab w:val="left" w:pos="426"/>
        </w:tabs>
        <w:autoSpaceDE w:val="0"/>
        <w:autoSpaceDN w:val="0"/>
        <w:adjustRightInd w:val="0"/>
        <w:ind w:firstLine="426"/>
        <w:jc w:val="both"/>
        <w:rPr>
          <w:rFonts w:ascii="Times New Roman" w:hAnsi="Times New Roman" w:cs="Times New Roman"/>
          <w:b/>
          <w:color w:val="000000"/>
          <w:sz w:val="24"/>
          <w:szCs w:val="24"/>
        </w:rPr>
      </w:pPr>
    </w:p>
    <w:p w:rsidR="009D7C13" w:rsidRPr="009D7C13" w:rsidRDefault="009D7C13" w:rsidP="000361F9">
      <w:pPr>
        <w:tabs>
          <w:tab w:val="left" w:pos="426"/>
        </w:tabs>
        <w:autoSpaceDE w:val="0"/>
        <w:autoSpaceDN w:val="0"/>
        <w:adjustRightInd w:val="0"/>
        <w:spacing w:after="0"/>
        <w:jc w:val="both"/>
        <w:rPr>
          <w:rFonts w:ascii="Times New Roman" w:hAnsi="Times New Roman" w:cs="Times New Roman"/>
          <w:b/>
          <w:color w:val="000000"/>
        </w:rPr>
      </w:pPr>
      <w:r w:rsidRPr="009D7C13">
        <w:rPr>
          <w:rFonts w:ascii="Times New Roman" w:hAnsi="Times New Roman" w:cs="Times New Roman"/>
          <w:b/>
          <w:color w:val="000000"/>
        </w:rPr>
        <w:lastRenderedPageBreak/>
        <w:t xml:space="preserve">Tabuľka č.  59 </w:t>
      </w:r>
      <w:r w:rsidRPr="009D7C13">
        <w:rPr>
          <w:rFonts w:ascii="Times New Roman" w:hAnsi="Times New Roman" w:cs="Times New Roman"/>
          <w:color w:val="000000"/>
        </w:rPr>
        <w:t>Limity pre rozsah opätovného použitia častí starých vozidiel, zhodnocovania odpadov zo spracovania starých vozidiel a recyklácie starých vozidiel</w:t>
      </w:r>
      <w:r w:rsidRPr="009D7C13">
        <w:rPr>
          <w:rFonts w:ascii="Times New Roman" w:hAnsi="Times New Roman" w:cs="Times New Roman"/>
          <w:b/>
          <w:color w:val="000000"/>
        </w:rPr>
        <w:t xml:space="preserve"> </w:t>
      </w:r>
    </w:p>
    <w:tbl>
      <w:tblPr>
        <w:tblW w:w="5000" w:type="pct"/>
        <w:tblLook w:val="04A0" w:firstRow="1" w:lastRow="0" w:firstColumn="1" w:lastColumn="0" w:noHBand="0" w:noVBand="1"/>
      </w:tblPr>
      <w:tblGrid>
        <w:gridCol w:w="3357"/>
        <w:gridCol w:w="5929"/>
      </w:tblGrid>
      <w:tr w:rsidR="009D7C13" w:rsidRPr="009D7C13" w:rsidTr="00BD57C2">
        <w:trPr>
          <w:trHeight w:val="284"/>
        </w:trPr>
        <w:tc>
          <w:tcPr>
            <w:tcW w:w="2050" w:type="pct"/>
            <w:vMerge w:val="restart"/>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9D7C13" w:rsidRPr="009D7C13" w:rsidRDefault="009D7C13" w:rsidP="000361F9">
            <w:pPr>
              <w:tabs>
                <w:tab w:val="left" w:pos="426"/>
              </w:tabs>
              <w:autoSpaceDE w:val="0"/>
              <w:autoSpaceDN w:val="0"/>
              <w:adjustRightInd w:val="0"/>
              <w:spacing w:after="0"/>
              <w:jc w:val="center"/>
              <w:rPr>
                <w:rFonts w:ascii="Times New Roman" w:hAnsi="Times New Roman" w:cs="Times New Roman"/>
                <w:b/>
                <w:color w:val="000000"/>
                <w:sz w:val="24"/>
                <w:szCs w:val="24"/>
              </w:rPr>
            </w:pPr>
            <w:r w:rsidRPr="009D7C13">
              <w:rPr>
                <w:rFonts w:ascii="Times New Roman" w:hAnsi="Times New Roman" w:cs="Times New Roman"/>
                <w:b/>
                <w:color w:val="000000"/>
                <w:sz w:val="24"/>
                <w:szCs w:val="24"/>
              </w:rPr>
              <w:t>Činnosť</w:t>
            </w:r>
          </w:p>
        </w:tc>
        <w:tc>
          <w:tcPr>
            <w:tcW w:w="2950" w:type="pct"/>
            <w:tcBorders>
              <w:top w:val="single" w:sz="4" w:space="0" w:color="auto"/>
              <w:left w:val="single" w:sz="4" w:space="0" w:color="auto"/>
              <w:bottom w:val="nil"/>
              <w:right w:val="single" w:sz="4" w:space="0" w:color="auto"/>
            </w:tcBorders>
            <w:shd w:val="clear" w:color="auto" w:fill="D9D9D9"/>
            <w:noWrap/>
            <w:vAlign w:val="center"/>
            <w:hideMark/>
          </w:tcPr>
          <w:p w:rsidR="009D7C13" w:rsidRPr="009D7C13" w:rsidRDefault="009D7C13" w:rsidP="000361F9">
            <w:pPr>
              <w:tabs>
                <w:tab w:val="left" w:pos="426"/>
              </w:tabs>
              <w:autoSpaceDE w:val="0"/>
              <w:autoSpaceDN w:val="0"/>
              <w:adjustRightInd w:val="0"/>
              <w:spacing w:after="0"/>
              <w:jc w:val="center"/>
              <w:rPr>
                <w:rFonts w:ascii="Times New Roman" w:hAnsi="Times New Roman" w:cs="Times New Roman"/>
                <w:b/>
                <w:color w:val="000000"/>
                <w:sz w:val="24"/>
                <w:szCs w:val="24"/>
              </w:rPr>
            </w:pPr>
            <w:r w:rsidRPr="009D7C13">
              <w:rPr>
                <w:rFonts w:ascii="Times New Roman" w:hAnsi="Times New Roman" w:cs="Times New Roman"/>
                <w:b/>
                <w:color w:val="000000"/>
                <w:sz w:val="24"/>
                <w:szCs w:val="24"/>
              </w:rPr>
              <w:t>Limit a termín pre minimálne zvýšenie rozsahu činnosti</w:t>
            </w:r>
          </w:p>
        </w:tc>
      </w:tr>
      <w:tr w:rsidR="009D7C13" w:rsidRPr="009D7C13" w:rsidTr="00BD57C2">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D7C13" w:rsidRPr="009D7C13" w:rsidRDefault="009D7C13" w:rsidP="00BD57C2">
            <w:pPr>
              <w:rPr>
                <w:rFonts w:ascii="Times New Roman" w:hAnsi="Times New Roman" w:cs="Times New Roman"/>
                <w:b/>
                <w:color w:val="000000"/>
                <w:sz w:val="24"/>
                <w:szCs w:val="24"/>
              </w:rPr>
            </w:pPr>
          </w:p>
        </w:tc>
        <w:tc>
          <w:tcPr>
            <w:tcW w:w="2950" w:type="pct"/>
            <w:tcBorders>
              <w:top w:val="nil"/>
              <w:left w:val="single" w:sz="4" w:space="0" w:color="auto"/>
              <w:bottom w:val="nil"/>
              <w:right w:val="single" w:sz="4" w:space="0" w:color="auto"/>
            </w:tcBorders>
            <w:shd w:val="clear" w:color="auto" w:fill="D9D9D9"/>
            <w:noWrap/>
            <w:vAlign w:val="center"/>
            <w:hideMark/>
          </w:tcPr>
          <w:p w:rsidR="009D7C13" w:rsidRPr="009D7C13" w:rsidRDefault="009D7C13" w:rsidP="00BD57C2">
            <w:pPr>
              <w:tabs>
                <w:tab w:val="left" w:pos="426"/>
              </w:tabs>
              <w:autoSpaceDE w:val="0"/>
              <w:autoSpaceDN w:val="0"/>
              <w:adjustRightInd w:val="0"/>
              <w:jc w:val="center"/>
              <w:rPr>
                <w:rFonts w:ascii="Times New Roman" w:hAnsi="Times New Roman" w:cs="Times New Roman"/>
                <w:b/>
                <w:color w:val="000000"/>
                <w:sz w:val="24"/>
                <w:szCs w:val="24"/>
              </w:rPr>
            </w:pPr>
            <w:r w:rsidRPr="009D7C13">
              <w:rPr>
                <w:rFonts w:ascii="Times New Roman" w:hAnsi="Times New Roman" w:cs="Times New Roman"/>
                <w:b/>
                <w:color w:val="000000"/>
                <w:sz w:val="24"/>
                <w:szCs w:val="24"/>
              </w:rPr>
              <w:t>1. január 2015 a nasledujúce roky</w:t>
            </w:r>
          </w:p>
        </w:tc>
      </w:tr>
      <w:tr w:rsidR="009D7C13" w:rsidRPr="009D7C13" w:rsidTr="00BD57C2">
        <w:trPr>
          <w:trHeight w:val="1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D7C13" w:rsidRPr="009D7C13" w:rsidRDefault="009D7C13" w:rsidP="00BD57C2">
            <w:pPr>
              <w:rPr>
                <w:rFonts w:ascii="Times New Roman" w:hAnsi="Times New Roman" w:cs="Times New Roman"/>
                <w:b/>
                <w:color w:val="000000"/>
                <w:sz w:val="24"/>
                <w:szCs w:val="24"/>
              </w:rPr>
            </w:pPr>
          </w:p>
        </w:tc>
        <w:tc>
          <w:tcPr>
            <w:tcW w:w="2950" w:type="pct"/>
            <w:tcBorders>
              <w:top w:val="nil"/>
              <w:left w:val="single" w:sz="4" w:space="0" w:color="auto"/>
              <w:bottom w:val="single" w:sz="4" w:space="0" w:color="auto"/>
              <w:right w:val="single" w:sz="4" w:space="0" w:color="auto"/>
            </w:tcBorders>
            <w:shd w:val="clear" w:color="auto" w:fill="D9D9D9"/>
            <w:noWrap/>
            <w:vAlign w:val="center"/>
            <w:hideMark/>
          </w:tcPr>
          <w:p w:rsidR="009D7C13" w:rsidRPr="009D7C13" w:rsidRDefault="009D7C13" w:rsidP="00BD57C2">
            <w:pPr>
              <w:tabs>
                <w:tab w:val="left" w:pos="426"/>
              </w:tabs>
              <w:autoSpaceDE w:val="0"/>
              <w:autoSpaceDN w:val="0"/>
              <w:adjustRightInd w:val="0"/>
              <w:jc w:val="center"/>
              <w:rPr>
                <w:rFonts w:ascii="Times New Roman" w:hAnsi="Times New Roman" w:cs="Times New Roman"/>
                <w:b/>
                <w:color w:val="000000"/>
                <w:sz w:val="24"/>
                <w:szCs w:val="24"/>
              </w:rPr>
            </w:pPr>
            <w:r w:rsidRPr="009D7C13">
              <w:rPr>
                <w:rFonts w:ascii="Times New Roman" w:hAnsi="Times New Roman" w:cs="Times New Roman"/>
                <w:b/>
                <w:color w:val="000000"/>
                <w:sz w:val="24"/>
                <w:szCs w:val="24"/>
              </w:rPr>
              <w:t>všetky vozidlá</w:t>
            </w:r>
          </w:p>
        </w:tc>
      </w:tr>
      <w:tr w:rsidR="009D7C13" w:rsidRPr="009D7C13" w:rsidTr="00BD57C2">
        <w:trPr>
          <w:trHeight w:val="340"/>
        </w:trPr>
        <w:tc>
          <w:tcPr>
            <w:tcW w:w="2050" w:type="pct"/>
            <w:tcBorders>
              <w:top w:val="single" w:sz="4" w:space="0" w:color="auto"/>
              <w:left w:val="single" w:sz="4" w:space="0" w:color="auto"/>
              <w:bottom w:val="single" w:sz="4" w:space="0" w:color="auto"/>
              <w:right w:val="single" w:sz="4" w:space="0" w:color="auto"/>
            </w:tcBorders>
            <w:vAlign w:val="center"/>
            <w:hideMark/>
          </w:tcPr>
          <w:p w:rsidR="009D7C13" w:rsidRPr="009D7C13" w:rsidRDefault="009D7C13" w:rsidP="00BD57C2">
            <w:pPr>
              <w:tabs>
                <w:tab w:val="left" w:pos="426"/>
              </w:tabs>
              <w:autoSpaceDE w:val="0"/>
              <w:autoSpaceDN w:val="0"/>
              <w:adjustRightInd w:val="0"/>
              <w:jc w:val="center"/>
              <w:rPr>
                <w:rFonts w:ascii="Times New Roman" w:hAnsi="Times New Roman" w:cs="Times New Roman"/>
                <w:color w:val="000000"/>
              </w:rPr>
            </w:pPr>
            <w:r w:rsidRPr="009D7C13">
              <w:rPr>
                <w:rFonts w:ascii="Times New Roman" w:hAnsi="Times New Roman" w:cs="Times New Roman"/>
                <w:color w:val="000000"/>
              </w:rPr>
              <w:t>Opätovné použitie častí starých vozidiel a zhodnocovanie odpadov zo spracovania starých vozidiel</w:t>
            </w:r>
          </w:p>
        </w:tc>
        <w:tc>
          <w:tcPr>
            <w:tcW w:w="2950" w:type="pct"/>
            <w:tcBorders>
              <w:top w:val="single" w:sz="4" w:space="0" w:color="auto"/>
              <w:left w:val="single" w:sz="4" w:space="0" w:color="auto"/>
              <w:bottom w:val="single" w:sz="4" w:space="0" w:color="auto"/>
              <w:right w:val="single" w:sz="4" w:space="0" w:color="auto"/>
            </w:tcBorders>
            <w:noWrap/>
            <w:vAlign w:val="center"/>
            <w:hideMark/>
          </w:tcPr>
          <w:p w:rsidR="009D7C13" w:rsidRPr="009D7C13" w:rsidRDefault="009D7C13" w:rsidP="00BD57C2">
            <w:pPr>
              <w:tabs>
                <w:tab w:val="left" w:pos="426"/>
              </w:tabs>
              <w:autoSpaceDE w:val="0"/>
              <w:autoSpaceDN w:val="0"/>
              <w:adjustRightInd w:val="0"/>
              <w:jc w:val="center"/>
              <w:rPr>
                <w:rFonts w:ascii="Times New Roman" w:hAnsi="Times New Roman" w:cs="Times New Roman"/>
                <w:color w:val="000000"/>
              </w:rPr>
            </w:pPr>
            <w:r w:rsidRPr="009D7C13">
              <w:rPr>
                <w:rFonts w:ascii="Times New Roman" w:hAnsi="Times New Roman" w:cs="Times New Roman"/>
                <w:color w:val="000000"/>
              </w:rPr>
              <w:t>95%</w:t>
            </w:r>
          </w:p>
        </w:tc>
      </w:tr>
      <w:tr w:rsidR="009D7C13" w:rsidRPr="009D7C13" w:rsidTr="00BD57C2">
        <w:trPr>
          <w:trHeight w:val="340"/>
        </w:trPr>
        <w:tc>
          <w:tcPr>
            <w:tcW w:w="2050" w:type="pct"/>
            <w:tcBorders>
              <w:top w:val="single" w:sz="4" w:space="0" w:color="auto"/>
              <w:left w:val="single" w:sz="4" w:space="0" w:color="auto"/>
              <w:bottom w:val="single" w:sz="4" w:space="0" w:color="auto"/>
              <w:right w:val="single" w:sz="4" w:space="0" w:color="auto"/>
            </w:tcBorders>
            <w:vAlign w:val="center"/>
            <w:hideMark/>
          </w:tcPr>
          <w:p w:rsidR="009D7C13" w:rsidRPr="009D7C13" w:rsidRDefault="009D7C13" w:rsidP="00BD57C2">
            <w:pPr>
              <w:tabs>
                <w:tab w:val="left" w:pos="426"/>
              </w:tabs>
              <w:autoSpaceDE w:val="0"/>
              <w:autoSpaceDN w:val="0"/>
              <w:adjustRightInd w:val="0"/>
              <w:jc w:val="center"/>
              <w:rPr>
                <w:rFonts w:ascii="Times New Roman" w:hAnsi="Times New Roman" w:cs="Times New Roman"/>
                <w:color w:val="000000"/>
              </w:rPr>
            </w:pPr>
            <w:r w:rsidRPr="009D7C13">
              <w:rPr>
                <w:rFonts w:ascii="Times New Roman" w:hAnsi="Times New Roman" w:cs="Times New Roman"/>
                <w:color w:val="000000"/>
              </w:rPr>
              <w:t>Opätovné použitie častí starých vozidiel a recyklácia starých vozidiel</w:t>
            </w:r>
          </w:p>
        </w:tc>
        <w:tc>
          <w:tcPr>
            <w:tcW w:w="2950" w:type="pct"/>
            <w:tcBorders>
              <w:top w:val="single" w:sz="4" w:space="0" w:color="auto"/>
              <w:left w:val="single" w:sz="4" w:space="0" w:color="auto"/>
              <w:bottom w:val="single" w:sz="4" w:space="0" w:color="auto"/>
              <w:right w:val="single" w:sz="4" w:space="0" w:color="auto"/>
            </w:tcBorders>
            <w:noWrap/>
            <w:vAlign w:val="center"/>
            <w:hideMark/>
          </w:tcPr>
          <w:p w:rsidR="009D7C13" w:rsidRPr="009D7C13" w:rsidRDefault="009D7C13" w:rsidP="00BD57C2">
            <w:pPr>
              <w:tabs>
                <w:tab w:val="left" w:pos="426"/>
              </w:tabs>
              <w:autoSpaceDE w:val="0"/>
              <w:autoSpaceDN w:val="0"/>
              <w:adjustRightInd w:val="0"/>
              <w:jc w:val="center"/>
              <w:rPr>
                <w:rFonts w:ascii="Times New Roman" w:hAnsi="Times New Roman" w:cs="Times New Roman"/>
                <w:color w:val="000000"/>
              </w:rPr>
            </w:pPr>
            <w:r w:rsidRPr="009D7C13">
              <w:rPr>
                <w:rFonts w:ascii="Times New Roman" w:hAnsi="Times New Roman" w:cs="Times New Roman"/>
                <w:color w:val="000000"/>
              </w:rPr>
              <w:t>85%</w:t>
            </w:r>
          </w:p>
        </w:tc>
      </w:tr>
    </w:tbl>
    <w:p w:rsidR="00AC5E5A" w:rsidRDefault="00AC5E5A" w:rsidP="009D7C13">
      <w:pPr>
        <w:autoSpaceDE w:val="0"/>
        <w:autoSpaceDN w:val="0"/>
        <w:adjustRightInd w:val="0"/>
        <w:jc w:val="both"/>
        <w:rPr>
          <w:rFonts w:ascii="Times New Roman" w:hAnsi="Times New Roman" w:cs="Times New Roman"/>
          <w:b/>
          <w:color w:val="000000"/>
          <w:sz w:val="24"/>
          <w:szCs w:val="24"/>
        </w:rPr>
      </w:pPr>
    </w:p>
    <w:p w:rsidR="009D7C13" w:rsidRPr="009D7C13" w:rsidRDefault="009D7C13" w:rsidP="009D7C13">
      <w:pPr>
        <w:autoSpaceDE w:val="0"/>
        <w:autoSpaceDN w:val="0"/>
        <w:adjustRightInd w:val="0"/>
        <w:jc w:val="both"/>
        <w:rPr>
          <w:rFonts w:ascii="Times New Roman" w:hAnsi="Times New Roman" w:cs="Times New Roman"/>
          <w:b/>
          <w:color w:val="000000"/>
          <w:sz w:val="24"/>
          <w:szCs w:val="24"/>
        </w:rPr>
      </w:pPr>
      <w:r w:rsidRPr="009D7C13">
        <w:rPr>
          <w:rFonts w:ascii="Times New Roman" w:hAnsi="Times New Roman" w:cs="Times New Roman"/>
          <w:b/>
          <w:color w:val="000000"/>
          <w:sz w:val="24"/>
          <w:szCs w:val="24"/>
        </w:rPr>
        <w:t>Opatrenia na dosiahnutie cieľov pre staré vozidlá:</w:t>
      </w:r>
    </w:p>
    <w:p w:rsidR="009D7C13" w:rsidRDefault="009D7C13" w:rsidP="009D7C13">
      <w:pPr>
        <w:autoSpaceDE w:val="0"/>
        <w:autoSpaceDN w:val="0"/>
        <w:adjustRightInd w:val="0"/>
        <w:ind w:firstLine="426"/>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O29.) Nepodporovať budovanie nových kapacít na spracovanie starých vozidiel.</w:t>
      </w:r>
    </w:p>
    <w:p w:rsidR="00AC5E5A" w:rsidRPr="009D7C13" w:rsidRDefault="00AC5E5A" w:rsidP="009D7C13">
      <w:pPr>
        <w:autoSpaceDE w:val="0"/>
        <w:autoSpaceDN w:val="0"/>
        <w:adjustRightInd w:val="0"/>
        <w:ind w:firstLine="426"/>
        <w:jc w:val="both"/>
        <w:rPr>
          <w:rFonts w:ascii="Times New Roman" w:hAnsi="Times New Roman" w:cs="Times New Roman"/>
          <w:color w:val="000000"/>
          <w:sz w:val="24"/>
          <w:szCs w:val="24"/>
        </w:rPr>
      </w:pPr>
    </w:p>
    <w:p w:rsidR="009D7C13" w:rsidRPr="009D7C13" w:rsidRDefault="009D7C13" w:rsidP="009D7C13">
      <w:pPr>
        <w:autoSpaceDE w:val="0"/>
        <w:autoSpaceDN w:val="0"/>
        <w:adjustRightInd w:val="0"/>
        <w:ind w:firstLine="426"/>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 xml:space="preserve">O30.) Podporovať zavádzanie technológií na zhodnocovanie problémových odpadov zo spracovania starých vozidiel (napr. čalúnenie, penové odpady, odpady z gumy , kompozitné materiály a pod.). </w:t>
      </w:r>
    </w:p>
    <w:p w:rsidR="009D7C13" w:rsidRPr="009D7C13" w:rsidRDefault="009D7C13" w:rsidP="009D7C13">
      <w:pPr>
        <w:autoSpaceDE w:val="0"/>
        <w:autoSpaceDN w:val="0"/>
        <w:adjustRightInd w:val="0"/>
        <w:ind w:firstLine="426"/>
        <w:jc w:val="both"/>
        <w:rPr>
          <w:rFonts w:ascii="Times New Roman" w:hAnsi="Times New Roman" w:cs="Times New Roman"/>
          <w:color w:val="000000"/>
          <w:sz w:val="24"/>
          <w:szCs w:val="24"/>
        </w:rPr>
      </w:pPr>
    </w:p>
    <w:p w:rsidR="009D7C13" w:rsidRPr="009D7C13" w:rsidRDefault="009D7C13" w:rsidP="009D7C13">
      <w:pPr>
        <w:tabs>
          <w:tab w:val="left" w:pos="426"/>
        </w:tabs>
        <w:autoSpaceDE w:val="0"/>
        <w:autoSpaceDN w:val="0"/>
        <w:adjustRightInd w:val="0"/>
        <w:jc w:val="both"/>
        <w:rPr>
          <w:rFonts w:ascii="Times New Roman" w:hAnsi="Times New Roman" w:cs="Times New Roman"/>
          <w:b/>
          <w:color w:val="000000"/>
          <w:sz w:val="24"/>
          <w:szCs w:val="24"/>
        </w:rPr>
      </w:pPr>
      <w:r w:rsidRPr="009D7C13">
        <w:rPr>
          <w:rFonts w:ascii="Times New Roman" w:hAnsi="Times New Roman" w:cs="Times New Roman"/>
          <w:b/>
          <w:bCs/>
          <w:sz w:val="24"/>
          <w:szCs w:val="24"/>
        </w:rPr>
        <w:t>4.1.12 Ciele a opatrenia pre</w:t>
      </w:r>
      <w:r w:rsidRPr="009D7C13">
        <w:rPr>
          <w:rFonts w:ascii="Times New Roman" w:hAnsi="Times New Roman" w:cs="Times New Roman"/>
          <w:b/>
          <w:color w:val="000000"/>
          <w:sz w:val="24"/>
          <w:szCs w:val="24"/>
        </w:rPr>
        <w:t xml:space="preserve"> použité batérie a akumulátory</w:t>
      </w:r>
    </w:p>
    <w:p w:rsidR="009D7C13" w:rsidRPr="009D7C13" w:rsidRDefault="009D7C13" w:rsidP="009D7C13">
      <w:pPr>
        <w:pStyle w:val="Default"/>
        <w:jc w:val="both"/>
        <w:rPr>
          <w:rFonts w:ascii="Times New Roman" w:hAnsi="Times New Roman" w:cs="Times New Roman"/>
        </w:rPr>
      </w:pPr>
    </w:p>
    <w:p w:rsidR="009D7C13" w:rsidRPr="009D7C13" w:rsidRDefault="009D7C13" w:rsidP="009D7C13">
      <w:pPr>
        <w:pStyle w:val="Default"/>
        <w:ind w:firstLine="426"/>
        <w:jc w:val="both"/>
        <w:rPr>
          <w:rFonts w:ascii="Times New Roman" w:hAnsi="Times New Roman" w:cs="Times New Roman"/>
        </w:rPr>
      </w:pPr>
      <w:r w:rsidRPr="009D7C13">
        <w:rPr>
          <w:rFonts w:ascii="Times New Roman" w:hAnsi="Times New Roman" w:cs="Times New Roman"/>
        </w:rPr>
        <w:t xml:space="preserve">Pre použité batérie a akumulátory sú v zmysle požiadaviek smernice Európskeho Parlamentu a Rady 2006/66/ES zo 6. septembra 2006 o batériách a akumulátoroch a použitých batériách a akumulátoroch, ktorou sa zrušuje smernica 91/157/EHS dané nasledujúce ciele: </w:t>
      </w:r>
    </w:p>
    <w:p w:rsidR="009D7C13" w:rsidRPr="009D7C13" w:rsidRDefault="009D7C13" w:rsidP="009D7C13">
      <w:pPr>
        <w:pStyle w:val="Default"/>
        <w:ind w:firstLine="426"/>
        <w:jc w:val="both"/>
        <w:rPr>
          <w:rFonts w:ascii="Times New Roman" w:hAnsi="Times New Roman" w:cs="Times New Roman"/>
        </w:rPr>
      </w:pPr>
    </w:p>
    <w:p w:rsidR="009D7C13" w:rsidRPr="009D7C13" w:rsidRDefault="009D7C13" w:rsidP="009D7C13">
      <w:pPr>
        <w:pStyle w:val="Default"/>
        <w:numPr>
          <w:ilvl w:val="0"/>
          <w:numId w:val="20"/>
        </w:numPr>
        <w:ind w:left="426" w:hanging="426"/>
        <w:jc w:val="both"/>
        <w:rPr>
          <w:rFonts w:ascii="Times New Roman" w:hAnsi="Times New Roman" w:cs="Times New Roman"/>
        </w:rPr>
      </w:pPr>
      <w:r w:rsidRPr="009D7C13">
        <w:rPr>
          <w:rFonts w:ascii="Times New Roman" w:hAnsi="Times New Roman" w:cs="Times New Roman"/>
        </w:rPr>
        <w:t xml:space="preserve">dosiahnuť minimálnu recyklačnú účinnosť 60 priemerných hmotnostných percent všetkých použitých batérií a akumulátorov; </w:t>
      </w:r>
    </w:p>
    <w:p w:rsidR="009D7C13" w:rsidRPr="009D7C13" w:rsidRDefault="009D7C13" w:rsidP="009D7C13">
      <w:pPr>
        <w:pStyle w:val="Default"/>
        <w:numPr>
          <w:ilvl w:val="0"/>
          <w:numId w:val="20"/>
        </w:numPr>
        <w:ind w:left="426" w:hanging="426"/>
        <w:jc w:val="both"/>
        <w:rPr>
          <w:rFonts w:ascii="Times New Roman" w:hAnsi="Times New Roman" w:cs="Times New Roman"/>
        </w:rPr>
      </w:pPr>
      <w:r w:rsidRPr="009D7C13">
        <w:rPr>
          <w:rFonts w:ascii="Times New Roman" w:hAnsi="Times New Roman" w:cs="Times New Roman"/>
        </w:rPr>
        <w:t xml:space="preserve">pre všetky vyzbierané batérie a akumulátory zabezpečiť ich priebežné spracovanie u autorizovaného spracovateľa. </w:t>
      </w:r>
    </w:p>
    <w:p w:rsidR="009D7C13" w:rsidRPr="009D7C13" w:rsidRDefault="009D7C13" w:rsidP="009D7C13">
      <w:pPr>
        <w:pStyle w:val="Default"/>
        <w:jc w:val="both"/>
        <w:rPr>
          <w:rFonts w:ascii="Times New Roman" w:hAnsi="Times New Roman" w:cs="Times New Roman"/>
        </w:rPr>
      </w:pPr>
    </w:p>
    <w:p w:rsidR="009D7C13" w:rsidRPr="009D7C13" w:rsidRDefault="009D7C13" w:rsidP="009D7C13">
      <w:pPr>
        <w:pStyle w:val="Default"/>
        <w:tabs>
          <w:tab w:val="left" w:pos="426"/>
        </w:tabs>
        <w:jc w:val="both"/>
        <w:rPr>
          <w:rFonts w:ascii="Times New Roman" w:hAnsi="Times New Roman" w:cs="Times New Roman"/>
          <w:b/>
        </w:rPr>
      </w:pPr>
      <w:r w:rsidRPr="009D7C13">
        <w:rPr>
          <w:rFonts w:ascii="Times New Roman" w:hAnsi="Times New Roman" w:cs="Times New Roman"/>
          <w:b/>
        </w:rPr>
        <w:t>Opatrenia pre použité batérie a akumulátory:</w:t>
      </w:r>
    </w:p>
    <w:p w:rsidR="009D7C13" w:rsidRPr="009D7C13" w:rsidRDefault="009D7C13" w:rsidP="009D7C13">
      <w:pPr>
        <w:pStyle w:val="Default"/>
        <w:tabs>
          <w:tab w:val="left" w:pos="426"/>
        </w:tabs>
        <w:jc w:val="both"/>
        <w:rPr>
          <w:rFonts w:ascii="Times New Roman" w:hAnsi="Times New Roman" w:cs="Times New Roman"/>
          <w:b/>
        </w:rPr>
      </w:pPr>
    </w:p>
    <w:p w:rsidR="009D7C13" w:rsidRDefault="009D7C13" w:rsidP="009D7C13">
      <w:pPr>
        <w:pStyle w:val="Default"/>
        <w:ind w:firstLine="426"/>
        <w:jc w:val="both"/>
        <w:rPr>
          <w:rFonts w:ascii="Times New Roman" w:hAnsi="Times New Roman" w:cs="Times New Roman"/>
        </w:rPr>
      </w:pPr>
      <w:r w:rsidRPr="009D7C13">
        <w:rPr>
          <w:rFonts w:ascii="Times New Roman" w:hAnsi="Times New Roman" w:cs="Times New Roman"/>
        </w:rPr>
        <w:t xml:space="preserve">O30.) Podporovať zavádzanie technológií na dosiahnutie vysokej úrovne recyklácie a spracovanie použitých batérií a akumulátorov, ktoré sú v súlade s požiadavkami pre najlepšie dostupné techniky (BAT) na základe posúdenia existujúcich recyklačných a spracovateľských kapacít. </w:t>
      </w:r>
    </w:p>
    <w:p w:rsidR="00AC5E5A" w:rsidRDefault="00AC5E5A" w:rsidP="009D7C13">
      <w:pPr>
        <w:pStyle w:val="Default"/>
        <w:ind w:firstLine="426"/>
        <w:jc w:val="both"/>
        <w:rPr>
          <w:rFonts w:ascii="Times New Roman" w:hAnsi="Times New Roman" w:cs="Times New Roman"/>
        </w:rPr>
      </w:pPr>
    </w:p>
    <w:p w:rsidR="00AC5E5A" w:rsidRPr="009D7C13" w:rsidRDefault="00AC5E5A" w:rsidP="009D7C13">
      <w:pPr>
        <w:pStyle w:val="Default"/>
        <w:ind w:firstLine="426"/>
        <w:jc w:val="both"/>
        <w:rPr>
          <w:rFonts w:ascii="Times New Roman" w:hAnsi="Times New Roman" w:cs="Times New Roman"/>
        </w:rPr>
      </w:pPr>
    </w:p>
    <w:p w:rsidR="009D7C13" w:rsidRPr="009D7C13" w:rsidRDefault="009D7C13" w:rsidP="009D7C13">
      <w:pPr>
        <w:pStyle w:val="Default"/>
        <w:ind w:firstLine="426"/>
        <w:jc w:val="both"/>
        <w:rPr>
          <w:rFonts w:ascii="Times New Roman" w:hAnsi="Times New Roman" w:cs="Times New Roman"/>
        </w:rPr>
      </w:pPr>
      <w:r w:rsidRPr="009D7C13">
        <w:rPr>
          <w:rFonts w:ascii="Times New Roman" w:hAnsi="Times New Roman" w:cs="Times New Roman"/>
        </w:rPr>
        <w:lastRenderedPageBreak/>
        <w:t xml:space="preserve">O31.) Dôsledne kontrolovať inštitút prípravy na opätovné používanie pre oblasť použitých batérií a akumulátorov. </w:t>
      </w:r>
    </w:p>
    <w:p w:rsidR="000361F9" w:rsidRDefault="000361F9" w:rsidP="009D7C13">
      <w:pPr>
        <w:pStyle w:val="Default"/>
        <w:jc w:val="both"/>
        <w:rPr>
          <w:rFonts w:ascii="Times New Roman" w:hAnsi="Times New Roman" w:cs="Times New Roman"/>
        </w:rPr>
      </w:pPr>
    </w:p>
    <w:p w:rsidR="000361F9" w:rsidRPr="009D7C13" w:rsidRDefault="000361F9" w:rsidP="009D7C13">
      <w:pPr>
        <w:pStyle w:val="Default"/>
        <w:jc w:val="both"/>
        <w:rPr>
          <w:rFonts w:ascii="Times New Roman" w:hAnsi="Times New Roman" w:cs="Times New Roman"/>
        </w:rPr>
      </w:pPr>
    </w:p>
    <w:p w:rsidR="009D7C13" w:rsidRPr="009D7C13" w:rsidRDefault="009D7C13" w:rsidP="009D7C13">
      <w:pPr>
        <w:tabs>
          <w:tab w:val="left" w:pos="426"/>
        </w:tabs>
        <w:autoSpaceDE w:val="0"/>
        <w:autoSpaceDN w:val="0"/>
        <w:adjustRightInd w:val="0"/>
        <w:jc w:val="both"/>
        <w:rPr>
          <w:rFonts w:ascii="Times New Roman" w:hAnsi="Times New Roman" w:cs="Times New Roman"/>
          <w:b/>
          <w:color w:val="000000"/>
          <w:sz w:val="24"/>
          <w:szCs w:val="24"/>
        </w:rPr>
      </w:pPr>
      <w:r w:rsidRPr="009D7C13">
        <w:rPr>
          <w:rFonts w:ascii="Times New Roman" w:hAnsi="Times New Roman" w:cs="Times New Roman"/>
          <w:b/>
          <w:bCs/>
          <w:sz w:val="24"/>
          <w:szCs w:val="24"/>
        </w:rPr>
        <w:t>4.1.13 Ciele a opatrenia pre</w:t>
      </w:r>
      <w:r w:rsidRPr="009D7C13">
        <w:rPr>
          <w:rFonts w:ascii="Times New Roman" w:hAnsi="Times New Roman" w:cs="Times New Roman"/>
          <w:b/>
          <w:color w:val="000000"/>
          <w:sz w:val="24"/>
          <w:szCs w:val="24"/>
        </w:rPr>
        <w:t xml:space="preserve"> elektrozariadenia a </w:t>
      </w:r>
      <w:proofErr w:type="spellStart"/>
      <w:r w:rsidRPr="009D7C13">
        <w:rPr>
          <w:rFonts w:ascii="Times New Roman" w:hAnsi="Times New Roman" w:cs="Times New Roman"/>
          <w:b/>
          <w:color w:val="000000"/>
          <w:sz w:val="24"/>
          <w:szCs w:val="24"/>
        </w:rPr>
        <w:t>elektroodpady</w:t>
      </w:r>
      <w:proofErr w:type="spellEnd"/>
    </w:p>
    <w:p w:rsidR="009D7C13" w:rsidRPr="009D7C13" w:rsidRDefault="009D7C13" w:rsidP="009D7C13">
      <w:pPr>
        <w:autoSpaceDE w:val="0"/>
        <w:autoSpaceDN w:val="0"/>
        <w:adjustRightInd w:val="0"/>
        <w:ind w:firstLine="426"/>
        <w:jc w:val="both"/>
        <w:rPr>
          <w:rFonts w:ascii="Times New Roman" w:hAnsi="Times New Roman" w:cs="Times New Roman"/>
          <w:color w:val="000000"/>
          <w:sz w:val="24"/>
          <w:szCs w:val="24"/>
        </w:rPr>
      </w:pPr>
    </w:p>
    <w:p w:rsidR="009D7C13" w:rsidRPr="009D7C13" w:rsidRDefault="009D7C13" w:rsidP="009D7C13">
      <w:pPr>
        <w:autoSpaceDE w:val="0"/>
        <w:autoSpaceDN w:val="0"/>
        <w:adjustRightInd w:val="0"/>
        <w:ind w:firstLine="426"/>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Cieľom pre odpady z elektrických a elektronických zariadení je v Košickom kraji v súlade s princípom rozšírenej zodpovednosti výrobcov elektrozariadení do roku 2020 materiálovo zhodnotiť aspoň 70% vyzbieraných odpadov tohto druhu.</w:t>
      </w:r>
    </w:p>
    <w:p w:rsidR="009D7C13" w:rsidRPr="009D7C13" w:rsidRDefault="009D7C13" w:rsidP="009D7C13">
      <w:pPr>
        <w:pStyle w:val="Default"/>
        <w:tabs>
          <w:tab w:val="left" w:pos="426"/>
        </w:tabs>
        <w:jc w:val="both"/>
        <w:rPr>
          <w:rFonts w:ascii="Times New Roman" w:hAnsi="Times New Roman" w:cs="Times New Roman"/>
          <w:b/>
        </w:rPr>
      </w:pPr>
      <w:r w:rsidRPr="009D7C13">
        <w:rPr>
          <w:rFonts w:ascii="Times New Roman" w:hAnsi="Times New Roman" w:cs="Times New Roman"/>
          <w:b/>
        </w:rPr>
        <w:t>Opatrenia pre odpady z elektrických a elektronických zariadení:</w:t>
      </w:r>
    </w:p>
    <w:p w:rsidR="009D7C13" w:rsidRPr="009D7C13" w:rsidRDefault="009D7C13" w:rsidP="009D7C13">
      <w:pPr>
        <w:pStyle w:val="Default"/>
        <w:tabs>
          <w:tab w:val="left" w:pos="426"/>
        </w:tabs>
        <w:jc w:val="both"/>
        <w:rPr>
          <w:rFonts w:ascii="Times New Roman" w:hAnsi="Times New Roman" w:cs="Times New Roman"/>
          <w:b/>
        </w:rPr>
      </w:pPr>
    </w:p>
    <w:p w:rsidR="009D7C13" w:rsidRPr="009D7C13" w:rsidRDefault="009D7C13" w:rsidP="000361F9">
      <w:pPr>
        <w:autoSpaceDE w:val="0"/>
        <w:autoSpaceDN w:val="0"/>
        <w:adjustRightInd w:val="0"/>
        <w:spacing w:after="0"/>
        <w:ind w:firstLine="426"/>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 xml:space="preserve">O32.) Podporovať zavádzanie technológií na spracovanie odpadov z elektrických a elektronických zariadení, ktoré sú v súlade s požiadavkami pre najlepšie dostupné techniky (BAT) na základe posúdenia existujúcich spracovateľských kapacít. </w:t>
      </w:r>
    </w:p>
    <w:p w:rsidR="009D7C13" w:rsidRPr="009D7C13" w:rsidRDefault="009D7C13" w:rsidP="000361F9">
      <w:pPr>
        <w:autoSpaceDE w:val="0"/>
        <w:autoSpaceDN w:val="0"/>
        <w:adjustRightInd w:val="0"/>
        <w:spacing w:after="0"/>
        <w:ind w:firstLine="426"/>
        <w:jc w:val="both"/>
        <w:rPr>
          <w:rFonts w:ascii="Times New Roman" w:hAnsi="Times New Roman" w:cs="Times New Roman"/>
          <w:color w:val="000000"/>
          <w:sz w:val="24"/>
          <w:szCs w:val="24"/>
        </w:rPr>
      </w:pPr>
      <w:r w:rsidRPr="009D7C13">
        <w:rPr>
          <w:rFonts w:ascii="Times New Roman" w:hAnsi="Times New Roman" w:cs="Times New Roman"/>
          <w:sz w:val="24"/>
          <w:szCs w:val="24"/>
        </w:rPr>
        <w:t>O3</w:t>
      </w:r>
      <w:r w:rsidRPr="009D7C13">
        <w:rPr>
          <w:rFonts w:ascii="Times New Roman" w:hAnsi="Times New Roman" w:cs="Times New Roman"/>
          <w:color w:val="000000"/>
          <w:sz w:val="24"/>
          <w:szCs w:val="24"/>
        </w:rPr>
        <w:t>3.</w:t>
      </w:r>
      <w:r w:rsidRPr="009D7C13">
        <w:rPr>
          <w:rFonts w:ascii="Times New Roman" w:hAnsi="Times New Roman" w:cs="Times New Roman"/>
          <w:sz w:val="24"/>
          <w:szCs w:val="24"/>
        </w:rPr>
        <w:t xml:space="preserve">) </w:t>
      </w:r>
      <w:r w:rsidRPr="009D7C13">
        <w:rPr>
          <w:rFonts w:ascii="Times New Roman" w:hAnsi="Times New Roman" w:cs="Times New Roman"/>
          <w:color w:val="000000"/>
          <w:sz w:val="24"/>
          <w:szCs w:val="24"/>
        </w:rPr>
        <w:t>Pre všetky vyzbierané odpady z elektrických a elektronických zariadení zabezpečiť ich následné spracovanie u autorizovaného spracovateľa.</w:t>
      </w:r>
      <w:r w:rsidRPr="009D7C13">
        <w:rPr>
          <w:rFonts w:ascii="Times New Roman" w:hAnsi="Times New Roman" w:cs="Times New Roman"/>
          <w:sz w:val="24"/>
          <w:szCs w:val="24"/>
        </w:rPr>
        <w:t xml:space="preserve"> </w:t>
      </w:r>
      <w:r w:rsidRPr="009D7C13">
        <w:rPr>
          <w:rFonts w:ascii="Times New Roman" w:hAnsi="Times New Roman" w:cs="Times New Roman"/>
          <w:color w:val="000000"/>
          <w:sz w:val="24"/>
          <w:szCs w:val="24"/>
        </w:rPr>
        <w:t xml:space="preserve"> </w:t>
      </w:r>
    </w:p>
    <w:p w:rsidR="009D7C13" w:rsidRPr="009D7C13" w:rsidRDefault="009D7C13" w:rsidP="009D7C13">
      <w:pPr>
        <w:autoSpaceDE w:val="0"/>
        <w:autoSpaceDN w:val="0"/>
        <w:adjustRightInd w:val="0"/>
        <w:jc w:val="both"/>
        <w:rPr>
          <w:rFonts w:ascii="Times New Roman" w:hAnsi="Times New Roman" w:cs="Times New Roman"/>
          <w:b/>
          <w:bCs/>
          <w:sz w:val="24"/>
          <w:szCs w:val="24"/>
        </w:rPr>
      </w:pPr>
    </w:p>
    <w:p w:rsidR="009D7C13" w:rsidRPr="009D7C13" w:rsidRDefault="009D7C13" w:rsidP="009D7C13">
      <w:pPr>
        <w:tabs>
          <w:tab w:val="left" w:pos="426"/>
        </w:tabs>
        <w:autoSpaceDE w:val="0"/>
        <w:autoSpaceDN w:val="0"/>
        <w:adjustRightInd w:val="0"/>
        <w:jc w:val="both"/>
        <w:rPr>
          <w:rFonts w:ascii="Times New Roman" w:hAnsi="Times New Roman" w:cs="Times New Roman"/>
          <w:b/>
          <w:color w:val="000000"/>
          <w:sz w:val="24"/>
          <w:szCs w:val="24"/>
        </w:rPr>
      </w:pPr>
      <w:r w:rsidRPr="009D7C13">
        <w:rPr>
          <w:rFonts w:ascii="Times New Roman" w:hAnsi="Times New Roman" w:cs="Times New Roman"/>
          <w:b/>
          <w:bCs/>
          <w:sz w:val="24"/>
          <w:szCs w:val="24"/>
        </w:rPr>
        <w:t>4.1.14 Ciele a opatrenia pre</w:t>
      </w:r>
      <w:r w:rsidRPr="009D7C13">
        <w:rPr>
          <w:rFonts w:ascii="Times New Roman" w:hAnsi="Times New Roman" w:cs="Times New Roman"/>
          <w:b/>
          <w:color w:val="000000"/>
          <w:sz w:val="24"/>
          <w:szCs w:val="24"/>
        </w:rPr>
        <w:t xml:space="preserve"> odpadové oleje</w:t>
      </w:r>
    </w:p>
    <w:p w:rsidR="009D7C13" w:rsidRPr="009D7C13" w:rsidRDefault="009D7C13" w:rsidP="009D7C13">
      <w:pPr>
        <w:autoSpaceDE w:val="0"/>
        <w:autoSpaceDN w:val="0"/>
        <w:adjustRightInd w:val="0"/>
        <w:jc w:val="both"/>
        <w:rPr>
          <w:rFonts w:ascii="Times New Roman" w:hAnsi="Times New Roman" w:cs="Times New Roman"/>
          <w:sz w:val="24"/>
          <w:szCs w:val="24"/>
        </w:rPr>
      </w:pPr>
    </w:p>
    <w:p w:rsidR="009D7C13" w:rsidRPr="009D7C13" w:rsidRDefault="009D7C13" w:rsidP="009D7C13">
      <w:pPr>
        <w:autoSpaceDE w:val="0"/>
        <w:autoSpaceDN w:val="0"/>
        <w:adjustRightInd w:val="0"/>
        <w:ind w:firstLine="426"/>
        <w:jc w:val="both"/>
        <w:rPr>
          <w:rFonts w:ascii="Times New Roman" w:hAnsi="Times New Roman" w:cs="Times New Roman"/>
          <w:b/>
          <w:bCs/>
          <w:sz w:val="24"/>
          <w:szCs w:val="24"/>
        </w:rPr>
      </w:pPr>
      <w:r w:rsidRPr="009D7C13">
        <w:rPr>
          <w:rFonts w:ascii="Times New Roman" w:hAnsi="Times New Roman" w:cs="Times New Roman"/>
          <w:sz w:val="24"/>
          <w:szCs w:val="24"/>
        </w:rPr>
        <w:t>Cieľom pre odpadové oleje je do roku 2020 dosiahnuť mieru materiálového zhodnocovania 79% s 10% energetickým zhodnocovaním a 0% skládkovaním.</w:t>
      </w:r>
    </w:p>
    <w:p w:rsidR="009D7C13" w:rsidRPr="009D7C13" w:rsidRDefault="009D7C13" w:rsidP="000361F9">
      <w:pPr>
        <w:tabs>
          <w:tab w:val="left" w:pos="426"/>
        </w:tabs>
        <w:autoSpaceDE w:val="0"/>
        <w:autoSpaceDN w:val="0"/>
        <w:adjustRightInd w:val="0"/>
        <w:spacing w:after="0"/>
        <w:jc w:val="both"/>
        <w:rPr>
          <w:rFonts w:ascii="Times New Roman" w:hAnsi="Times New Roman" w:cs="Times New Roman"/>
          <w:b/>
          <w:color w:val="000000"/>
        </w:rPr>
      </w:pPr>
      <w:r w:rsidRPr="009D7C13">
        <w:rPr>
          <w:rFonts w:ascii="Times New Roman" w:hAnsi="Times New Roman" w:cs="Times New Roman"/>
          <w:b/>
          <w:color w:val="000000"/>
        </w:rPr>
        <w:t xml:space="preserve">Tabuľka č. 60 </w:t>
      </w:r>
      <w:r w:rsidRPr="009D7C13">
        <w:rPr>
          <w:rFonts w:ascii="Times New Roman" w:hAnsi="Times New Roman" w:cs="Times New Roman"/>
          <w:color w:val="000000"/>
        </w:rPr>
        <w:t>Ciele pre odpadové oleje</w:t>
      </w:r>
    </w:p>
    <w:tbl>
      <w:tblPr>
        <w:tblW w:w="5000" w:type="pct"/>
        <w:tblCellMar>
          <w:left w:w="30" w:type="dxa"/>
          <w:right w:w="30" w:type="dxa"/>
        </w:tblCellMar>
        <w:tblLook w:val="04A0" w:firstRow="1" w:lastRow="0" w:firstColumn="1" w:lastColumn="0" w:noHBand="0" w:noVBand="1"/>
      </w:tblPr>
      <w:tblGrid>
        <w:gridCol w:w="5789"/>
        <w:gridCol w:w="1727"/>
        <w:gridCol w:w="1614"/>
      </w:tblGrid>
      <w:tr w:rsidR="009D7C13" w:rsidRPr="009D7C13" w:rsidTr="00BD57C2">
        <w:trPr>
          <w:trHeight w:val="510"/>
        </w:trPr>
        <w:tc>
          <w:tcPr>
            <w:tcW w:w="3170" w:type="pct"/>
            <w:tcBorders>
              <w:top w:val="single" w:sz="6" w:space="0" w:color="auto"/>
              <w:left w:val="single" w:sz="6" w:space="0" w:color="auto"/>
              <w:bottom w:val="single" w:sz="6" w:space="0" w:color="auto"/>
              <w:right w:val="single" w:sz="6" w:space="0" w:color="auto"/>
            </w:tcBorders>
            <w:shd w:val="solid" w:color="C0C0C0" w:fill="C0C0C0"/>
            <w:vAlign w:val="center"/>
            <w:hideMark/>
          </w:tcPr>
          <w:p w:rsidR="009D7C13" w:rsidRPr="009D7C13" w:rsidRDefault="009D7C13" w:rsidP="000361F9">
            <w:pPr>
              <w:autoSpaceDE w:val="0"/>
              <w:autoSpaceDN w:val="0"/>
              <w:adjustRightInd w:val="0"/>
              <w:spacing w:after="0"/>
              <w:jc w:val="center"/>
              <w:rPr>
                <w:rFonts w:ascii="Times New Roman" w:eastAsia="Calibri" w:hAnsi="Times New Roman" w:cs="Times New Roman"/>
                <w:b/>
                <w:bCs/>
                <w:color w:val="000000"/>
                <w:sz w:val="24"/>
                <w:szCs w:val="24"/>
              </w:rPr>
            </w:pPr>
            <w:r w:rsidRPr="009D7C13">
              <w:rPr>
                <w:rFonts w:ascii="Times New Roman" w:eastAsia="Calibri" w:hAnsi="Times New Roman" w:cs="Times New Roman"/>
                <w:b/>
                <w:bCs/>
                <w:color w:val="000000"/>
                <w:sz w:val="24"/>
                <w:szCs w:val="24"/>
              </w:rPr>
              <w:t>Nakladanie</w:t>
            </w:r>
          </w:p>
        </w:tc>
        <w:tc>
          <w:tcPr>
            <w:tcW w:w="946" w:type="pct"/>
            <w:tcBorders>
              <w:top w:val="single" w:sz="6" w:space="0" w:color="auto"/>
              <w:left w:val="single" w:sz="6" w:space="0" w:color="auto"/>
              <w:bottom w:val="single" w:sz="6" w:space="0" w:color="auto"/>
              <w:right w:val="single" w:sz="6" w:space="0" w:color="auto"/>
            </w:tcBorders>
            <w:shd w:val="solid" w:color="C0C0C0" w:fill="C0C0C0"/>
            <w:vAlign w:val="center"/>
            <w:hideMark/>
          </w:tcPr>
          <w:p w:rsidR="009D7C13" w:rsidRPr="009D7C13" w:rsidRDefault="009D7C13" w:rsidP="000361F9">
            <w:pPr>
              <w:autoSpaceDE w:val="0"/>
              <w:autoSpaceDN w:val="0"/>
              <w:adjustRightInd w:val="0"/>
              <w:spacing w:after="0"/>
              <w:jc w:val="center"/>
              <w:rPr>
                <w:rFonts w:ascii="Times New Roman" w:eastAsia="Calibri" w:hAnsi="Times New Roman" w:cs="Times New Roman"/>
                <w:b/>
                <w:bCs/>
                <w:color w:val="000000"/>
                <w:sz w:val="24"/>
                <w:szCs w:val="24"/>
              </w:rPr>
            </w:pPr>
            <w:r w:rsidRPr="009D7C13">
              <w:rPr>
                <w:rFonts w:ascii="Times New Roman" w:eastAsia="Calibri" w:hAnsi="Times New Roman" w:cs="Times New Roman"/>
                <w:b/>
                <w:bCs/>
                <w:color w:val="000000"/>
                <w:sz w:val="24"/>
                <w:szCs w:val="24"/>
              </w:rPr>
              <w:t>2018</w:t>
            </w:r>
          </w:p>
        </w:tc>
        <w:tc>
          <w:tcPr>
            <w:tcW w:w="884" w:type="pct"/>
            <w:tcBorders>
              <w:top w:val="single" w:sz="6" w:space="0" w:color="auto"/>
              <w:left w:val="single" w:sz="6" w:space="0" w:color="auto"/>
              <w:bottom w:val="single" w:sz="6" w:space="0" w:color="auto"/>
              <w:right w:val="single" w:sz="6" w:space="0" w:color="auto"/>
            </w:tcBorders>
            <w:shd w:val="solid" w:color="C0C0C0" w:fill="C0C0C0"/>
            <w:vAlign w:val="center"/>
            <w:hideMark/>
          </w:tcPr>
          <w:p w:rsidR="009D7C13" w:rsidRPr="009D7C13" w:rsidRDefault="009D7C13" w:rsidP="000361F9">
            <w:pPr>
              <w:autoSpaceDE w:val="0"/>
              <w:autoSpaceDN w:val="0"/>
              <w:adjustRightInd w:val="0"/>
              <w:spacing w:after="0"/>
              <w:jc w:val="center"/>
              <w:rPr>
                <w:rFonts w:ascii="Times New Roman" w:eastAsia="Calibri" w:hAnsi="Times New Roman" w:cs="Times New Roman"/>
                <w:b/>
                <w:bCs/>
                <w:color w:val="000000"/>
                <w:sz w:val="24"/>
                <w:szCs w:val="24"/>
              </w:rPr>
            </w:pPr>
            <w:r w:rsidRPr="009D7C13">
              <w:rPr>
                <w:rFonts w:ascii="Times New Roman" w:eastAsia="Calibri" w:hAnsi="Times New Roman" w:cs="Times New Roman"/>
                <w:b/>
                <w:bCs/>
                <w:color w:val="000000"/>
                <w:sz w:val="24"/>
                <w:szCs w:val="24"/>
              </w:rPr>
              <w:t>2020</w:t>
            </w:r>
          </w:p>
        </w:tc>
      </w:tr>
      <w:tr w:rsidR="009D7C13" w:rsidRPr="009D7C13" w:rsidTr="00BD57C2">
        <w:trPr>
          <w:trHeight w:val="340"/>
        </w:trPr>
        <w:tc>
          <w:tcPr>
            <w:tcW w:w="3170"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Materiálové zhodnocovanie</w:t>
            </w:r>
          </w:p>
        </w:tc>
        <w:tc>
          <w:tcPr>
            <w:tcW w:w="946"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70%</w:t>
            </w:r>
          </w:p>
        </w:tc>
        <w:tc>
          <w:tcPr>
            <w:tcW w:w="884"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79%</w:t>
            </w:r>
          </w:p>
        </w:tc>
      </w:tr>
      <w:tr w:rsidR="009D7C13" w:rsidRPr="009D7C13" w:rsidTr="00BD57C2">
        <w:trPr>
          <w:trHeight w:val="340"/>
        </w:trPr>
        <w:tc>
          <w:tcPr>
            <w:tcW w:w="3170"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Energetické zhodnocovanie</w:t>
            </w:r>
          </w:p>
        </w:tc>
        <w:tc>
          <w:tcPr>
            <w:tcW w:w="946"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5%</w:t>
            </w:r>
          </w:p>
        </w:tc>
        <w:tc>
          <w:tcPr>
            <w:tcW w:w="884"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10%</w:t>
            </w:r>
          </w:p>
        </w:tc>
      </w:tr>
      <w:tr w:rsidR="009D7C13" w:rsidRPr="009D7C13" w:rsidTr="00BD57C2">
        <w:trPr>
          <w:trHeight w:val="340"/>
        </w:trPr>
        <w:tc>
          <w:tcPr>
            <w:tcW w:w="3170"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Skládkovanie</w:t>
            </w:r>
          </w:p>
        </w:tc>
        <w:tc>
          <w:tcPr>
            <w:tcW w:w="946"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0%</w:t>
            </w:r>
          </w:p>
        </w:tc>
        <w:tc>
          <w:tcPr>
            <w:tcW w:w="884" w:type="pct"/>
            <w:tcBorders>
              <w:top w:val="single" w:sz="6" w:space="0" w:color="auto"/>
              <w:left w:val="single" w:sz="4" w:space="0" w:color="auto"/>
              <w:bottom w:val="single" w:sz="6"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0%</w:t>
            </w:r>
          </w:p>
        </w:tc>
      </w:tr>
      <w:tr w:rsidR="009D7C13" w:rsidRPr="009D7C13" w:rsidTr="00BD57C2">
        <w:trPr>
          <w:trHeight w:val="340"/>
        </w:trPr>
        <w:tc>
          <w:tcPr>
            <w:tcW w:w="3170" w:type="pct"/>
            <w:tcBorders>
              <w:top w:val="single" w:sz="6" w:space="0" w:color="auto"/>
              <w:left w:val="single" w:sz="4" w:space="0" w:color="auto"/>
              <w:bottom w:val="single" w:sz="4" w:space="0" w:color="auto"/>
              <w:right w:val="single" w:sz="4" w:space="0" w:color="auto"/>
            </w:tcBorders>
            <w:vAlign w:val="center"/>
            <w:hideMark/>
          </w:tcPr>
          <w:p w:rsidR="009D7C13" w:rsidRPr="009D7C13" w:rsidRDefault="009D7C13" w:rsidP="00BD57C2">
            <w:pPr>
              <w:autoSpaceDE w:val="0"/>
              <w:autoSpaceDN w:val="0"/>
              <w:adjustRightInd w:val="0"/>
              <w:rPr>
                <w:rFonts w:ascii="Times New Roman" w:eastAsia="Calibri" w:hAnsi="Times New Roman" w:cs="Times New Roman"/>
                <w:color w:val="000000"/>
              </w:rPr>
            </w:pPr>
            <w:r w:rsidRPr="009D7C13">
              <w:rPr>
                <w:rFonts w:ascii="Times New Roman" w:eastAsia="Calibri" w:hAnsi="Times New Roman" w:cs="Times New Roman"/>
                <w:color w:val="000000"/>
              </w:rPr>
              <w:t>Iné nakladanie</w:t>
            </w:r>
          </w:p>
        </w:tc>
        <w:tc>
          <w:tcPr>
            <w:tcW w:w="946" w:type="pct"/>
            <w:tcBorders>
              <w:top w:val="single" w:sz="6" w:space="0" w:color="auto"/>
              <w:left w:val="single" w:sz="4" w:space="0" w:color="auto"/>
              <w:bottom w:val="single" w:sz="4"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25%</w:t>
            </w:r>
          </w:p>
        </w:tc>
        <w:tc>
          <w:tcPr>
            <w:tcW w:w="884" w:type="pct"/>
            <w:tcBorders>
              <w:top w:val="single" w:sz="6" w:space="0" w:color="auto"/>
              <w:left w:val="single" w:sz="4" w:space="0" w:color="auto"/>
              <w:bottom w:val="single" w:sz="4" w:space="0" w:color="auto"/>
              <w:right w:val="single" w:sz="4" w:space="0" w:color="auto"/>
            </w:tcBorders>
            <w:vAlign w:val="center"/>
            <w:hideMark/>
          </w:tcPr>
          <w:p w:rsidR="009D7C13" w:rsidRPr="009D7C13" w:rsidRDefault="009D7C13" w:rsidP="00BD57C2">
            <w:pPr>
              <w:autoSpaceDE w:val="0"/>
              <w:autoSpaceDN w:val="0"/>
              <w:adjustRightInd w:val="0"/>
              <w:jc w:val="center"/>
              <w:rPr>
                <w:rFonts w:ascii="Times New Roman" w:eastAsia="Calibri" w:hAnsi="Times New Roman" w:cs="Times New Roman"/>
                <w:color w:val="000000"/>
              </w:rPr>
            </w:pPr>
            <w:r w:rsidRPr="009D7C13">
              <w:rPr>
                <w:rFonts w:ascii="Times New Roman" w:eastAsia="Calibri" w:hAnsi="Times New Roman" w:cs="Times New Roman"/>
                <w:color w:val="000000"/>
              </w:rPr>
              <w:t>11%</w:t>
            </w:r>
          </w:p>
        </w:tc>
      </w:tr>
    </w:tbl>
    <w:p w:rsidR="000548E1" w:rsidRDefault="000548E1" w:rsidP="009D7C13">
      <w:pPr>
        <w:tabs>
          <w:tab w:val="left" w:pos="426"/>
        </w:tabs>
        <w:autoSpaceDE w:val="0"/>
        <w:autoSpaceDN w:val="0"/>
        <w:adjustRightInd w:val="0"/>
        <w:jc w:val="both"/>
        <w:rPr>
          <w:rFonts w:ascii="Times New Roman" w:hAnsi="Times New Roman" w:cs="Times New Roman"/>
          <w:b/>
          <w:bCs/>
          <w:sz w:val="24"/>
          <w:szCs w:val="24"/>
        </w:rPr>
      </w:pPr>
    </w:p>
    <w:p w:rsidR="009D7C13" w:rsidRPr="009D7C13" w:rsidRDefault="009D7C13" w:rsidP="009D7C13">
      <w:pPr>
        <w:tabs>
          <w:tab w:val="left" w:pos="426"/>
        </w:tabs>
        <w:autoSpaceDE w:val="0"/>
        <w:autoSpaceDN w:val="0"/>
        <w:adjustRightInd w:val="0"/>
        <w:jc w:val="both"/>
        <w:rPr>
          <w:rFonts w:ascii="Times New Roman" w:hAnsi="Times New Roman" w:cs="Times New Roman"/>
          <w:b/>
          <w:bCs/>
          <w:sz w:val="24"/>
          <w:szCs w:val="24"/>
        </w:rPr>
      </w:pPr>
      <w:r w:rsidRPr="009D7C13">
        <w:rPr>
          <w:rFonts w:ascii="Times New Roman" w:hAnsi="Times New Roman" w:cs="Times New Roman"/>
          <w:b/>
          <w:bCs/>
          <w:sz w:val="24"/>
          <w:szCs w:val="24"/>
        </w:rPr>
        <w:t>Opatrenie na dosiahnutie cieľov pre odpadové oleje:</w:t>
      </w:r>
    </w:p>
    <w:p w:rsidR="009D7C13" w:rsidRPr="009D7C13" w:rsidRDefault="009D7C13" w:rsidP="009D7C13">
      <w:pPr>
        <w:autoSpaceDE w:val="0"/>
        <w:autoSpaceDN w:val="0"/>
        <w:adjustRightInd w:val="0"/>
        <w:ind w:firstLine="426"/>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 xml:space="preserve">O34.) Implementáciou nového informačného systému odpadového hospodárstva sprehľadniť materiálový tok vzniknutých odpadových olejov a spôsob nakladania s nimi. </w:t>
      </w:r>
    </w:p>
    <w:p w:rsidR="009D7C13" w:rsidRDefault="009D7C13" w:rsidP="009D7C13">
      <w:pPr>
        <w:autoSpaceDE w:val="0"/>
        <w:autoSpaceDN w:val="0"/>
        <w:adjustRightInd w:val="0"/>
        <w:jc w:val="both"/>
        <w:rPr>
          <w:rFonts w:ascii="Times New Roman" w:hAnsi="Times New Roman" w:cs="Times New Roman"/>
          <w:b/>
          <w:bCs/>
          <w:sz w:val="24"/>
          <w:szCs w:val="24"/>
        </w:rPr>
      </w:pPr>
    </w:p>
    <w:p w:rsidR="00AC5E5A" w:rsidRDefault="00AC5E5A" w:rsidP="009D7C13">
      <w:pPr>
        <w:autoSpaceDE w:val="0"/>
        <w:autoSpaceDN w:val="0"/>
        <w:adjustRightInd w:val="0"/>
        <w:jc w:val="both"/>
        <w:rPr>
          <w:rFonts w:ascii="Times New Roman" w:hAnsi="Times New Roman" w:cs="Times New Roman"/>
          <w:b/>
          <w:bCs/>
          <w:sz w:val="24"/>
          <w:szCs w:val="24"/>
        </w:rPr>
      </w:pPr>
    </w:p>
    <w:p w:rsidR="00AC5E5A" w:rsidRPr="009D7C13" w:rsidRDefault="00AC5E5A" w:rsidP="009D7C13">
      <w:pPr>
        <w:autoSpaceDE w:val="0"/>
        <w:autoSpaceDN w:val="0"/>
        <w:adjustRightInd w:val="0"/>
        <w:jc w:val="both"/>
        <w:rPr>
          <w:rFonts w:ascii="Times New Roman" w:hAnsi="Times New Roman" w:cs="Times New Roman"/>
          <w:b/>
          <w:bCs/>
          <w:sz w:val="24"/>
          <w:szCs w:val="24"/>
        </w:rPr>
      </w:pPr>
    </w:p>
    <w:p w:rsidR="009D7C13" w:rsidRPr="009D7C13" w:rsidRDefault="009D7C13" w:rsidP="009D7C13">
      <w:pPr>
        <w:tabs>
          <w:tab w:val="left" w:pos="426"/>
        </w:tabs>
        <w:autoSpaceDE w:val="0"/>
        <w:autoSpaceDN w:val="0"/>
        <w:adjustRightInd w:val="0"/>
        <w:jc w:val="both"/>
        <w:rPr>
          <w:rFonts w:ascii="Times New Roman" w:hAnsi="Times New Roman" w:cs="Times New Roman"/>
          <w:b/>
          <w:sz w:val="24"/>
          <w:szCs w:val="24"/>
        </w:rPr>
      </w:pPr>
      <w:r w:rsidRPr="009D7C13">
        <w:rPr>
          <w:rFonts w:ascii="Times New Roman" w:hAnsi="Times New Roman" w:cs="Times New Roman"/>
          <w:b/>
          <w:bCs/>
          <w:sz w:val="24"/>
          <w:szCs w:val="24"/>
        </w:rPr>
        <w:lastRenderedPageBreak/>
        <w:t xml:space="preserve">4.2 </w:t>
      </w:r>
      <w:r w:rsidRPr="009D7C13">
        <w:rPr>
          <w:rFonts w:ascii="Times New Roman" w:hAnsi="Times New Roman" w:cs="Times New Roman"/>
          <w:b/>
          <w:sz w:val="24"/>
          <w:szCs w:val="24"/>
        </w:rPr>
        <w:t xml:space="preserve">Zneškodnenie </w:t>
      </w:r>
      <w:proofErr w:type="spellStart"/>
      <w:r w:rsidRPr="009D7C13">
        <w:rPr>
          <w:rFonts w:ascii="Times New Roman" w:hAnsi="Times New Roman" w:cs="Times New Roman"/>
          <w:b/>
          <w:sz w:val="24"/>
          <w:szCs w:val="24"/>
        </w:rPr>
        <w:t>polychlórovaných</w:t>
      </w:r>
      <w:proofErr w:type="spellEnd"/>
      <w:r w:rsidRPr="009D7C13">
        <w:rPr>
          <w:rFonts w:ascii="Times New Roman" w:hAnsi="Times New Roman" w:cs="Times New Roman"/>
          <w:b/>
          <w:sz w:val="24"/>
          <w:szCs w:val="24"/>
        </w:rPr>
        <w:t xml:space="preserve"> </w:t>
      </w:r>
      <w:proofErr w:type="spellStart"/>
      <w:r w:rsidRPr="009D7C13">
        <w:rPr>
          <w:rFonts w:ascii="Times New Roman" w:hAnsi="Times New Roman" w:cs="Times New Roman"/>
          <w:b/>
          <w:sz w:val="24"/>
          <w:szCs w:val="24"/>
        </w:rPr>
        <w:t>bifenylov</w:t>
      </w:r>
      <w:proofErr w:type="spellEnd"/>
      <w:r w:rsidRPr="009D7C13">
        <w:rPr>
          <w:rFonts w:ascii="Times New Roman" w:hAnsi="Times New Roman" w:cs="Times New Roman"/>
          <w:b/>
          <w:sz w:val="24"/>
          <w:szCs w:val="24"/>
        </w:rPr>
        <w:t xml:space="preserve"> a kontaminovaných zariadení</w:t>
      </w:r>
    </w:p>
    <w:p w:rsidR="009D7C13" w:rsidRPr="009D7C13" w:rsidRDefault="009D7C13" w:rsidP="009D7C13">
      <w:pPr>
        <w:autoSpaceDE w:val="0"/>
        <w:autoSpaceDN w:val="0"/>
        <w:adjustRightInd w:val="0"/>
        <w:jc w:val="both"/>
        <w:rPr>
          <w:rFonts w:ascii="Times New Roman" w:hAnsi="Times New Roman" w:cs="Times New Roman"/>
          <w:sz w:val="24"/>
          <w:szCs w:val="24"/>
        </w:rPr>
      </w:pPr>
    </w:p>
    <w:p w:rsidR="009D7C13" w:rsidRPr="009D7C13" w:rsidRDefault="009D7C13" w:rsidP="00AC5E5A">
      <w:pPr>
        <w:autoSpaceDE w:val="0"/>
        <w:autoSpaceDN w:val="0"/>
        <w:adjustRightInd w:val="0"/>
        <w:ind w:firstLine="426"/>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 xml:space="preserve">Ciele pre nakladanie s PCB vrátane odpadov a zariadení obsahujúcich PCB sú </w:t>
      </w:r>
      <w:r w:rsidRPr="009D7C13">
        <w:rPr>
          <w:rFonts w:ascii="Times New Roman" w:hAnsi="Times New Roman" w:cs="Times New Roman"/>
          <w:color w:val="000000"/>
          <w:sz w:val="24"/>
          <w:szCs w:val="24"/>
        </w:rPr>
        <w:br/>
        <w:t>(v zmysle požiadaviek smernice Rady č. 1996/59/ES zo 16. septembra 1996 o zneškodňovaní PCB a PCT a v zmysle požiadaviek Štokh</w:t>
      </w:r>
      <w:r w:rsidR="00AC5E5A">
        <w:rPr>
          <w:rFonts w:ascii="Times New Roman" w:hAnsi="Times New Roman" w:cs="Times New Roman"/>
          <w:color w:val="000000"/>
          <w:sz w:val="24"/>
          <w:szCs w:val="24"/>
        </w:rPr>
        <w:t xml:space="preserve">olmského dohovoru) nasledovné: </w:t>
      </w:r>
    </w:p>
    <w:p w:rsidR="009D7C13" w:rsidRPr="009D7C13" w:rsidRDefault="009D7C13" w:rsidP="009D7C13">
      <w:pPr>
        <w:numPr>
          <w:ilvl w:val="0"/>
          <w:numId w:val="21"/>
        </w:numPr>
        <w:autoSpaceDE w:val="0"/>
        <w:autoSpaceDN w:val="0"/>
        <w:adjustRightInd w:val="0"/>
        <w:spacing w:after="0" w:line="240" w:lineRule="auto"/>
        <w:ind w:left="426" w:hanging="426"/>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 xml:space="preserve">do konca roka 2020 pripraviť podmienky tak, aby bolo možné do konca roka 2028 zabezpečiť environmentálne prijateľné nakladanie s odpadom kvapalín a zariadení kontaminovaných PCB s obsahom viac ako 0,005 % PCB; </w:t>
      </w:r>
    </w:p>
    <w:p w:rsidR="009D7C13" w:rsidRPr="009D7C13" w:rsidRDefault="009D7C13" w:rsidP="009D7C13">
      <w:pPr>
        <w:numPr>
          <w:ilvl w:val="0"/>
          <w:numId w:val="21"/>
        </w:numPr>
        <w:autoSpaceDE w:val="0"/>
        <w:autoSpaceDN w:val="0"/>
        <w:adjustRightInd w:val="0"/>
        <w:spacing w:after="0" w:line="240" w:lineRule="auto"/>
        <w:ind w:left="426" w:hanging="426"/>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 xml:space="preserve">do konca roka 2020 pripraviť podmienky tak, aby bolo možné do konca roka 2025 zabezpečiť identifikáciu, označenie a zneškodnenie zariadení obsahujúcich: </w:t>
      </w:r>
    </w:p>
    <w:p w:rsidR="009D7C13" w:rsidRPr="009D7C13" w:rsidRDefault="009D7C13" w:rsidP="009D7C13">
      <w:pPr>
        <w:tabs>
          <w:tab w:val="left" w:pos="426"/>
        </w:tabs>
        <w:autoSpaceDE w:val="0"/>
        <w:autoSpaceDN w:val="0"/>
        <w:adjustRightInd w:val="0"/>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ab/>
        <w:t xml:space="preserve">a) viac ako 10 % PCB a s objemom väčším ako 5 litrov, </w:t>
      </w:r>
    </w:p>
    <w:p w:rsidR="009D7C13" w:rsidRPr="009D7C13" w:rsidRDefault="009D7C13" w:rsidP="009D7C13">
      <w:pPr>
        <w:tabs>
          <w:tab w:val="left" w:pos="426"/>
        </w:tabs>
        <w:autoSpaceDE w:val="0"/>
        <w:autoSpaceDN w:val="0"/>
        <w:adjustRightInd w:val="0"/>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ab/>
        <w:t xml:space="preserve">b) viac ako 0,05 % PCB a s objemom väčším ako 5 litrov, </w:t>
      </w:r>
    </w:p>
    <w:p w:rsidR="009D7C13" w:rsidRDefault="009D7C13" w:rsidP="009D7C13">
      <w:pPr>
        <w:tabs>
          <w:tab w:val="left" w:pos="426"/>
        </w:tabs>
        <w:autoSpaceDE w:val="0"/>
        <w:autoSpaceDN w:val="0"/>
        <w:adjustRightInd w:val="0"/>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ab/>
        <w:t xml:space="preserve">c) viac ako 0,005 % PCB a s objemom väčším ako 0,05 litra. </w:t>
      </w:r>
    </w:p>
    <w:p w:rsidR="00AC5E5A" w:rsidRPr="009D7C13" w:rsidRDefault="00AC5E5A" w:rsidP="009D7C13">
      <w:pPr>
        <w:tabs>
          <w:tab w:val="left" w:pos="426"/>
        </w:tabs>
        <w:autoSpaceDE w:val="0"/>
        <w:autoSpaceDN w:val="0"/>
        <w:adjustRightInd w:val="0"/>
        <w:jc w:val="both"/>
        <w:rPr>
          <w:rFonts w:ascii="Times New Roman" w:hAnsi="Times New Roman" w:cs="Times New Roman"/>
          <w:color w:val="000000"/>
          <w:sz w:val="24"/>
          <w:szCs w:val="24"/>
        </w:rPr>
      </w:pPr>
    </w:p>
    <w:p w:rsidR="009D7C13" w:rsidRPr="009D7C13" w:rsidRDefault="009D7C13" w:rsidP="009D7C13">
      <w:pPr>
        <w:autoSpaceDE w:val="0"/>
        <w:autoSpaceDN w:val="0"/>
        <w:adjustRightInd w:val="0"/>
        <w:jc w:val="both"/>
        <w:rPr>
          <w:rFonts w:ascii="Times New Roman" w:hAnsi="Times New Roman" w:cs="Times New Roman"/>
          <w:b/>
          <w:bCs/>
          <w:sz w:val="24"/>
          <w:szCs w:val="24"/>
        </w:rPr>
      </w:pPr>
      <w:r w:rsidRPr="009D7C13">
        <w:rPr>
          <w:rFonts w:ascii="Times New Roman" w:hAnsi="Times New Roman" w:cs="Times New Roman"/>
          <w:b/>
          <w:bCs/>
          <w:sz w:val="24"/>
          <w:szCs w:val="24"/>
        </w:rPr>
        <w:t>Opatrenia na dosiahnutie cieľov:</w:t>
      </w:r>
    </w:p>
    <w:p w:rsidR="009D7C13" w:rsidRDefault="009D7C13" w:rsidP="009D7C13">
      <w:pPr>
        <w:autoSpaceDE w:val="0"/>
        <w:autoSpaceDN w:val="0"/>
        <w:adjustRightInd w:val="0"/>
        <w:ind w:firstLine="426"/>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 xml:space="preserve">O35.) Kontrolovať plnenie povinnosti zabezpečiť bezodkladnú dekontamináciu alebo zneškodnenie zariadenia obsahujúceho PCB v objeme väčšom ako 5 dm³. </w:t>
      </w:r>
    </w:p>
    <w:p w:rsidR="00AC5E5A" w:rsidRPr="009D7C13" w:rsidRDefault="00AC5E5A" w:rsidP="009D7C13">
      <w:pPr>
        <w:autoSpaceDE w:val="0"/>
        <w:autoSpaceDN w:val="0"/>
        <w:adjustRightInd w:val="0"/>
        <w:ind w:firstLine="426"/>
        <w:jc w:val="both"/>
        <w:rPr>
          <w:rFonts w:ascii="Times New Roman" w:hAnsi="Times New Roman" w:cs="Times New Roman"/>
          <w:color w:val="000000"/>
          <w:sz w:val="24"/>
          <w:szCs w:val="24"/>
        </w:rPr>
      </w:pPr>
    </w:p>
    <w:p w:rsidR="009D7C13" w:rsidRDefault="009D7C13" w:rsidP="009D7C13">
      <w:pPr>
        <w:autoSpaceDE w:val="0"/>
        <w:autoSpaceDN w:val="0"/>
        <w:adjustRightInd w:val="0"/>
        <w:ind w:firstLine="426"/>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O36.) Kontrolovať zákaz zneškodňovania odpadov s obsahom PCB skládkovaním.</w:t>
      </w:r>
    </w:p>
    <w:p w:rsidR="00AC5E5A" w:rsidRPr="009D7C13" w:rsidRDefault="00AC5E5A" w:rsidP="009D7C13">
      <w:pPr>
        <w:autoSpaceDE w:val="0"/>
        <w:autoSpaceDN w:val="0"/>
        <w:adjustRightInd w:val="0"/>
        <w:ind w:firstLine="426"/>
        <w:jc w:val="both"/>
        <w:rPr>
          <w:rFonts w:ascii="Times New Roman" w:hAnsi="Times New Roman" w:cs="Times New Roman"/>
          <w:color w:val="000000"/>
          <w:sz w:val="24"/>
          <w:szCs w:val="24"/>
        </w:rPr>
      </w:pPr>
    </w:p>
    <w:p w:rsidR="009D7C13" w:rsidRDefault="009D7C13" w:rsidP="009D7C13">
      <w:pPr>
        <w:autoSpaceDE w:val="0"/>
        <w:autoSpaceDN w:val="0"/>
        <w:adjustRightInd w:val="0"/>
        <w:ind w:firstLine="426"/>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 xml:space="preserve">O37.) Kontrolovať plnenie povinnosti prednostného odoberania súčiastok s obsahom PCB z </w:t>
      </w:r>
      <w:proofErr w:type="spellStart"/>
      <w:r w:rsidRPr="009D7C13">
        <w:rPr>
          <w:rFonts w:ascii="Times New Roman" w:hAnsi="Times New Roman" w:cs="Times New Roman"/>
          <w:color w:val="000000"/>
          <w:sz w:val="24"/>
          <w:szCs w:val="24"/>
        </w:rPr>
        <w:t>elektroodpadu</w:t>
      </w:r>
      <w:proofErr w:type="spellEnd"/>
      <w:r w:rsidRPr="009D7C13">
        <w:rPr>
          <w:rFonts w:ascii="Times New Roman" w:hAnsi="Times New Roman" w:cs="Times New Roman"/>
          <w:color w:val="000000"/>
          <w:sz w:val="24"/>
          <w:szCs w:val="24"/>
        </w:rPr>
        <w:t xml:space="preserve"> a zo starých vozidiel. </w:t>
      </w:r>
    </w:p>
    <w:p w:rsidR="00AC5E5A" w:rsidRPr="009D7C13" w:rsidRDefault="00AC5E5A" w:rsidP="009D7C13">
      <w:pPr>
        <w:autoSpaceDE w:val="0"/>
        <w:autoSpaceDN w:val="0"/>
        <w:adjustRightInd w:val="0"/>
        <w:ind w:firstLine="426"/>
        <w:jc w:val="both"/>
        <w:rPr>
          <w:rFonts w:ascii="Times New Roman" w:hAnsi="Times New Roman" w:cs="Times New Roman"/>
          <w:color w:val="000000"/>
          <w:sz w:val="24"/>
          <w:szCs w:val="24"/>
        </w:rPr>
      </w:pPr>
    </w:p>
    <w:p w:rsidR="009D7C13" w:rsidRPr="009D7C13" w:rsidRDefault="009D7C13" w:rsidP="009D7C13">
      <w:pPr>
        <w:autoSpaceDE w:val="0"/>
        <w:autoSpaceDN w:val="0"/>
        <w:adjustRightInd w:val="0"/>
        <w:jc w:val="both"/>
        <w:rPr>
          <w:rFonts w:ascii="Times New Roman" w:hAnsi="Times New Roman" w:cs="Times New Roman"/>
          <w:b/>
          <w:sz w:val="24"/>
          <w:szCs w:val="24"/>
        </w:rPr>
      </w:pPr>
      <w:r w:rsidRPr="009D7C13">
        <w:rPr>
          <w:rFonts w:ascii="Times New Roman" w:hAnsi="Times New Roman" w:cs="Times New Roman"/>
          <w:b/>
          <w:bCs/>
          <w:sz w:val="24"/>
          <w:szCs w:val="24"/>
        </w:rPr>
        <w:t xml:space="preserve">4.3 </w:t>
      </w:r>
      <w:r w:rsidRPr="009D7C13">
        <w:rPr>
          <w:rFonts w:ascii="Times New Roman" w:hAnsi="Times New Roman" w:cs="Times New Roman"/>
          <w:b/>
          <w:sz w:val="24"/>
          <w:szCs w:val="24"/>
        </w:rPr>
        <w:t>Stratégia obmedzovania ukladania biologicky rozložiteľných odpadov na skládky odpadov a opatrenia na zvýšenie podielu zhodnocovania biologicky rozložiteľných komunálnych odpadov a opatrenia na zníženie množstva biologicky rozložiteľných komunálnych odpadov ukladaných na skládky odpadov</w:t>
      </w:r>
    </w:p>
    <w:p w:rsidR="009D7C13" w:rsidRPr="009D7C13" w:rsidRDefault="009D7C13" w:rsidP="009D7C13">
      <w:pPr>
        <w:autoSpaceDE w:val="0"/>
        <w:autoSpaceDN w:val="0"/>
        <w:adjustRightInd w:val="0"/>
        <w:jc w:val="both"/>
        <w:rPr>
          <w:rFonts w:ascii="Times New Roman" w:hAnsi="Times New Roman" w:cs="Times New Roman"/>
          <w:sz w:val="24"/>
          <w:szCs w:val="24"/>
        </w:rPr>
      </w:pPr>
    </w:p>
    <w:p w:rsidR="009D7C13" w:rsidRPr="009D7C13" w:rsidRDefault="009D7C13" w:rsidP="009D7C13">
      <w:pPr>
        <w:autoSpaceDE w:val="0"/>
        <w:autoSpaceDN w:val="0"/>
        <w:adjustRightInd w:val="0"/>
        <w:ind w:firstLine="426"/>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 xml:space="preserve">Stratégia obmedzovania ukladania biologicky rozložiteľných odpadov na skládky odpadov bola schválená uznesením vlády Slovenskej republiky č. 904 z 15. decembra 2010 a stanovuje ciele a opatrenia, ktoré sú spresnením už platných povinností obcí pri nakladaní s biologicky rozložiteľným odpadom. </w:t>
      </w:r>
    </w:p>
    <w:p w:rsidR="009D7C13" w:rsidRPr="009D7C13" w:rsidRDefault="009D7C13" w:rsidP="009D7C13">
      <w:pPr>
        <w:autoSpaceDE w:val="0"/>
        <w:autoSpaceDN w:val="0"/>
        <w:adjustRightInd w:val="0"/>
        <w:ind w:firstLine="426"/>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 xml:space="preserve">Cieľom stratégie v zmysle článku 5(1) smernice o skládkach odpadu je realizácia obmedzenia množstva biologicky rozložiteľného komunálneho odpadu ukladaného na </w:t>
      </w:r>
      <w:r w:rsidRPr="009D7C13">
        <w:rPr>
          <w:rFonts w:ascii="Times New Roman" w:hAnsi="Times New Roman" w:cs="Times New Roman"/>
          <w:color w:val="000000"/>
          <w:sz w:val="24"/>
          <w:szCs w:val="24"/>
        </w:rPr>
        <w:lastRenderedPageBreak/>
        <w:t xml:space="preserve">skládky odpadov s návrhom opatrení na dosiahnutie cieľov ustanovených v článku 5(2) smernice, najmä prostredníctvom recyklácie, kompostovania, produkcie bioplynu alebo využitia odpadu ako zdroja druhotných surovín a energie. Opatrenia sú uvedené nižšie v tabuľke </w:t>
      </w:r>
      <w:r w:rsidRPr="00AC5E5A">
        <w:rPr>
          <w:rFonts w:ascii="Times New Roman" w:hAnsi="Times New Roman" w:cs="Times New Roman"/>
          <w:sz w:val="24"/>
          <w:szCs w:val="24"/>
        </w:rPr>
        <w:t>č.</w:t>
      </w:r>
      <w:r w:rsidRPr="009D7C13">
        <w:rPr>
          <w:rFonts w:ascii="Times New Roman" w:hAnsi="Times New Roman" w:cs="Times New Roman"/>
          <w:color w:val="000000"/>
          <w:sz w:val="24"/>
          <w:szCs w:val="24"/>
        </w:rPr>
        <w:t xml:space="preserve"> 61.</w:t>
      </w:r>
    </w:p>
    <w:p w:rsidR="009D7C13" w:rsidRPr="009D7C13" w:rsidRDefault="009D7C13" w:rsidP="001F30EB">
      <w:pPr>
        <w:tabs>
          <w:tab w:val="left" w:pos="426"/>
        </w:tabs>
        <w:autoSpaceDE w:val="0"/>
        <w:autoSpaceDN w:val="0"/>
        <w:adjustRightInd w:val="0"/>
        <w:spacing w:after="0"/>
        <w:jc w:val="both"/>
        <w:rPr>
          <w:rFonts w:ascii="Times New Roman" w:hAnsi="Times New Roman" w:cs="Times New Roman"/>
          <w:color w:val="000000"/>
        </w:rPr>
      </w:pPr>
      <w:r w:rsidRPr="009D7C13">
        <w:rPr>
          <w:rFonts w:ascii="Times New Roman" w:hAnsi="Times New Roman" w:cs="Times New Roman"/>
          <w:b/>
          <w:color w:val="000000"/>
        </w:rPr>
        <w:t xml:space="preserve">Tabuľka č.  61 </w:t>
      </w:r>
      <w:r w:rsidRPr="009D7C13">
        <w:rPr>
          <w:rFonts w:ascii="Times New Roman" w:hAnsi="Times New Roman" w:cs="Times New Roman"/>
          <w:color w:val="000000"/>
        </w:rPr>
        <w:t>Ciele pre biologicky rozložiteľné odpady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0"/>
        <w:gridCol w:w="3646"/>
      </w:tblGrid>
      <w:tr w:rsidR="009D7C13" w:rsidRPr="009D7C13" w:rsidTr="00BD57C2">
        <w:trPr>
          <w:trHeight w:val="707"/>
        </w:trPr>
        <w:tc>
          <w:tcPr>
            <w:tcW w:w="303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9D7C13" w:rsidRPr="009D7C13" w:rsidRDefault="009D7C13" w:rsidP="001F30EB">
            <w:pPr>
              <w:autoSpaceDE w:val="0"/>
              <w:autoSpaceDN w:val="0"/>
              <w:adjustRightInd w:val="0"/>
              <w:spacing w:after="0"/>
              <w:jc w:val="center"/>
              <w:rPr>
                <w:rFonts w:ascii="Times New Roman" w:hAnsi="Times New Roman" w:cs="Times New Roman"/>
                <w:b/>
                <w:bCs/>
                <w:sz w:val="24"/>
                <w:szCs w:val="24"/>
              </w:rPr>
            </w:pPr>
            <w:r w:rsidRPr="009D7C13">
              <w:rPr>
                <w:rFonts w:ascii="Times New Roman" w:hAnsi="Times New Roman" w:cs="Times New Roman"/>
                <w:b/>
                <w:bCs/>
                <w:sz w:val="24"/>
                <w:szCs w:val="24"/>
              </w:rPr>
              <w:t>Opatrenie</w:t>
            </w:r>
          </w:p>
        </w:tc>
        <w:tc>
          <w:tcPr>
            <w:tcW w:w="1963"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9D7C13" w:rsidRPr="009D7C13" w:rsidRDefault="009D7C13" w:rsidP="001F30EB">
            <w:pPr>
              <w:autoSpaceDE w:val="0"/>
              <w:autoSpaceDN w:val="0"/>
              <w:adjustRightInd w:val="0"/>
              <w:spacing w:after="0"/>
              <w:jc w:val="center"/>
              <w:rPr>
                <w:rFonts w:ascii="Times New Roman" w:hAnsi="Times New Roman" w:cs="Times New Roman"/>
                <w:b/>
                <w:bCs/>
                <w:sz w:val="24"/>
                <w:szCs w:val="24"/>
              </w:rPr>
            </w:pPr>
            <w:r w:rsidRPr="009D7C13">
              <w:rPr>
                <w:rFonts w:ascii="Times New Roman" w:hAnsi="Times New Roman" w:cs="Times New Roman"/>
                <w:b/>
                <w:bCs/>
                <w:sz w:val="24"/>
                <w:szCs w:val="24"/>
              </w:rPr>
              <w:t xml:space="preserve">Množstvo BRO odkloneného </w:t>
            </w:r>
          </w:p>
          <w:p w:rsidR="009D7C13" w:rsidRPr="009D7C13" w:rsidRDefault="009D7C13" w:rsidP="001F30EB">
            <w:pPr>
              <w:autoSpaceDE w:val="0"/>
              <w:autoSpaceDN w:val="0"/>
              <w:adjustRightInd w:val="0"/>
              <w:spacing w:after="0"/>
              <w:jc w:val="center"/>
              <w:rPr>
                <w:rFonts w:ascii="Times New Roman" w:hAnsi="Times New Roman" w:cs="Times New Roman"/>
                <w:b/>
                <w:bCs/>
                <w:sz w:val="24"/>
                <w:szCs w:val="24"/>
              </w:rPr>
            </w:pPr>
            <w:r w:rsidRPr="009D7C13">
              <w:rPr>
                <w:rFonts w:ascii="Times New Roman" w:hAnsi="Times New Roman" w:cs="Times New Roman"/>
                <w:b/>
                <w:bCs/>
                <w:sz w:val="24"/>
                <w:szCs w:val="24"/>
              </w:rPr>
              <w:t>od skládkovania [t]</w:t>
            </w:r>
          </w:p>
        </w:tc>
      </w:tr>
      <w:tr w:rsidR="009D7C13" w:rsidRPr="009D7C13" w:rsidTr="00BD57C2">
        <w:trPr>
          <w:trHeight w:val="510"/>
        </w:trPr>
        <w:tc>
          <w:tcPr>
            <w:tcW w:w="3037"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9D7C13" w:rsidRPr="009D7C13" w:rsidRDefault="009D7C13" w:rsidP="00BD57C2">
            <w:pPr>
              <w:autoSpaceDE w:val="0"/>
              <w:autoSpaceDN w:val="0"/>
              <w:adjustRightInd w:val="0"/>
              <w:jc w:val="center"/>
              <w:rPr>
                <w:rFonts w:ascii="Times New Roman" w:hAnsi="Times New Roman" w:cs="Times New Roman"/>
                <w:b/>
                <w:bCs/>
                <w:sz w:val="24"/>
                <w:szCs w:val="24"/>
              </w:rPr>
            </w:pPr>
            <w:r w:rsidRPr="009D7C13">
              <w:rPr>
                <w:rFonts w:ascii="Times New Roman" w:hAnsi="Times New Roman" w:cs="Times New Roman"/>
                <w:b/>
                <w:bCs/>
                <w:sz w:val="24"/>
                <w:szCs w:val="24"/>
              </w:rPr>
              <w:t>Od roku 2013</w:t>
            </w:r>
          </w:p>
        </w:tc>
        <w:tc>
          <w:tcPr>
            <w:tcW w:w="196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9D7C13" w:rsidRPr="009D7C13" w:rsidRDefault="009D7C13" w:rsidP="00BD57C2">
            <w:pPr>
              <w:autoSpaceDE w:val="0"/>
              <w:autoSpaceDN w:val="0"/>
              <w:adjustRightInd w:val="0"/>
              <w:jc w:val="center"/>
              <w:rPr>
                <w:rFonts w:ascii="Times New Roman" w:hAnsi="Times New Roman" w:cs="Times New Roman"/>
                <w:bCs/>
                <w:sz w:val="24"/>
                <w:szCs w:val="24"/>
              </w:rPr>
            </w:pPr>
            <w:r w:rsidRPr="009D7C13">
              <w:rPr>
                <w:rFonts w:ascii="Times New Roman" w:hAnsi="Times New Roman" w:cs="Times New Roman"/>
                <w:bCs/>
                <w:sz w:val="24"/>
                <w:szCs w:val="24"/>
              </w:rPr>
              <w:t>43 393</w:t>
            </w:r>
          </w:p>
        </w:tc>
      </w:tr>
      <w:tr w:rsidR="009D7C13" w:rsidRPr="009D7C13" w:rsidTr="00BD57C2">
        <w:trPr>
          <w:trHeight w:val="340"/>
        </w:trPr>
        <w:tc>
          <w:tcPr>
            <w:tcW w:w="3037" w:type="pct"/>
            <w:tcBorders>
              <w:top w:val="single" w:sz="4" w:space="0" w:color="auto"/>
              <w:left w:val="single" w:sz="4" w:space="0" w:color="auto"/>
              <w:bottom w:val="single" w:sz="4" w:space="0" w:color="auto"/>
              <w:right w:val="single" w:sz="4" w:space="0" w:color="auto"/>
            </w:tcBorders>
            <w:vAlign w:val="center"/>
            <w:hideMark/>
          </w:tcPr>
          <w:p w:rsidR="009D7C13" w:rsidRPr="009D7C13" w:rsidRDefault="009D7C13" w:rsidP="00BD57C2">
            <w:pPr>
              <w:autoSpaceDE w:val="0"/>
              <w:autoSpaceDN w:val="0"/>
              <w:adjustRightInd w:val="0"/>
              <w:rPr>
                <w:rFonts w:ascii="Times New Roman" w:hAnsi="Times New Roman" w:cs="Times New Roman"/>
                <w:bCs/>
              </w:rPr>
            </w:pPr>
            <w:r w:rsidRPr="009D7C13">
              <w:rPr>
                <w:rFonts w:ascii="Times New Roman" w:hAnsi="Times New Roman" w:cs="Times New Roman"/>
                <w:bCs/>
              </w:rPr>
              <w:t>Zapojiť 40% obcí, ktoré majú do 1500 obyvateľov do komunitného kompostovania</w:t>
            </w:r>
          </w:p>
        </w:tc>
        <w:tc>
          <w:tcPr>
            <w:tcW w:w="1963" w:type="pct"/>
            <w:tcBorders>
              <w:top w:val="single" w:sz="4" w:space="0" w:color="auto"/>
              <w:left w:val="single" w:sz="4" w:space="0" w:color="auto"/>
              <w:bottom w:val="single" w:sz="4" w:space="0" w:color="auto"/>
              <w:right w:val="single" w:sz="4" w:space="0" w:color="auto"/>
            </w:tcBorders>
            <w:noWrap/>
            <w:vAlign w:val="center"/>
            <w:hideMark/>
          </w:tcPr>
          <w:p w:rsidR="009D7C13" w:rsidRPr="009D7C13" w:rsidRDefault="009D7C13" w:rsidP="00BD57C2">
            <w:pPr>
              <w:autoSpaceDE w:val="0"/>
              <w:autoSpaceDN w:val="0"/>
              <w:adjustRightInd w:val="0"/>
              <w:jc w:val="center"/>
              <w:rPr>
                <w:rFonts w:ascii="Times New Roman" w:hAnsi="Times New Roman" w:cs="Times New Roman"/>
                <w:bCs/>
              </w:rPr>
            </w:pPr>
            <w:r w:rsidRPr="009D7C13">
              <w:rPr>
                <w:rFonts w:ascii="Times New Roman" w:hAnsi="Times New Roman" w:cs="Times New Roman"/>
                <w:bCs/>
              </w:rPr>
              <w:t>3 500</w:t>
            </w:r>
          </w:p>
        </w:tc>
      </w:tr>
      <w:tr w:rsidR="009D7C13" w:rsidRPr="009D7C13" w:rsidTr="00BD57C2">
        <w:trPr>
          <w:trHeight w:val="340"/>
        </w:trPr>
        <w:tc>
          <w:tcPr>
            <w:tcW w:w="3037" w:type="pct"/>
            <w:tcBorders>
              <w:top w:val="single" w:sz="4" w:space="0" w:color="auto"/>
              <w:left w:val="single" w:sz="4" w:space="0" w:color="auto"/>
              <w:bottom w:val="single" w:sz="4" w:space="0" w:color="auto"/>
              <w:right w:val="single" w:sz="4" w:space="0" w:color="auto"/>
            </w:tcBorders>
            <w:vAlign w:val="center"/>
            <w:hideMark/>
          </w:tcPr>
          <w:p w:rsidR="009D7C13" w:rsidRPr="009D7C13" w:rsidRDefault="009D7C13" w:rsidP="00BD57C2">
            <w:pPr>
              <w:autoSpaceDE w:val="0"/>
              <w:autoSpaceDN w:val="0"/>
              <w:adjustRightInd w:val="0"/>
              <w:rPr>
                <w:rFonts w:ascii="Times New Roman" w:hAnsi="Times New Roman" w:cs="Times New Roman"/>
                <w:bCs/>
              </w:rPr>
            </w:pPr>
            <w:r w:rsidRPr="009D7C13">
              <w:rPr>
                <w:rFonts w:ascii="Times New Roman" w:hAnsi="Times New Roman" w:cs="Times New Roman"/>
                <w:bCs/>
              </w:rPr>
              <w:t>Zapojiť 40% domácností (IBV) do domáceho kompostovania</w:t>
            </w:r>
          </w:p>
        </w:tc>
        <w:tc>
          <w:tcPr>
            <w:tcW w:w="1963" w:type="pct"/>
            <w:tcBorders>
              <w:top w:val="single" w:sz="4" w:space="0" w:color="auto"/>
              <w:left w:val="single" w:sz="4" w:space="0" w:color="auto"/>
              <w:bottom w:val="single" w:sz="4" w:space="0" w:color="auto"/>
              <w:right w:val="single" w:sz="4" w:space="0" w:color="auto"/>
            </w:tcBorders>
            <w:noWrap/>
            <w:vAlign w:val="center"/>
            <w:hideMark/>
          </w:tcPr>
          <w:p w:rsidR="009D7C13" w:rsidRPr="009D7C13" w:rsidRDefault="009D7C13" w:rsidP="00BD57C2">
            <w:pPr>
              <w:autoSpaceDE w:val="0"/>
              <w:autoSpaceDN w:val="0"/>
              <w:adjustRightInd w:val="0"/>
              <w:jc w:val="center"/>
              <w:rPr>
                <w:rFonts w:ascii="Times New Roman" w:hAnsi="Times New Roman" w:cs="Times New Roman"/>
                <w:bCs/>
              </w:rPr>
            </w:pPr>
            <w:r w:rsidRPr="009D7C13">
              <w:rPr>
                <w:rFonts w:ascii="Times New Roman" w:hAnsi="Times New Roman" w:cs="Times New Roman"/>
                <w:bCs/>
              </w:rPr>
              <w:t>16 937</w:t>
            </w:r>
          </w:p>
        </w:tc>
      </w:tr>
      <w:tr w:rsidR="009D7C13" w:rsidRPr="009D7C13" w:rsidTr="00BD57C2">
        <w:trPr>
          <w:trHeight w:val="340"/>
        </w:trPr>
        <w:tc>
          <w:tcPr>
            <w:tcW w:w="3037" w:type="pct"/>
            <w:tcBorders>
              <w:top w:val="single" w:sz="4" w:space="0" w:color="auto"/>
              <w:left w:val="single" w:sz="4" w:space="0" w:color="auto"/>
              <w:bottom w:val="single" w:sz="4" w:space="0" w:color="auto"/>
              <w:right w:val="single" w:sz="4" w:space="0" w:color="auto"/>
            </w:tcBorders>
            <w:vAlign w:val="center"/>
            <w:hideMark/>
          </w:tcPr>
          <w:p w:rsidR="009D7C13" w:rsidRPr="009D7C13" w:rsidRDefault="009D7C13" w:rsidP="00BD57C2">
            <w:pPr>
              <w:autoSpaceDE w:val="0"/>
              <w:autoSpaceDN w:val="0"/>
              <w:adjustRightInd w:val="0"/>
              <w:jc w:val="both"/>
              <w:rPr>
                <w:rFonts w:ascii="Times New Roman" w:hAnsi="Times New Roman" w:cs="Times New Roman"/>
                <w:bCs/>
              </w:rPr>
            </w:pPr>
            <w:r w:rsidRPr="009D7C13">
              <w:rPr>
                <w:rFonts w:ascii="Times New Roman" w:hAnsi="Times New Roman" w:cs="Times New Roman"/>
                <w:bCs/>
              </w:rPr>
              <w:t>Zvýšenie separovaného zberu papiera a lepenky na minimálne na 10 kg na obyvateľa</w:t>
            </w:r>
          </w:p>
        </w:tc>
        <w:tc>
          <w:tcPr>
            <w:tcW w:w="1963" w:type="pct"/>
            <w:tcBorders>
              <w:top w:val="single" w:sz="4" w:space="0" w:color="auto"/>
              <w:left w:val="single" w:sz="4" w:space="0" w:color="auto"/>
              <w:bottom w:val="single" w:sz="4" w:space="0" w:color="auto"/>
              <w:right w:val="single" w:sz="4" w:space="0" w:color="auto"/>
            </w:tcBorders>
            <w:noWrap/>
            <w:vAlign w:val="center"/>
            <w:hideMark/>
          </w:tcPr>
          <w:p w:rsidR="009D7C13" w:rsidRPr="009D7C13" w:rsidRDefault="009D7C13" w:rsidP="00BD57C2">
            <w:pPr>
              <w:autoSpaceDE w:val="0"/>
              <w:autoSpaceDN w:val="0"/>
              <w:adjustRightInd w:val="0"/>
              <w:jc w:val="center"/>
              <w:rPr>
                <w:rFonts w:ascii="Times New Roman" w:hAnsi="Times New Roman" w:cs="Times New Roman"/>
                <w:bCs/>
              </w:rPr>
            </w:pPr>
            <w:r w:rsidRPr="009D7C13">
              <w:rPr>
                <w:rFonts w:ascii="Times New Roman" w:hAnsi="Times New Roman" w:cs="Times New Roman"/>
                <w:bCs/>
              </w:rPr>
              <w:t>7 956</w:t>
            </w:r>
          </w:p>
        </w:tc>
      </w:tr>
      <w:tr w:rsidR="009D7C13" w:rsidRPr="009D7C13" w:rsidTr="00BD57C2">
        <w:trPr>
          <w:trHeight w:val="340"/>
        </w:trPr>
        <w:tc>
          <w:tcPr>
            <w:tcW w:w="3037" w:type="pct"/>
            <w:tcBorders>
              <w:top w:val="single" w:sz="4" w:space="0" w:color="auto"/>
              <w:left w:val="single" w:sz="4" w:space="0" w:color="auto"/>
              <w:bottom w:val="single" w:sz="4" w:space="0" w:color="auto"/>
              <w:right w:val="single" w:sz="4" w:space="0" w:color="auto"/>
            </w:tcBorders>
            <w:vAlign w:val="center"/>
            <w:hideMark/>
          </w:tcPr>
          <w:p w:rsidR="009D7C13" w:rsidRPr="009D7C13" w:rsidRDefault="009D7C13" w:rsidP="00BD57C2">
            <w:pPr>
              <w:autoSpaceDE w:val="0"/>
              <w:autoSpaceDN w:val="0"/>
              <w:adjustRightInd w:val="0"/>
              <w:rPr>
                <w:rFonts w:ascii="Times New Roman" w:hAnsi="Times New Roman" w:cs="Times New Roman"/>
                <w:bCs/>
              </w:rPr>
            </w:pPr>
            <w:r w:rsidRPr="009D7C13">
              <w:rPr>
                <w:rFonts w:ascii="Times New Roman" w:hAnsi="Times New Roman" w:cs="Times New Roman"/>
                <w:bCs/>
              </w:rPr>
              <w:t>Zaviesť povinný separovaný zber BRO z KO do roku 2020 s minimálne 20%-nou účinnosťou</w:t>
            </w:r>
          </w:p>
        </w:tc>
        <w:tc>
          <w:tcPr>
            <w:tcW w:w="1963" w:type="pct"/>
            <w:tcBorders>
              <w:top w:val="single" w:sz="4" w:space="0" w:color="auto"/>
              <w:left w:val="single" w:sz="4" w:space="0" w:color="auto"/>
              <w:bottom w:val="single" w:sz="4" w:space="0" w:color="auto"/>
              <w:right w:val="single" w:sz="4" w:space="0" w:color="auto"/>
            </w:tcBorders>
            <w:noWrap/>
            <w:vAlign w:val="center"/>
            <w:hideMark/>
          </w:tcPr>
          <w:p w:rsidR="009D7C13" w:rsidRPr="009D7C13" w:rsidRDefault="009D7C13" w:rsidP="00BD57C2">
            <w:pPr>
              <w:autoSpaceDE w:val="0"/>
              <w:autoSpaceDN w:val="0"/>
              <w:adjustRightInd w:val="0"/>
              <w:jc w:val="center"/>
              <w:rPr>
                <w:rFonts w:ascii="Times New Roman" w:hAnsi="Times New Roman" w:cs="Times New Roman"/>
                <w:bCs/>
              </w:rPr>
            </w:pPr>
            <w:r w:rsidRPr="009D7C13">
              <w:rPr>
                <w:rFonts w:ascii="Times New Roman" w:hAnsi="Times New Roman" w:cs="Times New Roman"/>
                <w:bCs/>
              </w:rPr>
              <w:t>15 000</w:t>
            </w:r>
          </w:p>
        </w:tc>
      </w:tr>
      <w:tr w:rsidR="009D7C13" w:rsidRPr="009D7C13" w:rsidTr="00BD57C2">
        <w:trPr>
          <w:trHeight w:val="521"/>
        </w:trPr>
        <w:tc>
          <w:tcPr>
            <w:tcW w:w="3037"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9D7C13" w:rsidRPr="009D7C13" w:rsidRDefault="009D7C13" w:rsidP="00BD57C2">
            <w:pPr>
              <w:autoSpaceDE w:val="0"/>
              <w:autoSpaceDN w:val="0"/>
              <w:adjustRightInd w:val="0"/>
              <w:jc w:val="center"/>
              <w:rPr>
                <w:rFonts w:ascii="Times New Roman" w:hAnsi="Times New Roman" w:cs="Times New Roman"/>
                <w:b/>
                <w:bCs/>
                <w:sz w:val="24"/>
                <w:szCs w:val="24"/>
              </w:rPr>
            </w:pPr>
            <w:r w:rsidRPr="009D7C13">
              <w:rPr>
                <w:rFonts w:ascii="Times New Roman" w:hAnsi="Times New Roman" w:cs="Times New Roman"/>
                <w:b/>
                <w:bCs/>
                <w:sz w:val="24"/>
                <w:szCs w:val="24"/>
              </w:rPr>
              <w:t>Od roku 2020</w:t>
            </w:r>
          </w:p>
        </w:tc>
        <w:tc>
          <w:tcPr>
            <w:tcW w:w="1963"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9D7C13" w:rsidRPr="009D7C13" w:rsidRDefault="009D7C13" w:rsidP="00BD57C2">
            <w:pPr>
              <w:autoSpaceDE w:val="0"/>
              <w:autoSpaceDN w:val="0"/>
              <w:adjustRightInd w:val="0"/>
              <w:jc w:val="center"/>
              <w:rPr>
                <w:rFonts w:ascii="Times New Roman" w:hAnsi="Times New Roman" w:cs="Times New Roman"/>
                <w:bCs/>
                <w:sz w:val="24"/>
                <w:szCs w:val="24"/>
              </w:rPr>
            </w:pPr>
            <w:r w:rsidRPr="009D7C13">
              <w:rPr>
                <w:rFonts w:ascii="Times New Roman" w:hAnsi="Times New Roman" w:cs="Times New Roman"/>
                <w:bCs/>
                <w:sz w:val="24"/>
                <w:szCs w:val="24"/>
              </w:rPr>
              <w:t>56 474</w:t>
            </w:r>
          </w:p>
        </w:tc>
      </w:tr>
      <w:tr w:rsidR="009D7C13" w:rsidRPr="009D7C13" w:rsidTr="00BD57C2">
        <w:trPr>
          <w:trHeight w:val="340"/>
        </w:trPr>
        <w:tc>
          <w:tcPr>
            <w:tcW w:w="3037" w:type="pct"/>
            <w:tcBorders>
              <w:top w:val="single" w:sz="4" w:space="0" w:color="auto"/>
              <w:left w:val="single" w:sz="4" w:space="0" w:color="auto"/>
              <w:bottom w:val="single" w:sz="4" w:space="0" w:color="auto"/>
              <w:right w:val="single" w:sz="4" w:space="0" w:color="auto"/>
            </w:tcBorders>
            <w:vAlign w:val="center"/>
            <w:hideMark/>
          </w:tcPr>
          <w:p w:rsidR="009D7C13" w:rsidRPr="009D7C13" w:rsidRDefault="009D7C13" w:rsidP="00BD57C2">
            <w:pPr>
              <w:autoSpaceDE w:val="0"/>
              <w:autoSpaceDN w:val="0"/>
              <w:adjustRightInd w:val="0"/>
              <w:rPr>
                <w:rFonts w:ascii="Times New Roman" w:hAnsi="Times New Roman" w:cs="Times New Roman"/>
                <w:bCs/>
              </w:rPr>
            </w:pPr>
            <w:r w:rsidRPr="009D7C13">
              <w:rPr>
                <w:rFonts w:ascii="Times New Roman" w:hAnsi="Times New Roman" w:cs="Times New Roman"/>
                <w:bCs/>
              </w:rPr>
              <w:t>Zapojiť 60% obcí, ktoré majú do 1500 obyvateľov do komunitného kompostovania</w:t>
            </w:r>
          </w:p>
        </w:tc>
        <w:tc>
          <w:tcPr>
            <w:tcW w:w="1963" w:type="pct"/>
            <w:tcBorders>
              <w:top w:val="single" w:sz="4" w:space="0" w:color="auto"/>
              <w:left w:val="single" w:sz="4" w:space="0" w:color="auto"/>
              <w:bottom w:val="single" w:sz="4" w:space="0" w:color="auto"/>
              <w:right w:val="single" w:sz="4" w:space="0" w:color="auto"/>
            </w:tcBorders>
            <w:noWrap/>
            <w:vAlign w:val="center"/>
            <w:hideMark/>
          </w:tcPr>
          <w:p w:rsidR="009D7C13" w:rsidRPr="009D7C13" w:rsidRDefault="009D7C13" w:rsidP="00BD57C2">
            <w:pPr>
              <w:autoSpaceDE w:val="0"/>
              <w:autoSpaceDN w:val="0"/>
              <w:adjustRightInd w:val="0"/>
              <w:jc w:val="center"/>
              <w:rPr>
                <w:rFonts w:ascii="Times New Roman" w:hAnsi="Times New Roman" w:cs="Times New Roman"/>
                <w:bCs/>
              </w:rPr>
            </w:pPr>
            <w:r w:rsidRPr="009D7C13">
              <w:rPr>
                <w:rFonts w:ascii="Times New Roman" w:hAnsi="Times New Roman" w:cs="Times New Roman"/>
                <w:bCs/>
              </w:rPr>
              <w:t>5 250</w:t>
            </w:r>
          </w:p>
        </w:tc>
      </w:tr>
      <w:tr w:rsidR="009D7C13" w:rsidRPr="009D7C13" w:rsidTr="00BD57C2">
        <w:trPr>
          <w:trHeight w:val="340"/>
        </w:trPr>
        <w:tc>
          <w:tcPr>
            <w:tcW w:w="3037" w:type="pct"/>
            <w:tcBorders>
              <w:top w:val="single" w:sz="4" w:space="0" w:color="auto"/>
              <w:left w:val="single" w:sz="4" w:space="0" w:color="auto"/>
              <w:bottom w:val="single" w:sz="4" w:space="0" w:color="auto"/>
              <w:right w:val="single" w:sz="4" w:space="0" w:color="auto"/>
            </w:tcBorders>
            <w:vAlign w:val="center"/>
            <w:hideMark/>
          </w:tcPr>
          <w:p w:rsidR="009D7C13" w:rsidRPr="009D7C13" w:rsidRDefault="009D7C13" w:rsidP="00BD57C2">
            <w:pPr>
              <w:autoSpaceDE w:val="0"/>
              <w:autoSpaceDN w:val="0"/>
              <w:adjustRightInd w:val="0"/>
              <w:rPr>
                <w:rFonts w:ascii="Times New Roman" w:hAnsi="Times New Roman" w:cs="Times New Roman"/>
                <w:bCs/>
              </w:rPr>
            </w:pPr>
            <w:r w:rsidRPr="009D7C13">
              <w:rPr>
                <w:rFonts w:ascii="Times New Roman" w:hAnsi="Times New Roman" w:cs="Times New Roman"/>
                <w:bCs/>
              </w:rPr>
              <w:t>Zapojiť 50% domácností (IBV) do domáceho kompostovania</w:t>
            </w:r>
          </w:p>
        </w:tc>
        <w:tc>
          <w:tcPr>
            <w:tcW w:w="1963" w:type="pct"/>
            <w:tcBorders>
              <w:top w:val="single" w:sz="4" w:space="0" w:color="auto"/>
              <w:left w:val="single" w:sz="4" w:space="0" w:color="auto"/>
              <w:bottom w:val="single" w:sz="4" w:space="0" w:color="auto"/>
              <w:right w:val="single" w:sz="4" w:space="0" w:color="auto"/>
            </w:tcBorders>
            <w:noWrap/>
            <w:vAlign w:val="center"/>
            <w:hideMark/>
          </w:tcPr>
          <w:p w:rsidR="009D7C13" w:rsidRPr="009D7C13" w:rsidRDefault="009D7C13" w:rsidP="00BD57C2">
            <w:pPr>
              <w:autoSpaceDE w:val="0"/>
              <w:autoSpaceDN w:val="0"/>
              <w:adjustRightInd w:val="0"/>
              <w:jc w:val="center"/>
              <w:rPr>
                <w:rFonts w:ascii="Times New Roman" w:hAnsi="Times New Roman" w:cs="Times New Roman"/>
                <w:bCs/>
              </w:rPr>
            </w:pPr>
            <w:r w:rsidRPr="009D7C13">
              <w:rPr>
                <w:rFonts w:ascii="Times New Roman" w:hAnsi="Times New Roman" w:cs="Times New Roman"/>
                <w:bCs/>
              </w:rPr>
              <w:t>21 130</w:t>
            </w:r>
          </w:p>
        </w:tc>
      </w:tr>
      <w:tr w:rsidR="009D7C13" w:rsidRPr="009D7C13" w:rsidTr="00BD57C2">
        <w:trPr>
          <w:trHeight w:val="340"/>
        </w:trPr>
        <w:tc>
          <w:tcPr>
            <w:tcW w:w="3037" w:type="pct"/>
            <w:tcBorders>
              <w:top w:val="single" w:sz="4" w:space="0" w:color="auto"/>
              <w:left w:val="single" w:sz="4" w:space="0" w:color="auto"/>
              <w:bottom w:val="single" w:sz="4" w:space="0" w:color="auto"/>
              <w:right w:val="single" w:sz="4" w:space="0" w:color="auto"/>
            </w:tcBorders>
            <w:vAlign w:val="center"/>
            <w:hideMark/>
          </w:tcPr>
          <w:p w:rsidR="009D7C13" w:rsidRPr="009D7C13" w:rsidRDefault="009D7C13" w:rsidP="00BD57C2">
            <w:pPr>
              <w:autoSpaceDE w:val="0"/>
              <w:autoSpaceDN w:val="0"/>
              <w:adjustRightInd w:val="0"/>
              <w:rPr>
                <w:rFonts w:ascii="Times New Roman" w:hAnsi="Times New Roman" w:cs="Times New Roman"/>
                <w:bCs/>
              </w:rPr>
            </w:pPr>
            <w:r w:rsidRPr="009D7C13">
              <w:rPr>
                <w:rFonts w:ascii="Times New Roman" w:hAnsi="Times New Roman" w:cs="Times New Roman"/>
                <w:bCs/>
              </w:rPr>
              <w:t>Zaviesť povinný separovaný zber BRO z KO do roku 2030 s minimálne 40%-nou účinnosťou</w:t>
            </w:r>
          </w:p>
        </w:tc>
        <w:tc>
          <w:tcPr>
            <w:tcW w:w="1963" w:type="pct"/>
            <w:tcBorders>
              <w:top w:val="single" w:sz="4" w:space="0" w:color="auto"/>
              <w:left w:val="single" w:sz="4" w:space="0" w:color="auto"/>
              <w:bottom w:val="single" w:sz="4" w:space="0" w:color="auto"/>
              <w:right w:val="single" w:sz="4" w:space="0" w:color="auto"/>
            </w:tcBorders>
            <w:noWrap/>
            <w:vAlign w:val="center"/>
            <w:hideMark/>
          </w:tcPr>
          <w:p w:rsidR="009D7C13" w:rsidRPr="009D7C13" w:rsidRDefault="009D7C13" w:rsidP="00BD57C2">
            <w:pPr>
              <w:autoSpaceDE w:val="0"/>
              <w:autoSpaceDN w:val="0"/>
              <w:adjustRightInd w:val="0"/>
              <w:jc w:val="center"/>
              <w:rPr>
                <w:rFonts w:ascii="Times New Roman" w:hAnsi="Times New Roman" w:cs="Times New Roman"/>
                <w:bCs/>
              </w:rPr>
            </w:pPr>
            <w:r w:rsidRPr="009D7C13">
              <w:rPr>
                <w:rFonts w:ascii="Times New Roman" w:hAnsi="Times New Roman" w:cs="Times New Roman"/>
                <w:bCs/>
              </w:rPr>
              <w:t>30 094</w:t>
            </w:r>
          </w:p>
        </w:tc>
      </w:tr>
    </w:tbl>
    <w:p w:rsidR="000548E1" w:rsidRDefault="000548E1" w:rsidP="009D7C13">
      <w:pPr>
        <w:autoSpaceDE w:val="0"/>
        <w:autoSpaceDN w:val="0"/>
        <w:adjustRightInd w:val="0"/>
        <w:ind w:firstLine="426"/>
        <w:jc w:val="both"/>
        <w:rPr>
          <w:rFonts w:ascii="Times New Roman" w:hAnsi="Times New Roman" w:cs="Times New Roman"/>
          <w:color w:val="000000"/>
          <w:sz w:val="24"/>
          <w:szCs w:val="24"/>
        </w:rPr>
      </w:pPr>
    </w:p>
    <w:p w:rsidR="009D7C13" w:rsidRPr="009D7C13" w:rsidRDefault="009D7C13" w:rsidP="009D7C13">
      <w:pPr>
        <w:autoSpaceDE w:val="0"/>
        <w:autoSpaceDN w:val="0"/>
        <w:adjustRightInd w:val="0"/>
        <w:ind w:firstLine="426"/>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 xml:space="preserve">Okrem uvedených základných opatrení sledujúcich odklon biologický rozložiteľných odpadov od skládkovania, bude potrebné zabezpečiť naplnenie aj nasledujúcich opatrení: </w:t>
      </w:r>
    </w:p>
    <w:p w:rsidR="009D7C13" w:rsidRPr="009D7C13" w:rsidRDefault="009D7C13" w:rsidP="009D7C13">
      <w:pPr>
        <w:numPr>
          <w:ilvl w:val="0"/>
          <w:numId w:val="22"/>
        </w:numPr>
        <w:autoSpaceDE w:val="0"/>
        <w:autoSpaceDN w:val="0"/>
        <w:adjustRightInd w:val="0"/>
        <w:spacing w:after="0" w:line="240" w:lineRule="auto"/>
        <w:ind w:left="426" w:hanging="426"/>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 xml:space="preserve">podporiť budovanie bioplynových staníc, ktoré budú bioplyn vyrábať z odpadov a tento priamo premieňať na elektrickú energiu a teplo v </w:t>
      </w:r>
      <w:proofErr w:type="spellStart"/>
      <w:r w:rsidRPr="009D7C13">
        <w:rPr>
          <w:rFonts w:ascii="Times New Roman" w:hAnsi="Times New Roman" w:cs="Times New Roman"/>
          <w:color w:val="000000"/>
          <w:sz w:val="24"/>
          <w:szCs w:val="24"/>
        </w:rPr>
        <w:t>kogeneračných</w:t>
      </w:r>
      <w:proofErr w:type="spellEnd"/>
      <w:r w:rsidRPr="009D7C13">
        <w:rPr>
          <w:rFonts w:ascii="Times New Roman" w:hAnsi="Times New Roman" w:cs="Times New Roman"/>
          <w:color w:val="000000"/>
          <w:sz w:val="24"/>
          <w:szCs w:val="24"/>
        </w:rPr>
        <w:t xml:space="preserve"> jednotkách ako súčasti technológie alebo ďalej spracovávať na výrobu bio-metánu;</w:t>
      </w:r>
    </w:p>
    <w:p w:rsidR="009D7C13" w:rsidRPr="009D7C13" w:rsidRDefault="009D7C13" w:rsidP="009D7C13">
      <w:pPr>
        <w:numPr>
          <w:ilvl w:val="0"/>
          <w:numId w:val="22"/>
        </w:numPr>
        <w:autoSpaceDE w:val="0"/>
        <w:autoSpaceDN w:val="0"/>
        <w:adjustRightInd w:val="0"/>
        <w:spacing w:after="0" w:line="240" w:lineRule="auto"/>
        <w:ind w:left="426" w:hanging="426"/>
        <w:jc w:val="both"/>
        <w:rPr>
          <w:rFonts w:ascii="Times New Roman" w:hAnsi="Times New Roman" w:cs="Times New Roman"/>
          <w:color w:val="000000"/>
          <w:sz w:val="24"/>
          <w:szCs w:val="24"/>
        </w:rPr>
      </w:pPr>
      <w:r w:rsidRPr="009D7C13">
        <w:rPr>
          <w:rFonts w:ascii="Times New Roman" w:hAnsi="Times New Roman" w:cs="Times New Roman"/>
          <w:color w:val="000000"/>
          <w:sz w:val="24"/>
          <w:szCs w:val="24"/>
        </w:rPr>
        <w:t xml:space="preserve">podporiť výstavbu zariadení na výrobu alternatívnych palív vyrobených z odpadov. </w:t>
      </w:r>
    </w:p>
    <w:p w:rsidR="009D7C13" w:rsidRPr="009D7C13" w:rsidRDefault="009D7C13" w:rsidP="009D7C13">
      <w:pPr>
        <w:pStyle w:val="Nadpis6"/>
        <w:numPr>
          <w:ilvl w:val="0"/>
          <w:numId w:val="0"/>
        </w:numPr>
        <w:tabs>
          <w:tab w:val="left" w:pos="708"/>
        </w:tabs>
        <w:spacing w:before="0" w:after="0"/>
        <w:rPr>
          <w:sz w:val="24"/>
          <w:szCs w:val="24"/>
        </w:rPr>
      </w:pPr>
    </w:p>
    <w:p w:rsidR="009D7C13" w:rsidRPr="009D7C13" w:rsidRDefault="009D7C13" w:rsidP="009D7C13">
      <w:pPr>
        <w:rPr>
          <w:rFonts w:ascii="Times New Roman" w:hAnsi="Times New Roman" w:cs="Times New Roman"/>
        </w:rPr>
      </w:pPr>
    </w:p>
    <w:p w:rsidR="009D7C13" w:rsidRDefault="009D7C13" w:rsidP="009D7C13">
      <w:pPr>
        <w:rPr>
          <w:rFonts w:ascii="Times New Roman" w:hAnsi="Times New Roman" w:cs="Times New Roman"/>
        </w:rPr>
      </w:pPr>
    </w:p>
    <w:p w:rsidR="00AC5E5A" w:rsidRDefault="00AC5E5A" w:rsidP="009D7C13">
      <w:pPr>
        <w:rPr>
          <w:rFonts w:ascii="Times New Roman" w:hAnsi="Times New Roman" w:cs="Times New Roman"/>
        </w:rPr>
      </w:pPr>
    </w:p>
    <w:p w:rsidR="00AC5E5A" w:rsidRDefault="00AC5E5A" w:rsidP="009D7C13">
      <w:pPr>
        <w:rPr>
          <w:rFonts w:ascii="Times New Roman" w:hAnsi="Times New Roman" w:cs="Times New Roman"/>
        </w:rPr>
      </w:pPr>
    </w:p>
    <w:p w:rsidR="00AC5E5A" w:rsidRDefault="00AC5E5A" w:rsidP="009D7C13">
      <w:pPr>
        <w:rPr>
          <w:rFonts w:ascii="Times New Roman" w:hAnsi="Times New Roman" w:cs="Times New Roman"/>
        </w:rPr>
      </w:pPr>
    </w:p>
    <w:p w:rsidR="00AC5E5A" w:rsidRPr="009D7C13" w:rsidRDefault="00AC5E5A" w:rsidP="009D7C13">
      <w:pPr>
        <w:rPr>
          <w:rFonts w:ascii="Times New Roman" w:hAnsi="Times New Roman" w:cs="Times New Roman"/>
        </w:rPr>
      </w:pPr>
      <w:bookmarkStart w:id="0" w:name="_GoBack"/>
      <w:bookmarkEnd w:id="0"/>
    </w:p>
    <w:p w:rsidR="009D7C13" w:rsidRPr="009D7C13" w:rsidRDefault="009D7C13" w:rsidP="009D7C13">
      <w:pPr>
        <w:pStyle w:val="Nadpis6"/>
        <w:numPr>
          <w:ilvl w:val="0"/>
          <w:numId w:val="0"/>
        </w:numPr>
        <w:spacing w:before="0" w:after="0"/>
        <w:ind w:left="568" w:hanging="568"/>
        <w:rPr>
          <w:sz w:val="28"/>
          <w:szCs w:val="28"/>
        </w:rPr>
      </w:pPr>
      <w:r w:rsidRPr="009D7C13">
        <w:rPr>
          <w:sz w:val="28"/>
          <w:szCs w:val="28"/>
        </w:rPr>
        <w:lastRenderedPageBreak/>
        <w:t>5.   Smerná časť programu odpadového hospodárstva Košického kraja do</w:t>
      </w:r>
    </w:p>
    <w:p w:rsidR="009D7C13" w:rsidRPr="009D7C13" w:rsidRDefault="009D7C13" w:rsidP="009D7C13">
      <w:pPr>
        <w:pStyle w:val="Nadpis6"/>
        <w:numPr>
          <w:ilvl w:val="0"/>
          <w:numId w:val="0"/>
        </w:numPr>
        <w:spacing w:before="0" w:after="0"/>
        <w:ind w:left="568" w:hanging="568"/>
        <w:rPr>
          <w:sz w:val="28"/>
          <w:szCs w:val="28"/>
        </w:rPr>
      </w:pPr>
      <w:r w:rsidRPr="009D7C13">
        <w:rPr>
          <w:sz w:val="28"/>
          <w:szCs w:val="28"/>
        </w:rPr>
        <w:t xml:space="preserve">     roku 2020</w:t>
      </w:r>
      <w:r w:rsidRPr="009D7C13">
        <w:rPr>
          <w:sz w:val="28"/>
          <w:szCs w:val="28"/>
        </w:rPr>
        <w:tab/>
      </w:r>
    </w:p>
    <w:p w:rsidR="009D7C13" w:rsidRPr="009D7C13" w:rsidRDefault="009D7C13" w:rsidP="009D7C13">
      <w:pPr>
        <w:pStyle w:val="Zkladntext"/>
        <w:tabs>
          <w:tab w:val="left" w:pos="284"/>
        </w:tabs>
        <w:rPr>
          <w:b/>
          <w:sz w:val="28"/>
        </w:rPr>
      </w:pPr>
    </w:p>
    <w:p w:rsidR="009D7C13" w:rsidRPr="009D7C13" w:rsidRDefault="009D7C13" w:rsidP="009D7C13">
      <w:pPr>
        <w:pStyle w:val="Zkladntext"/>
        <w:tabs>
          <w:tab w:val="left" w:pos="284"/>
        </w:tabs>
        <w:ind w:firstLine="426"/>
      </w:pPr>
      <w:r w:rsidRPr="009D7C13">
        <w:t>Smerná časť POH Košického kraja vychádza z  cieľového smerovania nakladania s určenými druhmi odpadov POH SR na roky 2016-2020 a podkladov, ktoré  boli poskytnuté jednotlivými okresnými úradmi kraja, samosprávou a organizáciami.</w:t>
      </w:r>
    </w:p>
    <w:p w:rsidR="009D7C13" w:rsidRPr="009D7C13" w:rsidRDefault="009D7C13" w:rsidP="009D7C13">
      <w:pPr>
        <w:pStyle w:val="Zkladntext"/>
        <w:tabs>
          <w:tab w:val="left" w:pos="284"/>
        </w:tabs>
        <w:ind w:firstLine="426"/>
      </w:pPr>
      <w:r w:rsidRPr="009D7C13">
        <w:rPr>
          <w:szCs w:val="24"/>
        </w:rPr>
        <w:t xml:space="preserve">Z vyhodnotenia POH Košického kraja na roky 2011-2015 vyplynula potreba zlepšiť systém triedeného zberu komunálnych odpadov, preto smerná časť programu bude zameraná na zriadenie zberných dvorov, malých </w:t>
      </w:r>
      <w:proofErr w:type="spellStart"/>
      <w:r w:rsidRPr="009D7C13">
        <w:rPr>
          <w:szCs w:val="24"/>
        </w:rPr>
        <w:t>kompostovísk</w:t>
      </w:r>
      <w:proofErr w:type="spellEnd"/>
      <w:r w:rsidRPr="009D7C13">
        <w:rPr>
          <w:szCs w:val="24"/>
        </w:rPr>
        <w:t xml:space="preserve"> a pod.. </w:t>
      </w:r>
    </w:p>
    <w:p w:rsidR="009D7C13" w:rsidRPr="009D7C13" w:rsidRDefault="009D7C13" w:rsidP="009D7C13">
      <w:pPr>
        <w:tabs>
          <w:tab w:val="left" w:pos="360"/>
        </w:tabs>
        <w:autoSpaceDE w:val="0"/>
        <w:autoSpaceDN w:val="0"/>
        <w:adjustRightInd w:val="0"/>
        <w:jc w:val="both"/>
        <w:rPr>
          <w:rFonts w:ascii="Times New Roman" w:hAnsi="Times New Roman" w:cs="Times New Roman"/>
          <w:sz w:val="24"/>
          <w:szCs w:val="24"/>
        </w:rPr>
      </w:pPr>
    </w:p>
    <w:p w:rsidR="009D7C13" w:rsidRPr="009D7C13" w:rsidRDefault="009D7C13" w:rsidP="009D7C13">
      <w:pPr>
        <w:autoSpaceDE w:val="0"/>
        <w:autoSpaceDN w:val="0"/>
        <w:adjustRightInd w:val="0"/>
        <w:rPr>
          <w:rFonts w:ascii="Times New Roman" w:hAnsi="Times New Roman" w:cs="Times New Roman"/>
          <w:b/>
          <w:bCs/>
          <w:sz w:val="28"/>
          <w:szCs w:val="28"/>
          <w:lang w:eastAsia="cs-CZ"/>
        </w:rPr>
      </w:pPr>
      <w:r w:rsidRPr="009D7C13">
        <w:rPr>
          <w:rFonts w:ascii="Times New Roman" w:hAnsi="Times New Roman" w:cs="Times New Roman"/>
          <w:b/>
          <w:bCs/>
          <w:sz w:val="28"/>
          <w:szCs w:val="28"/>
          <w:lang w:eastAsia="cs-CZ"/>
        </w:rPr>
        <w:t>5.1. Zariadenia na zhodnocovanie odpadov</w:t>
      </w:r>
    </w:p>
    <w:p w:rsidR="009D7C13" w:rsidRPr="009D7C13" w:rsidRDefault="009D7C13" w:rsidP="009D7C13">
      <w:pPr>
        <w:autoSpaceDE w:val="0"/>
        <w:autoSpaceDN w:val="0"/>
        <w:adjustRightInd w:val="0"/>
        <w:jc w:val="both"/>
        <w:rPr>
          <w:rFonts w:ascii="Times New Roman" w:hAnsi="Times New Roman" w:cs="Times New Roman"/>
          <w:color w:val="000000"/>
          <w:lang w:eastAsia="cs-CZ"/>
        </w:rPr>
      </w:pPr>
    </w:p>
    <w:p w:rsidR="009D7C13" w:rsidRPr="009D7C13" w:rsidRDefault="009D7C13" w:rsidP="001F30EB">
      <w:pPr>
        <w:autoSpaceDE w:val="0"/>
        <w:autoSpaceDN w:val="0"/>
        <w:adjustRightInd w:val="0"/>
        <w:spacing w:after="0"/>
        <w:ind w:firstLine="426"/>
        <w:jc w:val="both"/>
        <w:rPr>
          <w:rFonts w:ascii="Times New Roman" w:hAnsi="Times New Roman" w:cs="Times New Roman"/>
          <w:sz w:val="24"/>
          <w:szCs w:val="24"/>
        </w:rPr>
      </w:pPr>
      <w:r w:rsidRPr="009D7C13">
        <w:rPr>
          <w:rFonts w:ascii="Times New Roman" w:hAnsi="Times New Roman" w:cs="Times New Roman"/>
          <w:color w:val="000000"/>
          <w:sz w:val="24"/>
          <w:szCs w:val="24"/>
          <w:lang w:eastAsia="cs-CZ"/>
        </w:rPr>
        <w:t xml:space="preserve">Nový zákon o odpadoch v § 81 stanovuje obciam okrem iných aj  povinnosť </w:t>
      </w:r>
      <w:r w:rsidRPr="009D7C13">
        <w:rPr>
          <w:rFonts w:ascii="Times New Roman" w:hAnsi="Times New Roman" w:cs="Times New Roman"/>
          <w:sz w:val="24"/>
          <w:szCs w:val="24"/>
        </w:rPr>
        <w:t>zabezpečiť zavedenie a vykonávanie triedeného zberu :</w:t>
      </w:r>
    </w:p>
    <w:p w:rsidR="009D7C13" w:rsidRPr="009D7C13" w:rsidRDefault="009D7C13" w:rsidP="001F30EB">
      <w:pPr>
        <w:autoSpaceDE w:val="0"/>
        <w:autoSpaceDN w:val="0"/>
        <w:adjustRightInd w:val="0"/>
        <w:spacing w:after="0"/>
        <w:ind w:left="1276" w:hanging="425"/>
        <w:jc w:val="both"/>
        <w:rPr>
          <w:rFonts w:ascii="Times New Roman" w:hAnsi="Times New Roman" w:cs="Times New Roman"/>
          <w:sz w:val="24"/>
          <w:szCs w:val="24"/>
        </w:rPr>
      </w:pPr>
      <w:r w:rsidRPr="009D7C13">
        <w:rPr>
          <w:rFonts w:ascii="Times New Roman" w:hAnsi="Times New Roman" w:cs="Times New Roman"/>
          <w:sz w:val="24"/>
          <w:szCs w:val="24"/>
        </w:rPr>
        <w:t>1.  biologicky rozložiteľného kuchynského odpadu okrem toho, ktorého pôvodcom    je fyzická osoba – podnikateľ a právnická osoba, ktorá prevádzkuje zariadenie  spoločného stravovania (ďalej len „prevádzkovateľ kuchyne“),</w:t>
      </w:r>
    </w:p>
    <w:p w:rsidR="009D7C13" w:rsidRPr="009D7C13" w:rsidRDefault="009D7C13" w:rsidP="001F30EB">
      <w:pPr>
        <w:tabs>
          <w:tab w:val="left" w:pos="851"/>
        </w:tabs>
        <w:autoSpaceDE w:val="0"/>
        <w:autoSpaceDN w:val="0"/>
        <w:adjustRightInd w:val="0"/>
        <w:spacing w:after="0"/>
        <w:jc w:val="both"/>
        <w:rPr>
          <w:rFonts w:ascii="Times New Roman" w:hAnsi="Times New Roman" w:cs="Times New Roman"/>
          <w:sz w:val="24"/>
          <w:szCs w:val="24"/>
        </w:rPr>
      </w:pPr>
      <w:r w:rsidRPr="009D7C13">
        <w:rPr>
          <w:rFonts w:ascii="Times New Roman" w:hAnsi="Times New Roman" w:cs="Times New Roman"/>
          <w:sz w:val="24"/>
          <w:szCs w:val="24"/>
        </w:rPr>
        <w:t xml:space="preserve">              2.    jedlých olejov a tukov z domácností a</w:t>
      </w:r>
    </w:p>
    <w:p w:rsidR="009D7C13" w:rsidRPr="009D7C13" w:rsidRDefault="009D7C13" w:rsidP="001F30EB">
      <w:pPr>
        <w:tabs>
          <w:tab w:val="left" w:pos="851"/>
          <w:tab w:val="left" w:pos="1134"/>
        </w:tabs>
        <w:autoSpaceDE w:val="0"/>
        <w:autoSpaceDN w:val="0"/>
        <w:adjustRightInd w:val="0"/>
        <w:spacing w:after="0"/>
        <w:ind w:left="628"/>
        <w:jc w:val="both"/>
        <w:rPr>
          <w:rFonts w:ascii="Times New Roman" w:hAnsi="Times New Roman" w:cs="Times New Roman"/>
          <w:sz w:val="24"/>
          <w:szCs w:val="24"/>
        </w:rPr>
      </w:pPr>
      <w:r w:rsidRPr="009D7C13">
        <w:rPr>
          <w:rFonts w:ascii="Times New Roman" w:hAnsi="Times New Roman" w:cs="Times New Roman"/>
          <w:sz w:val="24"/>
          <w:szCs w:val="24"/>
        </w:rPr>
        <w:t xml:space="preserve">    3.   biologicky rozložiteľných odpadov zo záhrad a parkov vrátane odpadu </w:t>
      </w:r>
    </w:p>
    <w:p w:rsidR="009D7C13" w:rsidRPr="009D7C13" w:rsidRDefault="009D7C13" w:rsidP="001F30EB">
      <w:pPr>
        <w:tabs>
          <w:tab w:val="left" w:pos="851"/>
          <w:tab w:val="left" w:pos="1134"/>
        </w:tabs>
        <w:autoSpaceDE w:val="0"/>
        <w:autoSpaceDN w:val="0"/>
        <w:adjustRightInd w:val="0"/>
        <w:spacing w:after="0"/>
        <w:ind w:left="628"/>
        <w:jc w:val="both"/>
        <w:rPr>
          <w:rFonts w:ascii="Times New Roman" w:hAnsi="Times New Roman" w:cs="Times New Roman"/>
          <w:sz w:val="24"/>
          <w:szCs w:val="24"/>
        </w:rPr>
      </w:pPr>
      <w:r w:rsidRPr="009D7C13">
        <w:rPr>
          <w:rFonts w:ascii="Times New Roman" w:hAnsi="Times New Roman" w:cs="Times New Roman"/>
          <w:sz w:val="24"/>
          <w:szCs w:val="24"/>
        </w:rPr>
        <w:t xml:space="preserve">          z cintorínov.</w:t>
      </w:r>
    </w:p>
    <w:p w:rsidR="009D7C13" w:rsidRPr="009D7C13" w:rsidRDefault="009D7C13" w:rsidP="009D7C13">
      <w:pPr>
        <w:tabs>
          <w:tab w:val="left" w:pos="284"/>
        </w:tabs>
        <w:autoSpaceDE w:val="0"/>
        <w:autoSpaceDN w:val="0"/>
        <w:adjustRightInd w:val="0"/>
        <w:ind w:firstLine="426"/>
        <w:jc w:val="both"/>
        <w:rPr>
          <w:rFonts w:ascii="Times New Roman" w:hAnsi="Times New Roman" w:cs="Times New Roman"/>
          <w:color w:val="000000"/>
          <w:sz w:val="24"/>
          <w:szCs w:val="24"/>
          <w:lang w:eastAsia="cs-CZ"/>
        </w:rPr>
      </w:pPr>
      <w:r w:rsidRPr="009D7C13">
        <w:rPr>
          <w:rFonts w:ascii="Times New Roman" w:hAnsi="Times New Roman" w:cs="Times New Roman"/>
          <w:color w:val="000000"/>
          <w:sz w:val="24"/>
          <w:szCs w:val="24"/>
          <w:lang w:eastAsia="cs-CZ"/>
        </w:rPr>
        <w:t xml:space="preserve">Vzhľadom k tomu, že v Košickom kraji je zatiaľ zabezpečená len povinnosť týkajúca sa triedeného zberu </w:t>
      </w:r>
      <w:r w:rsidRPr="009D7C13">
        <w:rPr>
          <w:rFonts w:ascii="Times New Roman" w:hAnsi="Times New Roman" w:cs="Times New Roman"/>
          <w:sz w:val="24"/>
          <w:szCs w:val="24"/>
        </w:rPr>
        <w:t xml:space="preserve">biologicky rozložiteľných odpadov zo záhrad a parkov vrátane odpadu z cintorínov, v nasledujúcom období je nevyhnutné, aby bol triedený zber rozšírený </w:t>
      </w:r>
      <w:r w:rsidRPr="009D7C13">
        <w:rPr>
          <w:rFonts w:ascii="Times New Roman" w:hAnsi="Times New Roman" w:cs="Times New Roman"/>
          <w:color w:val="000000"/>
          <w:sz w:val="24"/>
          <w:szCs w:val="24"/>
          <w:lang w:eastAsia="cs-CZ"/>
        </w:rPr>
        <w:t xml:space="preserve"> o jedlé olej a tuky z domácnosti a biologicky rozložiteľný kuchynský odpad. Problémom bude ďalšie nakladanie s uvedenými odpadmi, preto jedným z hlavných cieľov bude v oblasti infraštruktúry zariadení na zhodnocovanie biologicky rozložiteľných komunálnych odpadov podporovať budovanie malých </w:t>
      </w:r>
      <w:proofErr w:type="spellStart"/>
      <w:r w:rsidRPr="009D7C13">
        <w:rPr>
          <w:rFonts w:ascii="Times New Roman" w:hAnsi="Times New Roman" w:cs="Times New Roman"/>
          <w:color w:val="000000"/>
          <w:sz w:val="24"/>
          <w:szCs w:val="24"/>
          <w:lang w:eastAsia="cs-CZ"/>
        </w:rPr>
        <w:t>kompostárni</w:t>
      </w:r>
      <w:proofErr w:type="spellEnd"/>
      <w:r w:rsidRPr="009D7C13">
        <w:rPr>
          <w:rFonts w:ascii="Times New Roman" w:hAnsi="Times New Roman" w:cs="Times New Roman"/>
          <w:color w:val="000000"/>
          <w:sz w:val="24"/>
          <w:szCs w:val="24"/>
          <w:lang w:eastAsia="cs-CZ"/>
        </w:rPr>
        <w:t xml:space="preserve"> v obciach, kde produkcia tohto odpadu zodpovedá kapacitným možnostiam malej </w:t>
      </w:r>
      <w:proofErr w:type="spellStart"/>
      <w:r w:rsidRPr="009D7C13">
        <w:rPr>
          <w:rFonts w:ascii="Times New Roman" w:hAnsi="Times New Roman" w:cs="Times New Roman"/>
          <w:color w:val="000000"/>
          <w:sz w:val="24"/>
          <w:szCs w:val="24"/>
          <w:lang w:eastAsia="cs-CZ"/>
        </w:rPr>
        <w:t>kompostárne</w:t>
      </w:r>
      <w:proofErr w:type="spellEnd"/>
      <w:r w:rsidRPr="009D7C13">
        <w:rPr>
          <w:rFonts w:ascii="Times New Roman" w:hAnsi="Times New Roman" w:cs="Times New Roman"/>
          <w:color w:val="000000"/>
          <w:sz w:val="24"/>
          <w:szCs w:val="24"/>
          <w:lang w:eastAsia="cs-CZ"/>
        </w:rPr>
        <w:t xml:space="preserve">  a naďalej podporovať výstavbu alebo modernizáciu bioplynových staníc zameraných na zhodnocovanie kuchynských a reštauračných odpadov. </w:t>
      </w:r>
    </w:p>
    <w:p w:rsidR="009D7C13" w:rsidRPr="009D7C13" w:rsidRDefault="009D7C13" w:rsidP="009D7C13">
      <w:pPr>
        <w:tabs>
          <w:tab w:val="left" w:pos="284"/>
        </w:tabs>
        <w:autoSpaceDE w:val="0"/>
        <w:autoSpaceDN w:val="0"/>
        <w:adjustRightInd w:val="0"/>
        <w:ind w:firstLine="426"/>
        <w:jc w:val="both"/>
        <w:rPr>
          <w:rFonts w:ascii="Times New Roman" w:hAnsi="Times New Roman" w:cs="Times New Roman"/>
          <w:color w:val="000000"/>
          <w:sz w:val="24"/>
          <w:szCs w:val="24"/>
          <w:lang w:eastAsia="cs-CZ"/>
        </w:rPr>
      </w:pPr>
      <w:r w:rsidRPr="009D7C13">
        <w:rPr>
          <w:rFonts w:ascii="Times New Roman" w:hAnsi="Times New Roman" w:cs="Times New Roman"/>
          <w:color w:val="000000"/>
          <w:sz w:val="24"/>
          <w:szCs w:val="24"/>
          <w:lang w:eastAsia="cs-CZ"/>
        </w:rPr>
        <w:t xml:space="preserve">V Slovenskej republike sú dostatočné recyklačné kapacity na zhodnocovanie odpadov zo </w:t>
      </w:r>
      <w:r w:rsidRPr="009D7C13">
        <w:rPr>
          <w:rFonts w:ascii="Times New Roman" w:hAnsi="Times New Roman" w:cs="Times New Roman"/>
          <w:b/>
          <w:color w:val="000000"/>
          <w:sz w:val="24"/>
          <w:szCs w:val="24"/>
          <w:lang w:eastAsia="cs-CZ"/>
        </w:rPr>
        <w:t>železných a neželezných kovov</w:t>
      </w:r>
      <w:r w:rsidRPr="009D7C13">
        <w:rPr>
          <w:rFonts w:ascii="Times New Roman" w:hAnsi="Times New Roman" w:cs="Times New Roman"/>
          <w:color w:val="000000"/>
          <w:sz w:val="24"/>
          <w:szCs w:val="24"/>
          <w:lang w:eastAsia="cs-CZ"/>
        </w:rPr>
        <w:t>, uvedené zariadenia sa nachádzajú aj v Košickom kraji, preto sa budúca podpora zameria na modernizáciu alebo zavádzanie najlepšie dostupných technológií, najmä pre spracovanie kovových obalov.</w:t>
      </w:r>
    </w:p>
    <w:p w:rsidR="009D7C13" w:rsidRPr="009D7C13" w:rsidRDefault="009D7C13" w:rsidP="009D7C13">
      <w:pPr>
        <w:tabs>
          <w:tab w:val="left" w:pos="284"/>
        </w:tabs>
        <w:autoSpaceDE w:val="0"/>
        <w:autoSpaceDN w:val="0"/>
        <w:adjustRightInd w:val="0"/>
        <w:ind w:firstLine="426"/>
        <w:jc w:val="both"/>
        <w:rPr>
          <w:rFonts w:ascii="Times New Roman" w:hAnsi="Times New Roman" w:cs="Times New Roman"/>
          <w:color w:val="000000"/>
          <w:sz w:val="24"/>
          <w:szCs w:val="24"/>
          <w:lang w:eastAsia="cs-CZ"/>
        </w:rPr>
      </w:pPr>
      <w:r w:rsidRPr="009D7C13">
        <w:rPr>
          <w:rFonts w:ascii="Times New Roman" w:hAnsi="Times New Roman" w:cs="Times New Roman"/>
          <w:color w:val="000000"/>
          <w:sz w:val="24"/>
          <w:szCs w:val="24"/>
          <w:lang w:eastAsia="cs-CZ"/>
        </w:rPr>
        <w:t xml:space="preserve">Pre odpady </w:t>
      </w:r>
      <w:r w:rsidRPr="009D7C13">
        <w:rPr>
          <w:rFonts w:ascii="Times New Roman" w:hAnsi="Times New Roman" w:cs="Times New Roman"/>
          <w:b/>
          <w:color w:val="000000"/>
          <w:sz w:val="24"/>
          <w:szCs w:val="24"/>
          <w:lang w:eastAsia="cs-CZ"/>
        </w:rPr>
        <w:t>z papiera a lepenky</w:t>
      </w:r>
      <w:r w:rsidRPr="009D7C13">
        <w:rPr>
          <w:rFonts w:ascii="Times New Roman" w:hAnsi="Times New Roman" w:cs="Times New Roman"/>
          <w:color w:val="000000"/>
          <w:sz w:val="24"/>
          <w:szCs w:val="24"/>
          <w:lang w:eastAsia="cs-CZ"/>
        </w:rPr>
        <w:t xml:space="preserve"> sú V SR vybudované dostatočné recyklačné kapacity.</w:t>
      </w:r>
      <w:r w:rsidRPr="009D7C13">
        <w:rPr>
          <w:rFonts w:ascii="Times New Roman" w:hAnsi="Times New Roman" w:cs="Times New Roman"/>
          <w:sz w:val="24"/>
          <w:szCs w:val="24"/>
        </w:rPr>
        <w:t xml:space="preserve"> Podporu bude potrebné preto smerovať na materiálové zhodnotenie a recykláciu zberového papiera progresívnymi technológiami v existujúcich zariadeniach na zhodnocovanie a aj v nových technologických zariadeniach na zhodnocovanie odpadov z papiera a lepenky ako aj na projekty zamerané na riešenie zhodnocovania a recyklácie papierov z vlnitej lepenky. </w:t>
      </w:r>
    </w:p>
    <w:p w:rsidR="009D7C13" w:rsidRDefault="009D7C13" w:rsidP="009D7C13">
      <w:pPr>
        <w:tabs>
          <w:tab w:val="left" w:pos="284"/>
        </w:tabs>
        <w:autoSpaceDE w:val="0"/>
        <w:autoSpaceDN w:val="0"/>
        <w:adjustRightInd w:val="0"/>
        <w:ind w:firstLine="426"/>
        <w:jc w:val="both"/>
        <w:rPr>
          <w:rFonts w:ascii="Times New Roman" w:hAnsi="Times New Roman" w:cs="Times New Roman"/>
          <w:sz w:val="24"/>
          <w:szCs w:val="24"/>
        </w:rPr>
      </w:pPr>
      <w:r w:rsidRPr="009D7C13">
        <w:rPr>
          <w:rFonts w:ascii="Times New Roman" w:hAnsi="Times New Roman" w:cs="Times New Roman"/>
          <w:sz w:val="24"/>
          <w:szCs w:val="24"/>
        </w:rPr>
        <w:t xml:space="preserve">Podľa </w:t>
      </w:r>
      <w:r w:rsidRPr="00AC5E5A">
        <w:rPr>
          <w:rFonts w:ascii="Times New Roman" w:hAnsi="Times New Roman" w:cs="Times New Roman"/>
          <w:sz w:val="24"/>
          <w:szCs w:val="24"/>
        </w:rPr>
        <w:t xml:space="preserve">Programu SR  </w:t>
      </w:r>
      <w:r w:rsidRPr="009D7C13">
        <w:rPr>
          <w:rFonts w:ascii="Times New Roman" w:hAnsi="Times New Roman" w:cs="Times New Roman"/>
          <w:sz w:val="24"/>
          <w:szCs w:val="24"/>
        </w:rPr>
        <w:t xml:space="preserve">sieť koncových recyklačných zariadení na zhodnocovanie </w:t>
      </w:r>
      <w:r w:rsidRPr="009D7C13">
        <w:rPr>
          <w:rFonts w:ascii="Times New Roman" w:hAnsi="Times New Roman" w:cs="Times New Roman"/>
          <w:b/>
          <w:bCs/>
          <w:sz w:val="24"/>
          <w:szCs w:val="24"/>
        </w:rPr>
        <w:t xml:space="preserve">odpadov z plastov </w:t>
      </w:r>
      <w:r w:rsidRPr="009D7C13">
        <w:rPr>
          <w:rFonts w:ascii="Times New Roman" w:hAnsi="Times New Roman" w:cs="Times New Roman"/>
          <w:sz w:val="24"/>
          <w:szCs w:val="24"/>
        </w:rPr>
        <w:t xml:space="preserve">možno hodnotiť ako predimenzovanú. V rámci zhodnocovania plastových odpadov </w:t>
      </w:r>
      <w:r w:rsidRPr="009D7C13">
        <w:rPr>
          <w:rFonts w:ascii="Times New Roman" w:hAnsi="Times New Roman" w:cs="Times New Roman"/>
          <w:sz w:val="24"/>
          <w:szCs w:val="24"/>
        </w:rPr>
        <w:lastRenderedPageBreak/>
        <w:t xml:space="preserve">boli v SR vybudované prvé technologické zariadenia na katalytické chemické štiepenie plastov na </w:t>
      </w:r>
      <w:proofErr w:type="spellStart"/>
      <w:r w:rsidRPr="009D7C13">
        <w:rPr>
          <w:rFonts w:ascii="Times New Roman" w:hAnsi="Times New Roman" w:cs="Times New Roman"/>
          <w:sz w:val="24"/>
          <w:szCs w:val="24"/>
        </w:rPr>
        <w:t>nízkomolekulové</w:t>
      </w:r>
      <w:proofErr w:type="spellEnd"/>
      <w:r w:rsidRPr="009D7C13">
        <w:rPr>
          <w:rFonts w:ascii="Times New Roman" w:hAnsi="Times New Roman" w:cs="Times New Roman"/>
          <w:sz w:val="24"/>
          <w:szCs w:val="24"/>
        </w:rPr>
        <w:t xml:space="preserve"> olejovité produkty blízke ropným frakciám.</w:t>
      </w:r>
    </w:p>
    <w:p w:rsidR="009D7C13" w:rsidRPr="009D7C13" w:rsidRDefault="009D7C13" w:rsidP="009D7C13">
      <w:pPr>
        <w:tabs>
          <w:tab w:val="left" w:pos="284"/>
        </w:tabs>
        <w:autoSpaceDE w:val="0"/>
        <w:autoSpaceDN w:val="0"/>
        <w:adjustRightInd w:val="0"/>
        <w:ind w:firstLine="426"/>
        <w:jc w:val="both"/>
        <w:rPr>
          <w:rFonts w:ascii="Times New Roman" w:hAnsi="Times New Roman" w:cs="Times New Roman"/>
          <w:sz w:val="24"/>
          <w:szCs w:val="24"/>
        </w:rPr>
      </w:pPr>
      <w:r w:rsidRPr="009D7C13">
        <w:rPr>
          <w:rFonts w:ascii="Times New Roman" w:hAnsi="Times New Roman" w:cs="Times New Roman"/>
          <w:sz w:val="24"/>
          <w:szCs w:val="24"/>
        </w:rPr>
        <w:t xml:space="preserve">Nové zariadenia na zhodnocovanie odpadov z plastov nie je potrebné podporovať. Je potrebné zvyšovať technickú úroveň existujúcich recyklačných zariadení, za účelom zvýšenia podielu nových výrobkov na báze </w:t>
      </w:r>
      <w:proofErr w:type="spellStart"/>
      <w:r w:rsidRPr="009D7C13">
        <w:rPr>
          <w:rFonts w:ascii="Times New Roman" w:hAnsi="Times New Roman" w:cs="Times New Roman"/>
          <w:sz w:val="24"/>
          <w:szCs w:val="24"/>
        </w:rPr>
        <w:t>recyklátov</w:t>
      </w:r>
      <w:proofErr w:type="spellEnd"/>
      <w:r w:rsidRPr="009D7C13">
        <w:rPr>
          <w:rFonts w:ascii="Times New Roman" w:hAnsi="Times New Roman" w:cs="Times New Roman"/>
          <w:sz w:val="24"/>
          <w:szCs w:val="24"/>
        </w:rPr>
        <w:t xml:space="preserve"> a podporovať technológie na spracovanie problémových druhov plastov zo spracovania starých vozidiel a odpadov z elektrických a elektronických zariadení a zmesových plastov. </w:t>
      </w:r>
    </w:p>
    <w:p w:rsidR="009D7C13" w:rsidRPr="009D7C13" w:rsidRDefault="009D7C13" w:rsidP="009D7C13">
      <w:pPr>
        <w:tabs>
          <w:tab w:val="left" w:pos="284"/>
        </w:tabs>
        <w:autoSpaceDE w:val="0"/>
        <w:autoSpaceDN w:val="0"/>
        <w:adjustRightInd w:val="0"/>
        <w:ind w:firstLine="426"/>
        <w:jc w:val="both"/>
        <w:rPr>
          <w:rFonts w:ascii="Times New Roman" w:hAnsi="Times New Roman" w:cs="Times New Roman"/>
          <w:sz w:val="24"/>
          <w:szCs w:val="24"/>
        </w:rPr>
      </w:pPr>
      <w:r w:rsidRPr="009D7C13">
        <w:rPr>
          <w:rFonts w:ascii="Times New Roman" w:hAnsi="Times New Roman" w:cs="Times New Roman"/>
          <w:sz w:val="24"/>
          <w:szCs w:val="24"/>
        </w:rPr>
        <w:t xml:space="preserve">V SR sú v súčasnosti vybudované dostatočné spracovateľské kapacity na </w:t>
      </w:r>
      <w:r w:rsidRPr="009D7C13">
        <w:rPr>
          <w:rFonts w:ascii="Times New Roman" w:hAnsi="Times New Roman" w:cs="Times New Roman"/>
          <w:b/>
          <w:bCs/>
          <w:sz w:val="24"/>
          <w:szCs w:val="24"/>
        </w:rPr>
        <w:t xml:space="preserve">odpadové sklo. </w:t>
      </w:r>
      <w:r w:rsidRPr="009D7C13">
        <w:rPr>
          <w:rFonts w:ascii="Times New Roman" w:hAnsi="Times New Roman" w:cs="Times New Roman"/>
          <w:bCs/>
          <w:sz w:val="24"/>
          <w:szCs w:val="24"/>
        </w:rPr>
        <w:t>V prípade</w:t>
      </w:r>
      <w:r w:rsidRPr="009D7C13">
        <w:rPr>
          <w:rFonts w:ascii="Times New Roman" w:hAnsi="Times New Roman" w:cs="Times New Roman"/>
          <w:b/>
          <w:bCs/>
          <w:sz w:val="24"/>
          <w:szCs w:val="24"/>
        </w:rPr>
        <w:t xml:space="preserve"> </w:t>
      </w:r>
      <w:r w:rsidRPr="009D7C13">
        <w:rPr>
          <w:rFonts w:ascii="Times New Roman" w:hAnsi="Times New Roman" w:cs="Times New Roman"/>
          <w:sz w:val="24"/>
          <w:szCs w:val="24"/>
        </w:rPr>
        <w:t>potreby pri zvyšovaní množstiev sklenených odpadov z triedeného zberu komunálnych odpadov budú posúdené existujúce spracovateľské kapacity pre recykláciu odpadového skla s analýzou potreby rozšírenia existujúcich recyklačných kapacít alebo vybudovanie nových recyklačných kapacít na spracovanie odpadového skla. Podporu je potrebné smer</w:t>
      </w:r>
      <w:r w:rsidR="00AC5E5A">
        <w:rPr>
          <w:rFonts w:ascii="Times New Roman" w:hAnsi="Times New Roman" w:cs="Times New Roman"/>
          <w:sz w:val="24"/>
          <w:szCs w:val="24"/>
        </w:rPr>
        <w:t>ovať do nových technológií a bu</w:t>
      </w:r>
      <w:r w:rsidRPr="009D7C13">
        <w:rPr>
          <w:rFonts w:ascii="Times New Roman" w:hAnsi="Times New Roman" w:cs="Times New Roman"/>
          <w:sz w:val="24"/>
          <w:szCs w:val="24"/>
        </w:rPr>
        <w:t xml:space="preserve">dovanie kapacít na technologickú úpravu a recykláciu v súčasnosti nerecyklovateľných druhov odpadového skla z komunálneho odpadu a špeciálnych druhov odpadového skla. </w:t>
      </w:r>
    </w:p>
    <w:p w:rsidR="009D7C13" w:rsidRPr="009D7C13" w:rsidRDefault="009D7C13" w:rsidP="009D7C13">
      <w:pPr>
        <w:tabs>
          <w:tab w:val="left" w:pos="284"/>
        </w:tabs>
        <w:autoSpaceDE w:val="0"/>
        <w:autoSpaceDN w:val="0"/>
        <w:adjustRightInd w:val="0"/>
        <w:ind w:firstLine="426"/>
        <w:jc w:val="both"/>
        <w:rPr>
          <w:rFonts w:ascii="Times New Roman" w:hAnsi="Times New Roman" w:cs="Times New Roman"/>
          <w:sz w:val="24"/>
          <w:szCs w:val="24"/>
        </w:rPr>
      </w:pPr>
      <w:r w:rsidRPr="009D7C13">
        <w:rPr>
          <w:rFonts w:ascii="Times New Roman" w:hAnsi="Times New Roman" w:cs="Times New Roman"/>
          <w:sz w:val="24"/>
          <w:szCs w:val="24"/>
        </w:rPr>
        <w:t xml:space="preserve">V oblasti odpadov </w:t>
      </w:r>
      <w:r w:rsidRPr="009D7C13">
        <w:rPr>
          <w:rFonts w:ascii="Times New Roman" w:hAnsi="Times New Roman" w:cs="Times New Roman"/>
          <w:b/>
          <w:bCs/>
          <w:sz w:val="24"/>
          <w:szCs w:val="24"/>
        </w:rPr>
        <w:t xml:space="preserve">z elektrických a elektronických zariadení </w:t>
      </w:r>
      <w:r w:rsidRPr="009D7C13">
        <w:rPr>
          <w:rFonts w:ascii="Times New Roman" w:hAnsi="Times New Roman" w:cs="Times New Roman"/>
          <w:sz w:val="24"/>
          <w:szCs w:val="24"/>
        </w:rPr>
        <w:t xml:space="preserve">sú vybudované dostatočné  spracovateľské kapacity pre všetky kategórie odpadov z elektrických a elektronických zariadení a nie je potrebné budovanie ďalších. Je však potrebné podporiť vybudovanie spracovateľských zariadení na recykláciu problémových druhov plastových odpadov zo spracovania </w:t>
      </w:r>
      <w:proofErr w:type="spellStart"/>
      <w:r w:rsidRPr="009D7C13">
        <w:rPr>
          <w:rFonts w:ascii="Times New Roman" w:hAnsi="Times New Roman" w:cs="Times New Roman"/>
          <w:sz w:val="24"/>
          <w:szCs w:val="24"/>
        </w:rPr>
        <w:t>elektroodpadov</w:t>
      </w:r>
      <w:proofErr w:type="spellEnd"/>
      <w:r w:rsidRPr="009D7C13">
        <w:rPr>
          <w:rFonts w:ascii="Times New Roman" w:hAnsi="Times New Roman" w:cs="Times New Roman"/>
          <w:sz w:val="24"/>
          <w:szCs w:val="24"/>
        </w:rPr>
        <w:t xml:space="preserve"> činnosťou R3. </w:t>
      </w:r>
    </w:p>
    <w:p w:rsidR="009D7C13" w:rsidRPr="009D7C13" w:rsidRDefault="009D7C13" w:rsidP="009D7C13">
      <w:pPr>
        <w:tabs>
          <w:tab w:val="left" w:pos="284"/>
        </w:tabs>
        <w:autoSpaceDE w:val="0"/>
        <w:autoSpaceDN w:val="0"/>
        <w:adjustRightInd w:val="0"/>
        <w:ind w:firstLine="426"/>
        <w:jc w:val="both"/>
        <w:rPr>
          <w:rFonts w:ascii="Times New Roman" w:hAnsi="Times New Roman" w:cs="Times New Roman"/>
          <w:sz w:val="24"/>
          <w:szCs w:val="24"/>
        </w:rPr>
      </w:pPr>
      <w:r w:rsidRPr="009D7C13">
        <w:rPr>
          <w:rFonts w:ascii="Times New Roman" w:hAnsi="Times New Roman" w:cs="Times New Roman"/>
          <w:sz w:val="24"/>
          <w:szCs w:val="24"/>
        </w:rPr>
        <w:t xml:space="preserve">Pre </w:t>
      </w:r>
      <w:r w:rsidRPr="009D7C13">
        <w:rPr>
          <w:rFonts w:ascii="Times New Roman" w:hAnsi="Times New Roman" w:cs="Times New Roman"/>
          <w:b/>
          <w:bCs/>
          <w:sz w:val="24"/>
          <w:szCs w:val="24"/>
        </w:rPr>
        <w:t xml:space="preserve">spracovanie starých vozidiel </w:t>
      </w:r>
      <w:r w:rsidRPr="009D7C13">
        <w:rPr>
          <w:rFonts w:ascii="Times New Roman" w:hAnsi="Times New Roman" w:cs="Times New Roman"/>
          <w:sz w:val="24"/>
          <w:szCs w:val="24"/>
        </w:rPr>
        <w:t xml:space="preserve">je už dlhodobejšie vybudovaná dostatočná sieť autorizovaných spracovateľov, ktorá kapacitne pokrýva potreby SR a nie je potrebné budovanie nových kapacít na spracovanie starých vozidiel. Na základe poznatkov o súčasnej úrovni zhodnocovania a recyklácie starých vozidiel je potrebné podporovať technológie na zhodnocovanie problémových odpadov zo spracovania starých vozidiel (napr. čalúnenie, penové odpady, odpady z gumy, kompozitné materiály a pod.). </w:t>
      </w:r>
    </w:p>
    <w:p w:rsidR="009D7C13" w:rsidRPr="009D7C13" w:rsidRDefault="009D7C13" w:rsidP="009D7C13">
      <w:pPr>
        <w:tabs>
          <w:tab w:val="left" w:pos="284"/>
        </w:tabs>
        <w:autoSpaceDE w:val="0"/>
        <w:autoSpaceDN w:val="0"/>
        <w:adjustRightInd w:val="0"/>
        <w:ind w:firstLine="426"/>
        <w:jc w:val="both"/>
        <w:rPr>
          <w:rFonts w:ascii="Times New Roman" w:hAnsi="Times New Roman" w:cs="Times New Roman"/>
          <w:sz w:val="24"/>
          <w:szCs w:val="24"/>
        </w:rPr>
      </w:pPr>
      <w:r w:rsidRPr="009D7C13">
        <w:rPr>
          <w:rFonts w:ascii="Times New Roman" w:hAnsi="Times New Roman" w:cs="Times New Roman"/>
          <w:sz w:val="24"/>
          <w:szCs w:val="24"/>
        </w:rPr>
        <w:t xml:space="preserve">Pre </w:t>
      </w:r>
      <w:r w:rsidRPr="009D7C13">
        <w:rPr>
          <w:rFonts w:ascii="Times New Roman" w:hAnsi="Times New Roman" w:cs="Times New Roman"/>
          <w:b/>
          <w:bCs/>
          <w:sz w:val="24"/>
          <w:szCs w:val="24"/>
        </w:rPr>
        <w:t xml:space="preserve">odpadové pneumatiky </w:t>
      </w:r>
      <w:r w:rsidRPr="009D7C13">
        <w:rPr>
          <w:rFonts w:ascii="Times New Roman" w:hAnsi="Times New Roman" w:cs="Times New Roman"/>
          <w:sz w:val="24"/>
          <w:szCs w:val="24"/>
        </w:rPr>
        <w:t xml:space="preserve">sú vybudované dostatočné spracovateľské kapacity na ich materiálové zhodnocovanie, pričom okrem recyklácie odpadových pneumatík je v SR prevádzkované aj zariadenie na zhodnocovanie odpadových pneumatík založené na termickom štiepení polymérov. </w:t>
      </w:r>
    </w:p>
    <w:p w:rsidR="009D7C13" w:rsidRPr="009D7C13" w:rsidRDefault="009D7C13" w:rsidP="009D7C13">
      <w:pPr>
        <w:tabs>
          <w:tab w:val="left" w:pos="284"/>
        </w:tabs>
        <w:autoSpaceDE w:val="0"/>
        <w:autoSpaceDN w:val="0"/>
        <w:adjustRightInd w:val="0"/>
        <w:ind w:firstLine="426"/>
        <w:jc w:val="both"/>
        <w:rPr>
          <w:rFonts w:ascii="Times New Roman" w:hAnsi="Times New Roman" w:cs="Times New Roman"/>
          <w:sz w:val="24"/>
          <w:szCs w:val="24"/>
        </w:rPr>
      </w:pPr>
      <w:r w:rsidRPr="009D7C13">
        <w:rPr>
          <w:rFonts w:ascii="Times New Roman" w:hAnsi="Times New Roman" w:cs="Times New Roman"/>
          <w:sz w:val="24"/>
          <w:szCs w:val="24"/>
        </w:rPr>
        <w:t xml:space="preserve">Pre </w:t>
      </w:r>
      <w:r w:rsidRPr="009D7C13">
        <w:rPr>
          <w:rFonts w:ascii="Times New Roman" w:hAnsi="Times New Roman" w:cs="Times New Roman"/>
          <w:b/>
          <w:bCs/>
          <w:sz w:val="24"/>
          <w:szCs w:val="24"/>
        </w:rPr>
        <w:t xml:space="preserve">použité batérie a akumulátory </w:t>
      </w:r>
      <w:r w:rsidRPr="009D7C13">
        <w:rPr>
          <w:rFonts w:ascii="Times New Roman" w:hAnsi="Times New Roman" w:cs="Times New Roman"/>
          <w:sz w:val="24"/>
          <w:szCs w:val="24"/>
        </w:rPr>
        <w:t xml:space="preserve">sú vytvorené dostatočné spracovateľské kapacity. </w:t>
      </w:r>
    </w:p>
    <w:p w:rsidR="009D7C13" w:rsidRPr="009D7C13" w:rsidRDefault="009D7C13" w:rsidP="009D7C13">
      <w:pPr>
        <w:tabs>
          <w:tab w:val="left" w:pos="284"/>
        </w:tabs>
        <w:autoSpaceDE w:val="0"/>
        <w:autoSpaceDN w:val="0"/>
        <w:adjustRightInd w:val="0"/>
        <w:ind w:firstLine="426"/>
        <w:jc w:val="both"/>
        <w:rPr>
          <w:rFonts w:ascii="Times New Roman" w:hAnsi="Times New Roman" w:cs="Times New Roman"/>
          <w:sz w:val="24"/>
          <w:szCs w:val="24"/>
        </w:rPr>
      </w:pPr>
      <w:r w:rsidRPr="009D7C13">
        <w:rPr>
          <w:rFonts w:ascii="Times New Roman" w:hAnsi="Times New Roman" w:cs="Times New Roman"/>
          <w:sz w:val="24"/>
          <w:szCs w:val="24"/>
        </w:rPr>
        <w:t xml:space="preserve">V oblasti </w:t>
      </w:r>
      <w:r w:rsidRPr="009D7C13">
        <w:rPr>
          <w:rFonts w:ascii="Times New Roman" w:hAnsi="Times New Roman" w:cs="Times New Roman"/>
          <w:b/>
          <w:bCs/>
          <w:sz w:val="24"/>
          <w:szCs w:val="24"/>
        </w:rPr>
        <w:t xml:space="preserve">zhodnocovania stavebných odpadov a odpadov z demolácií </w:t>
      </w:r>
      <w:r w:rsidRPr="009D7C13">
        <w:rPr>
          <w:rFonts w:ascii="Times New Roman" w:hAnsi="Times New Roman" w:cs="Times New Roman"/>
          <w:sz w:val="24"/>
          <w:szCs w:val="24"/>
        </w:rPr>
        <w:t xml:space="preserve">sú kapacity zariadení na zhodnocovanie predimenzované, pričom svojou mobilitou pokrývajú celé územie SR. Nie je preto potrebné podporovať zariadenia na zhodnocovanie stavebných odpadov a odpadov z demolácií určené na primárne drvenie a triedenie. Je však potrebné podporovať technológie na zvýšenie miery recyklácie stavebných odpadov do výstupných produktov s vyššou pridanou hodnotou. </w:t>
      </w:r>
    </w:p>
    <w:p w:rsidR="009D7C13" w:rsidRPr="009D7C13" w:rsidRDefault="009D7C13" w:rsidP="009D7C13">
      <w:pPr>
        <w:tabs>
          <w:tab w:val="left" w:pos="284"/>
        </w:tabs>
        <w:autoSpaceDE w:val="0"/>
        <w:autoSpaceDN w:val="0"/>
        <w:adjustRightInd w:val="0"/>
        <w:ind w:firstLine="426"/>
        <w:jc w:val="both"/>
        <w:rPr>
          <w:rFonts w:ascii="Times New Roman" w:hAnsi="Times New Roman" w:cs="Times New Roman"/>
          <w:sz w:val="24"/>
          <w:szCs w:val="24"/>
        </w:rPr>
      </w:pPr>
      <w:r w:rsidRPr="009D7C13">
        <w:rPr>
          <w:rFonts w:ascii="Times New Roman" w:hAnsi="Times New Roman" w:cs="Times New Roman"/>
          <w:color w:val="000000"/>
          <w:sz w:val="24"/>
          <w:szCs w:val="24"/>
          <w:lang w:eastAsia="cs-CZ"/>
        </w:rPr>
        <w:t xml:space="preserve">V samotnom Košickom kraji sú postačujúce kapacity na zhodnocovanie elektrozariadení, starých vozidiel, odpadových olejov, opotrebovaných pneumatík, železného šrotu, odpadové </w:t>
      </w:r>
      <w:r w:rsidRPr="009D7C13">
        <w:rPr>
          <w:rFonts w:ascii="Times New Roman" w:hAnsi="Times New Roman" w:cs="Times New Roman"/>
          <w:color w:val="000000"/>
          <w:sz w:val="24"/>
          <w:szCs w:val="24"/>
          <w:lang w:eastAsia="cs-CZ"/>
        </w:rPr>
        <w:lastRenderedPageBreak/>
        <w:t xml:space="preserve">plasty. Pokiaľ ide o komodity </w:t>
      </w:r>
      <w:r w:rsidRPr="00AC5E5A">
        <w:rPr>
          <w:rFonts w:ascii="Times New Roman" w:hAnsi="Times New Roman" w:cs="Times New Roman"/>
          <w:sz w:val="24"/>
          <w:szCs w:val="24"/>
          <w:lang w:eastAsia="cs-CZ"/>
        </w:rPr>
        <w:t xml:space="preserve">ako </w:t>
      </w:r>
      <w:r w:rsidRPr="009D7C13">
        <w:rPr>
          <w:rFonts w:ascii="Times New Roman" w:hAnsi="Times New Roman" w:cs="Times New Roman"/>
          <w:color w:val="000000"/>
          <w:sz w:val="24"/>
          <w:szCs w:val="24"/>
          <w:lang w:eastAsia="cs-CZ"/>
        </w:rPr>
        <w:t>hliníkový šrot, odpadové sklo,  olovené a prenosné batérie a akumulátory, odpady z ortuti, odpady z viacvrstvových kombinovaných materiálov v rámci Slovenska sú vybudované zariadenia na ich zhodnocovanie s dostatočnou kapacitou, ich výstavba v Košickom kraji by bola zbytočne finančne nákladná a neekonomická.</w:t>
      </w:r>
    </w:p>
    <w:p w:rsidR="001F30EB" w:rsidRDefault="001F30EB" w:rsidP="009D7C13">
      <w:pPr>
        <w:autoSpaceDE w:val="0"/>
        <w:autoSpaceDN w:val="0"/>
        <w:adjustRightInd w:val="0"/>
        <w:rPr>
          <w:rFonts w:ascii="Times New Roman" w:hAnsi="Times New Roman" w:cs="Times New Roman"/>
          <w:b/>
          <w:sz w:val="24"/>
          <w:szCs w:val="24"/>
        </w:rPr>
      </w:pPr>
    </w:p>
    <w:p w:rsidR="009D7C13" w:rsidRPr="009D7C13" w:rsidRDefault="009D7C13" w:rsidP="009D7C13">
      <w:pPr>
        <w:autoSpaceDE w:val="0"/>
        <w:autoSpaceDN w:val="0"/>
        <w:adjustRightInd w:val="0"/>
        <w:rPr>
          <w:rFonts w:ascii="Times New Roman" w:hAnsi="Times New Roman" w:cs="Times New Roman"/>
          <w:sz w:val="24"/>
          <w:szCs w:val="24"/>
        </w:rPr>
      </w:pPr>
      <w:r w:rsidRPr="009D7C13">
        <w:rPr>
          <w:rFonts w:ascii="Times New Roman" w:hAnsi="Times New Roman" w:cs="Times New Roman"/>
          <w:b/>
          <w:sz w:val="24"/>
          <w:szCs w:val="24"/>
        </w:rPr>
        <w:t>5.2.</w:t>
      </w:r>
      <w:r w:rsidRPr="009D7C13">
        <w:rPr>
          <w:rFonts w:ascii="Times New Roman" w:hAnsi="Times New Roman" w:cs="Times New Roman"/>
          <w:sz w:val="24"/>
          <w:szCs w:val="24"/>
        </w:rPr>
        <w:t xml:space="preserve"> </w:t>
      </w:r>
      <w:r w:rsidRPr="009D7C13">
        <w:rPr>
          <w:rFonts w:ascii="Times New Roman" w:hAnsi="Times New Roman" w:cs="Times New Roman"/>
          <w:b/>
          <w:color w:val="000000"/>
          <w:sz w:val="24"/>
          <w:szCs w:val="24"/>
          <w:lang w:eastAsia="cs-CZ"/>
        </w:rPr>
        <w:t>Energetické zhodnocovanie</w:t>
      </w:r>
      <w:r w:rsidRPr="009D7C13">
        <w:rPr>
          <w:rFonts w:ascii="Times New Roman" w:hAnsi="Times New Roman" w:cs="Times New Roman"/>
          <w:sz w:val="24"/>
          <w:szCs w:val="24"/>
        </w:rPr>
        <w:t xml:space="preserve"> </w:t>
      </w:r>
    </w:p>
    <w:p w:rsidR="009D7C13" w:rsidRPr="009D7C13" w:rsidRDefault="009D7C13" w:rsidP="009D7C13">
      <w:pPr>
        <w:autoSpaceDE w:val="0"/>
        <w:autoSpaceDN w:val="0"/>
        <w:adjustRightInd w:val="0"/>
        <w:rPr>
          <w:rFonts w:ascii="Times New Roman" w:hAnsi="Times New Roman" w:cs="Times New Roman"/>
          <w:sz w:val="24"/>
          <w:szCs w:val="24"/>
        </w:rPr>
      </w:pPr>
      <w:r w:rsidRPr="009D7C13">
        <w:rPr>
          <w:rFonts w:ascii="Times New Roman" w:hAnsi="Times New Roman" w:cs="Times New Roman"/>
          <w:sz w:val="24"/>
          <w:szCs w:val="24"/>
        </w:rPr>
        <w:t xml:space="preserve">                                                                    </w:t>
      </w:r>
    </w:p>
    <w:p w:rsidR="009D7C13" w:rsidRDefault="009D7C13" w:rsidP="001F30EB">
      <w:pPr>
        <w:autoSpaceDE w:val="0"/>
        <w:autoSpaceDN w:val="0"/>
        <w:adjustRightInd w:val="0"/>
        <w:ind w:firstLine="426"/>
        <w:jc w:val="both"/>
        <w:rPr>
          <w:rFonts w:ascii="Times New Roman" w:hAnsi="Times New Roman" w:cs="Times New Roman"/>
          <w:color w:val="000000"/>
          <w:sz w:val="24"/>
          <w:szCs w:val="24"/>
          <w:lang w:eastAsia="cs-CZ"/>
        </w:rPr>
      </w:pPr>
      <w:r w:rsidRPr="009D7C13">
        <w:rPr>
          <w:rFonts w:ascii="Times New Roman" w:hAnsi="Times New Roman" w:cs="Times New Roman"/>
          <w:color w:val="000000"/>
          <w:sz w:val="24"/>
          <w:szCs w:val="24"/>
          <w:lang w:eastAsia="cs-CZ"/>
        </w:rPr>
        <w:t xml:space="preserve">Účelom odpadového hospodárstva v súčasnosti platnej legislatíve SR je predovšetkým predchádzanie vzniku odpadov a obmedzovanie ich tvorby, príprava na opätovné použitie odpadov, recyklácia  a energetické zhodnocovanie odpadov. Ak nie je environmentálne vhodné odpady opätovne použiť alebo ich recyklovať, musí sa výrazným spôsobom zvýšiť úroveň </w:t>
      </w:r>
      <w:r w:rsidRPr="009D7C13">
        <w:rPr>
          <w:rFonts w:ascii="Times New Roman" w:hAnsi="Times New Roman" w:cs="Times New Roman"/>
          <w:b/>
          <w:bCs/>
          <w:color w:val="000000"/>
          <w:sz w:val="24"/>
          <w:szCs w:val="24"/>
          <w:lang w:eastAsia="cs-CZ"/>
        </w:rPr>
        <w:t>energetického zhodnocovania</w:t>
      </w:r>
      <w:r w:rsidRPr="009D7C13">
        <w:rPr>
          <w:rFonts w:ascii="Times New Roman" w:hAnsi="Times New Roman" w:cs="Times New Roman"/>
          <w:color w:val="000000"/>
          <w:sz w:val="24"/>
          <w:szCs w:val="24"/>
          <w:lang w:eastAsia="cs-CZ"/>
        </w:rPr>
        <w:t xml:space="preserve"> </w:t>
      </w:r>
      <w:r w:rsidRPr="009D7C13">
        <w:rPr>
          <w:rFonts w:ascii="Times New Roman" w:hAnsi="Times New Roman" w:cs="Times New Roman"/>
          <w:b/>
          <w:bCs/>
          <w:color w:val="000000"/>
          <w:sz w:val="24"/>
          <w:szCs w:val="24"/>
          <w:lang w:eastAsia="cs-CZ"/>
        </w:rPr>
        <w:t xml:space="preserve">odpadov t.j. </w:t>
      </w:r>
      <w:r w:rsidRPr="009D7C13">
        <w:rPr>
          <w:rFonts w:ascii="Times New Roman" w:hAnsi="Times New Roman" w:cs="Times New Roman"/>
          <w:color w:val="000000"/>
          <w:sz w:val="24"/>
          <w:szCs w:val="24"/>
          <w:lang w:eastAsia="cs-CZ"/>
        </w:rPr>
        <w:t xml:space="preserve">zvýšiť podiel spaľovaných odpadov na celkovom množstve vzniknutých odpadov s energetickým využitím vzniknutej energie pri spaľovaní, zlepšiť technickú úroveň spaľovacích zariadení, zvýšiť počet druhov odpadov využívaných na výrobu alternatívnych palív </w:t>
      </w:r>
      <w:r w:rsidRPr="009D7C13">
        <w:rPr>
          <w:rFonts w:ascii="Times New Roman" w:hAnsi="Times New Roman" w:cs="Times New Roman"/>
          <w:b/>
          <w:bCs/>
          <w:color w:val="000000"/>
          <w:sz w:val="24"/>
          <w:szCs w:val="24"/>
          <w:lang w:eastAsia="cs-CZ"/>
        </w:rPr>
        <w:t>a výroby palív z odpadov</w:t>
      </w:r>
      <w:r w:rsidRPr="009D7C13">
        <w:rPr>
          <w:rFonts w:ascii="Times New Roman" w:hAnsi="Times New Roman" w:cs="Times New Roman"/>
          <w:color w:val="000000"/>
          <w:sz w:val="24"/>
          <w:szCs w:val="24"/>
          <w:lang w:eastAsia="cs-CZ"/>
        </w:rPr>
        <w:t>.</w:t>
      </w:r>
    </w:p>
    <w:p w:rsidR="009D7C13" w:rsidRPr="009D7C13" w:rsidRDefault="009D7C13" w:rsidP="009D7C13">
      <w:pPr>
        <w:pStyle w:val="Zkladntext"/>
        <w:tabs>
          <w:tab w:val="left" w:pos="426"/>
        </w:tabs>
      </w:pPr>
      <w:r w:rsidRPr="009D7C13">
        <w:rPr>
          <w:color w:val="000000"/>
          <w:lang w:eastAsia="cs-CZ"/>
        </w:rPr>
        <w:t xml:space="preserve">V Košickom kraji je vybudovaná spaľovňa komunálnych odpadov, ktorej prevádzkovateľom je spoločnosť </w:t>
      </w:r>
      <w:proofErr w:type="spellStart"/>
      <w:r w:rsidRPr="009D7C13">
        <w:rPr>
          <w:color w:val="000000"/>
          <w:lang w:eastAsia="cs-CZ"/>
        </w:rPr>
        <w:t>Kosit</w:t>
      </w:r>
      <w:proofErr w:type="spellEnd"/>
      <w:r w:rsidRPr="009D7C13">
        <w:rPr>
          <w:color w:val="000000"/>
          <w:lang w:eastAsia="cs-CZ"/>
        </w:rPr>
        <w:t xml:space="preserve"> a.s., Košice </w:t>
      </w:r>
      <w:r w:rsidRPr="00AC5E5A">
        <w:rPr>
          <w:lang w:eastAsia="cs-CZ"/>
        </w:rPr>
        <w:t xml:space="preserve">a ktorá </w:t>
      </w:r>
      <w:r w:rsidRPr="009D7C13">
        <w:rPr>
          <w:color w:val="000000"/>
          <w:lang w:eastAsia="cs-CZ"/>
        </w:rPr>
        <w:t>v uplynulom období prešla rozsiahlou  rekonštrukciou prvej spaľovacej linky.</w:t>
      </w:r>
      <w:r w:rsidRPr="009D7C13">
        <w:t xml:space="preserve"> </w:t>
      </w:r>
      <w:r w:rsidRPr="009D7C13">
        <w:rPr>
          <w:szCs w:val="24"/>
        </w:rPr>
        <w:t>Spaľovňa odpadov spĺňa koeficient energetickej účinnosti stanovený rámcovou smernicou o odpade a je klasifikovaná ako zariadeni</w:t>
      </w:r>
      <w:r w:rsidRPr="00AC5E5A">
        <w:rPr>
          <w:szCs w:val="24"/>
        </w:rPr>
        <w:t>e</w:t>
      </w:r>
      <w:r w:rsidRPr="009D7C13">
        <w:rPr>
          <w:szCs w:val="24"/>
        </w:rPr>
        <w:t xml:space="preserve"> na zhodnocovanie odpadov činnosťou R1. S</w:t>
      </w:r>
      <w:r w:rsidRPr="009D7C13">
        <w:t xml:space="preserve">poločnosť postupne vytvára vo svojom areáli spracovateľský komplex, využívajúci odpad hlavne ako zdroj materiálu a energie. Úplná rekonštrukcia spaľovne – </w:t>
      </w:r>
      <w:proofErr w:type="spellStart"/>
      <w:r w:rsidRPr="009D7C13">
        <w:t>termovalorizátora</w:t>
      </w:r>
      <w:proofErr w:type="spellEnd"/>
      <w:r w:rsidRPr="009D7C13">
        <w:t xml:space="preserve"> počíta s využitím plnej prevádzky spaľovacích liniek, ktoré spĺňajú kritéria BAT a </w:t>
      </w:r>
      <w:proofErr w:type="spellStart"/>
      <w:r w:rsidRPr="009D7C13">
        <w:t>Batech</w:t>
      </w:r>
      <w:proofErr w:type="spellEnd"/>
      <w:r w:rsidRPr="009D7C13">
        <w:t xml:space="preserve">. </w:t>
      </w:r>
    </w:p>
    <w:p w:rsidR="009D7C13" w:rsidRPr="009D7C13" w:rsidRDefault="009D7C13" w:rsidP="009D7C13">
      <w:pPr>
        <w:autoSpaceDE w:val="0"/>
        <w:autoSpaceDN w:val="0"/>
        <w:adjustRightInd w:val="0"/>
        <w:ind w:firstLine="426"/>
        <w:jc w:val="both"/>
        <w:rPr>
          <w:rFonts w:ascii="Times New Roman" w:hAnsi="Times New Roman" w:cs="Times New Roman"/>
          <w:sz w:val="24"/>
          <w:szCs w:val="24"/>
        </w:rPr>
      </w:pPr>
      <w:r w:rsidRPr="009D7C13">
        <w:rPr>
          <w:rFonts w:ascii="Times New Roman" w:hAnsi="Times New Roman" w:cs="Times New Roman"/>
          <w:sz w:val="24"/>
          <w:szCs w:val="24"/>
        </w:rPr>
        <w:t xml:space="preserve">V SR okrem dvoch spaľovní komunálnych odpadov v Bratislave a Košiciach je prevádzkovaných </w:t>
      </w:r>
      <w:r w:rsidRPr="009D7C13">
        <w:rPr>
          <w:rFonts w:ascii="Times New Roman" w:hAnsi="Times New Roman" w:cs="Times New Roman"/>
          <w:b/>
          <w:bCs/>
          <w:sz w:val="24"/>
          <w:szCs w:val="24"/>
        </w:rPr>
        <w:t xml:space="preserve">5 spaľovní nebezpečných priemyselných odpadov </w:t>
      </w:r>
      <w:r w:rsidRPr="009D7C13">
        <w:rPr>
          <w:rFonts w:ascii="Times New Roman" w:hAnsi="Times New Roman" w:cs="Times New Roman"/>
          <w:sz w:val="24"/>
          <w:szCs w:val="24"/>
        </w:rPr>
        <w:t xml:space="preserve">a </w:t>
      </w:r>
      <w:r w:rsidRPr="009D7C13">
        <w:rPr>
          <w:rFonts w:ascii="Times New Roman" w:hAnsi="Times New Roman" w:cs="Times New Roman"/>
          <w:b/>
          <w:bCs/>
          <w:sz w:val="24"/>
          <w:szCs w:val="24"/>
        </w:rPr>
        <w:t>5 spaľovní nemocničných odpadov</w:t>
      </w:r>
      <w:r w:rsidRPr="009D7C13">
        <w:rPr>
          <w:rFonts w:ascii="Times New Roman" w:hAnsi="Times New Roman" w:cs="Times New Roman"/>
          <w:sz w:val="24"/>
          <w:szCs w:val="24"/>
        </w:rPr>
        <w:t xml:space="preserve">. Veľké množstvo spaľovní odpadov muselo ukončiť činnosť, pretože nespĺňali prísne požiadavky európskej legislatívy pre oblasť ochrany ovzdušia. Je potrebné zvýšiť technologickú úroveň spaľovní odpadov s vysokým stupňom ochrany ovzdušia, čo je dôležité predovšetkým v prípade spaľovní nebezpečných odpadov. </w:t>
      </w:r>
    </w:p>
    <w:p w:rsidR="009D7C13" w:rsidRPr="009D7C13" w:rsidRDefault="009D7C13" w:rsidP="009D7C13">
      <w:pPr>
        <w:autoSpaceDE w:val="0"/>
        <w:autoSpaceDN w:val="0"/>
        <w:adjustRightInd w:val="0"/>
        <w:ind w:firstLine="426"/>
        <w:jc w:val="both"/>
        <w:rPr>
          <w:rFonts w:ascii="Times New Roman" w:hAnsi="Times New Roman" w:cs="Times New Roman"/>
          <w:sz w:val="24"/>
          <w:szCs w:val="24"/>
        </w:rPr>
      </w:pPr>
      <w:r w:rsidRPr="009D7C13">
        <w:rPr>
          <w:rFonts w:ascii="Times New Roman" w:hAnsi="Times New Roman" w:cs="Times New Roman"/>
          <w:sz w:val="24"/>
          <w:szCs w:val="24"/>
        </w:rPr>
        <w:t xml:space="preserve">Obzvlášť pri kapacitných možnostiach spaľovania nemocničných odpadoch je situácia v niektorých regiónoch SR neuspokojivá a je v rozpore s princípom blízkosti a sebestačnosti. </w:t>
      </w:r>
      <w:r w:rsidRPr="00AC5E5A">
        <w:rPr>
          <w:rFonts w:ascii="Times New Roman" w:hAnsi="Times New Roman" w:cs="Times New Roman"/>
          <w:sz w:val="24"/>
          <w:szCs w:val="24"/>
        </w:rPr>
        <w:t>T</w:t>
      </w:r>
      <w:r w:rsidRPr="009D7C13">
        <w:rPr>
          <w:rFonts w:ascii="Times New Roman" w:hAnsi="Times New Roman" w:cs="Times New Roman"/>
          <w:sz w:val="24"/>
          <w:szCs w:val="24"/>
        </w:rPr>
        <w:t>ento problém sa v súčasnosti dotýka aj Košického kraja.</w:t>
      </w:r>
    </w:p>
    <w:p w:rsidR="009D7C13" w:rsidRPr="009D7C13" w:rsidRDefault="009D7C13" w:rsidP="009D7C13">
      <w:pPr>
        <w:autoSpaceDE w:val="0"/>
        <w:autoSpaceDN w:val="0"/>
        <w:adjustRightInd w:val="0"/>
        <w:ind w:firstLine="426"/>
        <w:jc w:val="both"/>
        <w:rPr>
          <w:rFonts w:ascii="Times New Roman" w:hAnsi="Times New Roman" w:cs="Times New Roman"/>
          <w:sz w:val="24"/>
          <w:szCs w:val="24"/>
        </w:rPr>
      </w:pPr>
      <w:r w:rsidRPr="009D7C13">
        <w:rPr>
          <w:rFonts w:ascii="Times New Roman" w:hAnsi="Times New Roman" w:cs="Times New Roman"/>
          <w:b/>
          <w:bCs/>
          <w:sz w:val="24"/>
          <w:szCs w:val="24"/>
        </w:rPr>
        <w:t xml:space="preserve">Spoluspaľovanie odpadov </w:t>
      </w:r>
      <w:r w:rsidRPr="009D7C13">
        <w:rPr>
          <w:rFonts w:ascii="Times New Roman" w:hAnsi="Times New Roman" w:cs="Times New Roman"/>
          <w:sz w:val="24"/>
          <w:szCs w:val="24"/>
        </w:rPr>
        <w:t xml:space="preserve">je v SR využívané v štyroch spoločnostiach: </w:t>
      </w:r>
      <w:proofErr w:type="spellStart"/>
      <w:r w:rsidRPr="009D7C13">
        <w:rPr>
          <w:rFonts w:ascii="Times New Roman" w:hAnsi="Times New Roman" w:cs="Times New Roman"/>
          <w:sz w:val="24"/>
          <w:szCs w:val="24"/>
        </w:rPr>
        <w:t>Holcim</w:t>
      </w:r>
      <w:proofErr w:type="spellEnd"/>
      <w:r w:rsidRPr="009D7C13">
        <w:rPr>
          <w:rFonts w:ascii="Times New Roman" w:hAnsi="Times New Roman" w:cs="Times New Roman"/>
          <w:sz w:val="24"/>
          <w:szCs w:val="24"/>
        </w:rPr>
        <w:t xml:space="preserve"> (Slovensko), CEMMAC a.s., Považská cementáreň a.s. Ladce a </w:t>
      </w:r>
      <w:proofErr w:type="spellStart"/>
      <w:r w:rsidRPr="009D7C13">
        <w:rPr>
          <w:rFonts w:ascii="Times New Roman" w:hAnsi="Times New Roman" w:cs="Times New Roman"/>
          <w:sz w:val="24"/>
          <w:szCs w:val="24"/>
        </w:rPr>
        <w:t>Carmeuse</w:t>
      </w:r>
      <w:proofErr w:type="spellEnd"/>
      <w:r w:rsidRPr="009D7C13">
        <w:rPr>
          <w:rFonts w:ascii="Times New Roman" w:hAnsi="Times New Roman" w:cs="Times New Roman"/>
          <w:sz w:val="24"/>
          <w:szCs w:val="24"/>
        </w:rPr>
        <w:t xml:space="preserve"> Slovakia s.r.o. Celkovo sa jedná o päť prevádzok na spoluspaľovanie odpadov, keďže spoločnosť </w:t>
      </w:r>
      <w:proofErr w:type="spellStart"/>
      <w:r w:rsidRPr="009D7C13">
        <w:rPr>
          <w:rFonts w:ascii="Times New Roman" w:hAnsi="Times New Roman" w:cs="Times New Roman"/>
          <w:sz w:val="24"/>
          <w:szCs w:val="24"/>
        </w:rPr>
        <w:t>Holcim</w:t>
      </w:r>
      <w:proofErr w:type="spellEnd"/>
      <w:r w:rsidRPr="009D7C13">
        <w:rPr>
          <w:rFonts w:ascii="Times New Roman" w:hAnsi="Times New Roman" w:cs="Times New Roman"/>
          <w:sz w:val="24"/>
          <w:szCs w:val="24"/>
        </w:rPr>
        <w:t xml:space="preserve"> (Slovensko), a.s. prevádzkuje 2 zariadenia, v Rohožníku a v Turni nad Bodvou. </w:t>
      </w:r>
    </w:p>
    <w:p w:rsidR="009D7C13" w:rsidRPr="009D7C13" w:rsidRDefault="009D7C13" w:rsidP="009D7C13">
      <w:pPr>
        <w:autoSpaceDE w:val="0"/>
        <w:autoSpaceDN w:val="0"/>
        <w:adjustRightInd w:val="0"/>
        <w:ind w:firstLine="426"/>
        <w:jc w:val="both"/>
        <w:rPr>
          <w:rFonts w:ascii="Times New Roman" w:hAnsi="Times New Roman" w:cs="Times New Roman"/>
          <w:sz w:val="24"/>
          <w:szCs w:val="24"/>
        </w:rPr>
      </w:pPr>
      <w:r w:rsidRPr="009D7C13">
        <w:rPr>
          <w:rFonts w:ascii="Times New Roman" w:hAnsi="Times New Roman" w:cs="Times New Roman"/>
          <w:sz w:val="24"/>
          <w:szCs w:val="24"/>
        </w:rPr>
        <w:t xml:space="preserve">Pri spoluspaľovaní sa využívajú tri vlastnosti odpadov – energetický obsah odpadov, obsah kovov, ktoré vylepšujú vlastnosti koncového produktu a obsah popola, v dôsledku čoho dochádza k materiálovému zhodnocovaniu odpadov a k ochrane životného prostredia znížením ťažby prírodných surovín a znížením emisií skleníkových plynov CO2. </w:t>
      </w:r>
    </w:p>
    <w:p w:rsidR="009D7C13" w:rsidRPr="009D7C13" w:rsidRDefault="009D7C13" w:rsidP="009D7C13">
      <w:pPr>
        <w:autoSpaceDE w:val="0"/>
        <w:autoSpaceDN w:val="0"/>
        <w:adjustRightInd w:val="0"/>
        <w:ind w:firstLine="426"/>
        <w:jc w:val="both"/>
        <w:rPr>
          <w:rFonts w:ascii="Times New Roman" w:hAnsi="Times New Roman" w:cs="Times New Roman"/>
          <w:sz w:val="24"/>
          <w:szCs w:val="24"/>
        </w:rPr>
      </w:pPr>
      <w:r w:rsidRPr="009D7C13">
        <w:rPr>
          <w:rFonts w:ascii="Times New Roman" w:hAnsi="Times New Roman" w:cs="Times New Roman"/>
          <w:sz w:val="24"/>
          <w:szCs w:val="24"/>
        </w:rPr>
        <w:lastRenderedPageBreak/>
        <w:t xml:space="preserve">Spoluspaľovanie odpadov v cementárenských peciach je bezodpadová technológia, ktorá musí spĺňať prísne emisné limity z hľadiska ochrany ovzdušia. Využívanie kapacitných možností zariadení na spoluspaľovanie odpadov je podmienené dostatočnou sieťou </w:t>
      </w:r>
      <w:r w:rsidRPr="009D7C13">
        <w:rPr>
          <w:rFonts w:ascii="Times New Roman" w:hAnsi="Times New Roman" w:cs="Times New Roman"/>
          <w:b/>
          <w:bCs/>
          <w:sz w:val="24"/>
          <w:szCs w:val="24"/>
        </w:rPr>
        <w:t>zariadení na mechanickú resp. mechanicko-biologickú úpravu</w:t>
      </w:r>
      <w:r w:rsidRPr="009D7C13">
        <w:rPr>
          <w:rFonts w:ascii="Times New Roman" w:hAnsi="Times New Roman" w:cs="Times New Roman"/>
          <w:sz w:val="24"/>
          <w:szCs w:val="24"/>
        </w:rPr>
        <w:t xml:space="preserve">, ktoré musia byť schopné vyrábať vysokohodnotné horľavé palivo. </w:t>
      </w:r>
    </w:p>
    <w:p w:rsidR="009D7C13" w:rsidRPr="009D7C13" w:rsidRDefault="009D7C13" w:rsidP="009D7C13">
      <w:pPr>
        <w:autoSpaceDE w:val="0"/>
        <w:autoSpaceDN w:val="0"/>
        <w:adjustRightInd w:val="0"/>
        <w:jc w:val="both"/>
        <w:rPr>
          <w:rFonts w:ascii="Times New Roman" w:hAnsi="Times New Roman" w:cs="Times New Roman"/>
          <w:sz w:val="24"/>
          <w:szCs w:val="24"/>
        </w:rPr>
      </w:pPr>
    </w:p>
    <w:p w:rsidR="009D7C13" w:rsidRPr="009D7C13" w:rsidRDefault="009D7C13" w:rsidP="009D7C13">
      <w:pPr>
        <w:autoSpaceDE w:val="0"/>
        <w:autoSpaceDN w:val="0"/>
        <w:adjustRightInd w:val="0"/>
        <w:rPr>
          <w:rFonts w:ascii="Times New Roman" w:hAnsi="Times New Roman" w:cs="Times New Roman"/>
          <w:b/>
          <w:sz w:val="24"/>
          <w:szCs w:val="24"/>
        </w:rPr>
      </w:pPr>
      <w:r w:rsidRPr="009D7C13">
        <w:rPr>
          <w:rFonts w:ascii="Times New Roman" w:hAnsi="Times New Roman" w:cs="Times New Roman"/>
          <w:b/>
          <w:sz w:val="24"/>
          <w:szCs w:val="24"/>
        </w:rPr>
        <w:t xml:space="preserve">5.3. Skládky odpadov </w:t>
      </w:r>
    </w:p>
    <w:p w:rsidR="009D7C13" w:rsidRPr="009D7C13" w:rsidRDefault="009D7C13" w:rsidP="009D7C13">
      <w:pPr>
        <w:autoSpaceDE w:val="0"/>
        <w:autoSpaceDN w:val="0"/>
        <w:adjustRightInd w:val="0"/>
        <w:rPr>
          <w:rFonts w:ascii="Times New Roman" w:hAnsi="Times New Roman" w:cs="Times New Roman"/>
          <w:sz w:val="24"/>
          <w:szCs w:val="24"/>
        </w:rPr>
      </w:pPr>
      <w:r w:rsidRPr="009D7C13">
        <w:rPr>
          <w:rFonts w:ascii="Times New Roman" w:hAnsi="Times New Roman" w:cs="Times New Roman"/>
          <w:sz w:val="24"/>
          <w:szCs w:val="24"/>
        </w:rPr>
        <w:t xml:space="preserve">    </w:t>
      </w:r>
    </w:p>
    <w:p w:rsidR="009D7C13" w:rsidRPr="009D7C13" w:rsidRDefault="009D7C13" w:rsidP="009D7C13">
      <w:pPr>
        <w:autoSpaceDE w:val="0"/>
        <w:autoSpaceDN w:val="0"/>
        <w:adjustRightInd w:val="0"/>
        <w:jc w:val="both"/>
        <w:rPr>
          <w:rFonts w:ascii="Times New Roman" w:hAnsi="Times New Roman" w:cs="Times New Roman"/>
          <w:sz w:val="24"/>
          <w:szCs w:val="24"/>
        </w:rPr>
      </w:pPr>
      <w:r w:rsidRPr="009D7C13">
        <w:rPr>
          <w:rFonts w:ascii="Times New Roman" w:hAnsi="Times New Roman" w:cs="Times New Roman"/>
          <w:sz w:val="24"/>
          <w:szCs w:val="24"/>
        </w:rPr>
        <w:t xml:space="preserve">        Analýza vzniku a nakladania s odpadmi preukázala, že skládkovanie odpadov je naďalej najpoužívanejším spôsobom nakladania s odpadmi v SR. Na území SR je prevádzkovaných 124 skládok odpadov, z toho 95 je skládok určených pre odpad, ktorý nie je nebezpečný (ostatný), 11 skládok odpadov na nebezpečný odpad a 18 skládok odpadov na inertný odpad.    </w:t>
      </w:r>
    </w:p>
    <w:p w:rsidR="009D7C13" w:rsidRPr="009D7C13" w:rsidRDefault="009D7C13" w:rsidP="009D7C13">
      <w:pPr>
        <w:autoSpaceDE w:val="0"/>
        <w:autoSpaceDN w:val="0"/>
        <w:adjustRightInd w:val="0"/>
        <w:jc w:val="both"/>
        <w:rPr>
          <w:rFonts w:ascii="Times New Roman" w:hAnsi="Times New Roman" w:cs="Times New Roman"/>
          <w:sz w:val="24"/>
          <w:szCs w:val="24"/>
        </w:rPr>
      </w:pPr>
      <w:r w:rsidRPr="009D7C13">
        <w:rPr>
          <w:rFonts w:ascii="Times New Roman" w:hAnsi="Times New Roman" w:cs="Times New Roman"/>
          <w:sz w:val="24"/>
          <w:szCs w:val="24"/>
        </w:rPr>
        <w:t xml:space="preserve">         V Košickom kraji je v prevádzke v súčasnosti spolu 17 skládok odpadu, z toho je 10 skládok odpadu na odpad, ktorý nie je nebezpečný, 3 skládky sú na nebezpečný odpad a 4 skládky sú na inertný odpad.  </w:t>
      </w:r>
    </w:p>
    <w:p w:rsidR="009D7C13" w:rsidRPr="009D7C13" w:rsidRDefault="009D7C13" w:rsidP="009D7C13">
      <w:pPr>
        <w:autoSpaceDE w:val="0"/>
        <w:autoSpaceDN w:val="0"/>
        <w:adjustRightInd w:val="0"/>
        <w:jc w:val="both"/>
        <w:rPr>
          <w:rFonts w:ascii="Times New Roman" w:hAnsi="Times New Roman" w:cs="Times New Roman"/>
          <w:b/>
          <w:sz w:val="24"/>
          <w:szCs w:val="24"/>
        </w:rPr>
      </w:pPr>
      <w:r w:rsidRPr="00AC5E5A">
        <w:rPr>
          <w:rFonts w:ascii="Times New Roman" w:hAnsi="Times New Roman" w:cs="Times New Roman"/>
          <w:sz w:val="24"/>
          <w:szCs w:val="24"/>
        </w:rPr>
        <w:t xml:space="preserve">         Program SR </w:t>
      </w:r>
      <w:r w:rsidRPr="009D7C13">
        <w:rPr>
          <w:rFonts w:ascii="Times New Roman" w:hAnsi="Times New Roman" w:cs="Times New Roman"/>
          <w:sz w:val="24"/>
          <w:szCs w:val="24"/>
        </w:rPr>
        <w:t>uvádza, že kapacita v súčasnosti prevádzkovaných skládok odpadov je dostatočná, preto nie je nutné budovať nové skládky odpadov. Rozmiestnenie prevádzkovaných skládok odpadov nie je rovnomerné po celom území SR. V niektorých okresoch absentujú kapacitné možnosti pre skládkovanie komunálnych odpadov. Žilinský kraj nedisponuje skládkovými priestormi na skládkovanie nebezpečných odpadov.</w:t>
      </w:r>
    </w:p>
    <w:p w:rsidR="009D7C13" w:rsidRPr="009D7C13" w:rsidRDefault="009D7C13" w:rsidP="001F30EB">
      <w:pPr>
        <w:autoSpaceDE w:val="0"/>
        <w:autoSpaceDN w:val="0"/>
        <w:adjustRightInd w:val="0"/>
        <w:spacing w:after="0"/>
        <w:ind w:firstLine="426"/>
        <w:jc w:val="both"/>
        <w:rPr>
          <w:rFonts w:ascii="Times New Roman" w:hAnsi="Times New Roman" w:cs="Times New Roman"/>
          <w:b/>
          <w:sz w:val="24"/>
          <w:szCs w:val="24"/>
        </w:rPr>
      </w:pPr>
      <w:r w:rsidRPr="009D7C13">
        <w:rPr>
          <w:rFonts w:ascii="Times New Roman" w:hAnsi="Times New Roman" w:cs="Times New Roman"/>
          <w:sz w:val="24"/>
          <w:szCs w:val="24"/>
        </w:rPr>
        <w:t xml:space="preserve">V Košickom kraji je dostatočne veľká voľná kapacita skládok na nebezpečný odpad a tiež je dostatočne veľká voľná kapacita aj na skládky odpadov na nie nebezpečný odpad, rozmiestnenie   prevádzkovaných   skládok  je   pomerne   rovnomerné.  Rozširovanie  kapacít </w:t>
      </w:r>
    </w:p>
    <w:p w:rsidR="009D7C13" w:rsidRPr="009D7C13" w:rsidRDefault="009D7C13" w:rsidP="001F30EB">
      <w:pPr>
        <w:autoSpaceDE w:val="0"/>
        <w:autoSpaceDN w:val="0"/>
        <w:adjustRightInd w:val="0"/>
        <w:spacing w:after="0"/>
        <w:jc w:val="both"/>
        <w:rPr>
          <w:rFonts w:ascii="Times New Roman" w:hAnsi="Times New Roman" w:cs="Times New Roman"/>
          <w:sz w:val="24"/>
          <w:szCs w:val="24"/>
        </w:rPr>
      </w:pPr>
      <w:r w:rsidRPr="009D7C13">
        <w:rPr>
          <w:rFonts w:ascii="Times New Roman" w:hAnsi="Times New Roman" w:cs="Times New Roman"/>
          <w:sz w:val="24"/>
          <w:szCs w:val="24"/>
        </w:rPr>
        <w:t xml:space="preserve">existujúcich skládok odpadov bude posudzované veľmi citlivo na základe reálnych potrieb skládkových kapacít a to v okresoch Sobrance, Trebišov. </w:t>
      </w:r>
    </w:p>
    <w:p w:rsidR="009D7C13" w:rsidRPr="009D7C13" w:rsidRDefault="009D7C13" w:rsidP="009D7C13">
      <w:pPr>
        <w:autoSpaceDE w:val="0"/>
        <w:autoSpaceDN w:val="0"/>
        <w:adjustRightInd w:val="0"/>
        <w:jc w:val="both"/>
        <w:rPr>
          <w:rFonts w:ascii="Times New Roman" w:hAnsi="Times New Roman" w:cs="Times New Roman"/>
          <w:sz w:val="24"/>
          <w:szCs w:val="24"/>
        </w:rPr>
      </w:pPr>
    </w:p>
    <w:p w:rsidR="009D7C13" w:rsidRPr="009D7C13" w:rsidRDefault="009D7C13" w:rsidP="009D7C13">
      <w:pPr>
        <w:autoSpaceDE w:val="0"/>
        <w:autoSpaceDN w:val="0"/>
        <w:adjustRightInd w:val="0"/>
        <w:ind w:firstLine="426"/>
        <w:jc w:val="both"/>
        <w:rPr>
          <w:rFonts w:ascii="Times New Roman" w:hAnsi="Times New Roman" w:cs="Times New Roman"/>
          <w:sz w:val="24"/>
          <w:szCs w:val="24"/>
        </w:rPr>
      </w:pPr>
      <w:r w:rsidRPr="009D7C13">
        <w:rPr>
          <w:rFonts w:ascii="Times New Roman" w:hAnsi="Times New Roman" w:cs="Times New Roman"/>
          <w:b/>
          <w:bCs/>
          <w:sz w:val="24"/>
          <w:szCs w:val="24"/>
        </w:rPr>
        <w:t xml:space="preserve">Budovanie nových skládok odpadov je nežiadúce a v priamom rozpore s Programom SR  a  so záväzkami a cieľmi SR v oblasti odpadového hospodárstva. </w:t>
      </w:r>
    </w:p>
    <w:p w:rsidR="00365A0D" w:rsidRDefault="009D7C13" w:rsidP="009D7C13">
      <w:pPr>
        <w:autoSpaceDE w:val="0"/>
        <w:autoSpaceDN w:val="0"/>
        <w:adjustRightInd w:val="0"/>
        <w:jc w:val="both"/>
        <w:rPr>
          <w:rFonts w:ascii="Times New Roman" w:hAnsi="Times New Roman" w:cs="Times New Roman"/>
          <w:b/>
          <w:sz w:val="24"/>
          <w:szCs w:val="24"/>
        </w:rPr>
      </w:pPr>
      <w:r w:rsidRPr="009D7C13">
        <w:rPr>
          <w:rFonts w:ascii="Times New Roman" w:hAnsi="Times New Roman" w:cs="Times New Roman"/>
          <w:b/>
          <w:sz w:val="24"/>
          <w:szCs w:val="24"/>
        </w:rPr>
        <w:t xml:space="preserve">                     </w:t>
      </w:r>
    </w:p>
    <w:p w:rsidR="00AC5E5A" w:rsidRDefault="009D7C13" w:rsidP="009D7C13">
      <w:pPr>
        <w:autoSpaceDE w:val="0"/>
        <w:autoSpaceDN w:val="0"/>
        <w:adjustRightInd w:val="0"/>
        <w:jc w:val="both"/>
        <w:rPr>
          <w:rFonts w:ascii="Times New Roman" w:hAnsi="Times New Roman" w:cs="Times New Roman"/>
          <w:b/>
          <w:sz w:val="24"/>
          <w:szCs w:val="24"/>
        </w:rPr>
      </w:pPr>
      <w:r w:rsidRPr="009D7C13">
        <w:rPr>
          <w:rFonts w:ascii="Times New Roman" w:hAnsi="Times New Roman" w:cs="Times New Roman"/>
          <w:b/>
          <w:sz w:val="24"/>
          <w:szCs w:val="24"/>
        </w:rPr>
        <w:t xml:space="preserve">                                         </w:t>
      </w:r>
    </w:p>
    <w:p w:rsidR="00AC5E5A" w:rsidRDefault="00AC5E5A" w:rsidP="009D7C13">
      <w:pPr>
        <w:autoSpaceDE w:val="0"/>
        <w:autoSpaceDN w:val="0"/>
        <w:adjustRightInd w:val="0"/>
        <w:jc w:val="both"/>
        <w:rPr>
          <w:rFonts w:ascii="Times New Roman" w:hAnsi="Times New Roman" w:cs="Times New Roman"/>
          <w:b/>
          <w:sz w:val="24"/>
          <w:szCs w:val="24"/>
        </w:rPr>
      </w:pPr>
    </w:p>
    <w:p w:rsidR="00AC5E5A" w:rsidRDefault="00AC5E5A" w:rsidP="009D7C13">
      <w:pPr>
        <w:autoSpaceDE w:val="0"/>
        <w:autoSpaceDN w:val="0"/>
        <w:adjustRightInd w:val="0"/>
        <w:jc w:val="both"/>
        <w:rPr>
          <w:rFonts w:ascii="Times New Roman" w:hAnsi="Times New Roman" w:cs="Times New Roman"/>
          <w:b/>
          <w:sz w:val="24"/>
          <w:szCs w:val="24"/>
        </w:rPr>
      </w:pPr>
    </w:p>
    <w:p w:rsidR="00AC5E5A" w:rsidRDefault="00AC5E5A" w:rsidP="009D7C13">
      <w:pPr>
        <w:autoSpaceDE w:val="0"/>
        <w:autoSpaceDN w:val="0"/>
        <w:adjustRightInd w:val="0"/>
        <w:jc w:val="both"/>
        <w:rPr>
          <w:rFonts w:ascii="Times New Roman" w:hAnsi="Times New Roman" w:cs="Times New Roman"/>
          <w:b/>
          <w:sz w:val="24"/>
          <w:szCs w:val="24"/>
        </w:rPr>
      </w:pPr>
    </w:p>
    <w:p w:rsidR="009D7C13" w:rsidRPr="009D7C13" w:rsidRDefault="009D7C13" w:rsidP="009D7C13">
      <w:pPr>
        <w:autoSpaceDE w:val="0"/>
        <w:autoSpaceDN w:val="0"/>
        <w:adjustRightInd w:val="0"/>
        <w:jc w:val="both"/>
        <w:rPr>
          <w:rFonts w:ascii="Times New Roman" w:hAnsi="Times New Roman" w:cs="Times New Roman"/>
          <w:b/>
          <w:sz w:val="24"/>
          <w:szCs w:val="24"/>
        </w:rPr>
      </w:pPr>
      <w:r w:rsidRPr="009D7C13">
        <w:rPr>
          <w:rFonts w:ascii="Times New Roman" w:hAnsi="Times New Roman" w:cs="Times New Roman"/>
          <w:b/>
          <w:sz w:val="24"/>
          <w:szCs w:val="24"/>
        </w:rPr>
        <w:t xml:space="preserve">                                                  </w:t>
      </w:r>
    </w:p>
    <w:p w:rsidR="009D7C13" w:rsidRPr="009D7C13" w:rsidRDefault="009D7C13" w:rsidP="009D7C13">
      <w:pPr>
        <w:autoSpaceDE w:val="0"/>
        <w:autoSpaceDN w:val="0"/>
        <w:adjustRightInd w:val="0"/>
        <w:jc w:val="both"/>
        <w:rPr>
          <w:rFonts w:ascii="Times New Roman" w:hAnsi="Times New Roman" w:cs="Times New Roman"/>
          <w:b/>
          <w:sz w:val="24"/>
          <w:szCs w:val="24"/>
        </w:rPr>
      </w:pPr>
      <w:r w:rsidRPr="009D7C13">
        <w:rPr>
          <w:rFonts w:ascii="Times New Roman" w:hAnsi="Times New Roman" w:cs="Times New Roman"/>
          <w:b/>
          <w:sz w:val="24"/>
          <w:szCs w:val="24"/>
        </w:rPr>
        <w:lastRenderedPageBreak/>
        <w:t xml:space="preserve">5.4. Charakteristika existujúcich systémov zberu odpadov a posúdenie potreby budovania nových systémov zberu odpadov. </w:t>
      </w:r>
    </w:p>
    <w:p w:rsidR="009D7C13" w:rsidRPr="009D7C13" w:rsidRDefault="009D7C13" w:rsidP="009D7C13">
      <w:pPr>
        <w:autoSpaceDE w:val="0"/>
        <w:autoSpaceDN w:val="0"/>
        <w:adjustRightInd w:val="0"/>
        <w:jc w:val="both"/>
        <w:rPr>
          <w:rFonts w:ascii="Times New Roman" w:hAnsi="Times New Roman" w:cs="Times New Roman"/>
          <w:sz w:val="24"/>
          <w:szCs w:val="24"/>
        </w:rPr>
      </w:pPr>
    </w:p>
    <w:p w:rsidR="009D7C13" w:rsidRPr="009D7C13" w:rsidRDefault="009D7C13" w:rsidP="009D7C13">
      <w:pPr>
        <w:autoSpaceDE w:val="0"/>
        <w:autoSpaceDN w:val="0"/>
        <w:adjustRightInd w:val="0"/>
        <w:ind w:firstLine="426"/>
        <w:jc w:val="both"/>
        <w:rPr>
          <w:rFonts w:ascii="Times New Roman" w:hAnsi="Times New Roman" w:cs="Times New Roman"/>
          <w:sz w:val="24"/>
          <w:szCs w:val="24"/>
        </w:rPr>
      </w:pPr>
      <w:r w:rsidRPr="009D7C13">
        <w:rPr>
          <w:rFonts w:ascii="Times New Roman" w:hAnsi="Times New Roman" w:cs="Times New Roman"/>
          <w:sz w:val="24"/>
          <w:szCs w:val="24"/>
        </w:rPr>
        <w:t xml:space="preserve">V Košickom kraji sú na nakladanie s </w:t>
      </w:r>
      <w:r w:rsidRPr="009D7C13">
        <w:rPr>
          <w:rFonts w:ascii="Times New Roman" w:hAnsi="Times New Roman" w:cs="Times New Roman"/>
          <w:b/>
          <w:bCs/>
          <w:sz w:val="24"/>
          <w:szCs w:val="24"/>
        </w:rPr>
        <w:t xml:space="preserve">komunálnymi odpadmi </w:t>
      </w:r>
      <w:r w:rsidRPr="009D7C13">
        <w:rPr>
          <w:rFonts w:ascii="Times New Roman" w:hAnsi="Times New Roman" w:cs="Times New Roman"/>
          <w:sz w:val="24"/>
          <w:szCs w:val="24"/>
        </w:rPr>
        <w:t xml:space="preserve">rozšírené systémy množstvového alebo vrecového zberu komunálnych odpadov ako aj kalendárové zbery so zameraním predovšetkým na nebezpečné odpady, osobitne pre odpady z elektrických a elektronických zariadení. Kalendárovým spôsobom sú v mestách zbierané aj „zelené“ biologicky rozložiteľné komunálne odpady, v obciach je tento zelený odpad z obecných plôch kompostovaný na obecných </w:t>
      </w:r>
      <w:proofErr w:type="spellStart"/>
      <w:r w:rsidRPr="009D7C13">
        <w:rPr>
          <w:rFonts w:ascii="Times New Roman" w:hAnsi="Times New Roman" w:cs="Times New Roman"/>
          <w:sz w:val="24"/>
          <w:szCs w:val="24"/>
        </w:rPr>
        <w:t>kompostoviskách</w:t>
      </w:r>
      <w:proofErr w:type="spellEnd"/>
      <w:r w:rsidRPr="009D7C13">
        <w:rPr>
          <w:rFonts w:ascii="Times New Roman" w:hAnsi="Times New Roman" w:cs="Times New Roman"/>
          <w:sz w:val="24"/>
          <w:szCs w:val="24"/>
        </w:rPr>
        <w:t>, alebo dochádza aj k nezákonnému spaľovaniu biologicky rozložiteľných komunálnych odpadov. Z rozborov uvedených v kapitole o triedenom zbere je vidieť, že súčasné systémy triedeného zberu vykazujú veľmi nízku účinnosť, čo je spôsobené  predovšetkým z dôvodu nedostatočného komfortu pre obyvateľov z hľadiska dostupnosti zberných nádob.</w:t>
      </w:r>
    </w:p>
    <w:p w:rsidR="009D7C13" w:rsidRPr="009D7C13" w:rsidRDefault="009D7C13" w:rsidP="009D7C13">
      <w:pPr>
        <w:autoSpaceDE w:val="0"/>
        <w:autoSpaceDN w:val="0"/>
        <w:adjustRightInd w:val="0"/>
        <w:ind w:firstLine="426"/>
        <w:jc w:val="both"/>
        <w:rPr>
          <w:rFonts w:ascii="Times New Roman" w:hAnsi="Times New Roman" w:cs="Times New Roman"/>
          <w:sz w:val="24"/>
          <w:szCs w:val="24"/>
        </w:rPr>
      </w:pPr>
      <w:r w:rsidRPr="009D7C13">
        <w:rPr>
          <w:rFonts w:ascii="Times New Roman" w:hAnsi="Times New Roman" w:cs="Times New Roman"/>
          <w:sz w:val="24"/>
          <w:szCs w:val="24"/>
        </w:rPr>
        <w:t xml:space="preserve">Nový zákon o odpadoch nastavuje jasné pravidlá pre zabezpečovanie systémov zberu komunálnych odpadov v obciach. Najdôležitejšou zmenou oproti doteraz platnej legislatívnej úprave je skutočnosť, že triedený zber zložiek komunálnych odpadov, na ktoré sa vzťahuje rozšírená zodpovednosť výrobcov, budú zabezpečovať výrobcovia vyhradených výrobkov vrátane financovania triedeného zberu týchto zložiek. Nový zákon o odpadoch a vykonávacie predpisy zavádzajú tzv. „štandardy triedeného zberu“, ktorých účelom je okrem iného zabezpečiť dostupnosť zberných nádob pre všetkých obyvateľov a zásadné zvýšenie efektivity triedeného zberu. Vykonávacie predpisy k novému zákonu o odpadoch stanovujú tzv. „štandardy triedeného zberu“ osobitne pre oblasť biologicky rozložiteľných komunálnych odpadov, a to pre „zelené“ biologicky rozložiteľné komunálne odpady ako aj kuchynské biologicky rozložiteľné odpady. </w:t>
      </w:r>
    </w:p>
    <w:p w:rsidR="009D7C13" w:rsidRPr="009D7C13" w:rsidRDefault="009D7C13" w:rsidP="001F30EB">
      <w:pPr>
        <w:autoSpaceDE w:val="0"/>
        <w:autoSpaceDN w:val="0"/>
        <w:adjustRightInd w:val="0"/>
        <w:jc w:val="both"/>
        <w:rPr>
          <w:rFonts w:ascii="Times New Roman" w:hAnsi="Times New Roman" w:cs="Times New Roman"/>
          <w:sz w:val="24"/>
          <w:szCs w:val="24"/>
        </w:rPr>
      </w:pPr>
      <w:r w:rsidRPr="009D7C13">
        <w:rPr>
          <w:rFonts w:ascii="Times New Roman" w:hAnsi="Times New Roman" w:cs="Times New Roman"/>
          <w:sz w:val="24"/>
          <w:szCs w:val="24"/>
        </w:rPr>
        <w:t xml:space="preserve">        Nedostatočný a nevyhovujúci systém zberu odpadov je pri zbere </w:t>
      </w:r>
      <w:r w:rsidRPr="009D7C13">
        <w:rPr>
          <w:rFonts w:ascii="Times New Roman" w:hAnsi="Times New Roman" w:cs="Times New Roman"/>
          <w:b/>
          <w:bCs/>
          <w:sz w:val="24"/>
          <w:szCs w:val="24"/>
        </w:rPr>
        <w:t>kuchynského a reštauračného odpadu</w:t>
      </w:r>
      <w:r w:rsidRPr="009D7C13">
        <w:rPr>
          <w:rFonts w:ascii="Times New Roman" w:hAnsi="Times New Roman" w:cs="Times New Roman"/>
          <w:sz w:val="24"/>
          <w:szCs w:val="24"/>
        </w:rPr>
        <w:t xml:space="preserve">, čo bude potrebné zlepšiť prijatím viacerých opatrení vo väzbe na Nariadenie EP a Rady (ES) č. 1069/2009, ktorým sa ustanovujú zdravotné predpisy týkajúce sa vedľajších živočíšnych produktov a odvodených produktov neurčených na ľudskú spotrebu a ktorým sa zrušuje nariadenie (ES) č. 1774/2002, ktoré stanovuje prísne požiadavky na zber a spracovanie kuchynských odpadov. Zefektívnenie systémov zberu biologicky rozložiteľných komunálnych odpadov patrí k hlavným prioritám odpadového hospodárstva na obdobie rokov 2016 až 2020. </w:t>
      </w:r>
      <w:r w:rsidR="001F30EB">
        <w:rPr>
          <w:rFonts w:ascii="Times New Roman" w:hAnsi="Times New Roman" w:cs="Times New Roman"/>
          <w:sz w:val="24"/>
          <w:szCs w:val="24"/>
        </w:rPr>
        <w:t xml:space="preserve"> </w:t>
      </w:r>
      <w:r w:rsidRPr="009D7C13">
        <w:rPr>
          <w:rFonts w:ascii="Times New Roman" w:hAnsi="Times New Roman" w:cs="Times New Roman"/>
          <w:sz w:val="24"/>
          <w:szCs w:val="24"/>
        </w:rPr>
        <w:t xml:space="preserve">Pre </w:t>
      </w:r>
      <w:proofErr w:type="spellStart"/>
      <w:r w:rsidRPr="009D7C13">
        <w:rPr>
          <w:rFonts w:ascii="Times New Roman" w:hAnsi="Times New Roman" w:cs="Times New Roman"/>
          <w:b/>
          <w:bCs/>
          <w:sz w:val="24"/>
          <w:szCs w:val="24"/>
        </w:rPr>
        <w:t>elektroodpady</w:t>
      </w:r>
      <w:proofErr w:type="spellEnd"/>
      <w:r w:rsidRPr="009D7C13">
        <w:rPr>
          <w:rFonts w:ascii="Times New Roman" w:hAnsi="Times New Roman" w:cs="Times New Roman"/>
          <w:b/>
          <w:bCs/>
          <w:sz w:val="24"/>
          <w:szCs w:val="24"/>
        </w:rPr>
        <w:t xml:space="preserve"> </w:t>
      </w:r>
      <w:r w:rsidRPr="009D7C13">
        <w:rPr>
          <w:rFonts w:ascii="Times New Roman" w:hAnsi="Times New Roman" w:cs="Times New Roman"/>
          <w:sz w:val="24"/>
          <w:szCs w:val="24"/>
        </w:rPr>
        <w:t xml:space="preserve">je zavedený oddelený zber v zariadeniach na zber odpadov a spätný odber </w:t>
      </w:r>
      <w:proofErr w:type="spellStart"/>
      <w:r w:rsidRPr="009D7C13">
        <w:rPr>
          <w:rFonts w:ascii="Times New Roman" w:hAnsi="Times New Roman" w:cs="Times New Roman"/>
          <w:sz w:val="24"/>
          <w:szCs w:val="24"/>
        </w:rPr>
        <w:t>elektroodpadov</w:t>
      </w:r>
      <w:proofErr w:type="spellEnd"/>
      <w:r w:rsidRPr="009D7C13">
        <w:rPr>
          <w:rFonts w:ascii="Times New Roman" w:hAnsi="Times New Roman" w:cs="Times New Roman"/>
          <w:sz w:val="24"/>
          <w:szCs w:val="24"/>
        </w:rPr>
        <w:t xml:space="preserve"> v predajniach elektrozariadení, ktorý sa javí ako dostatočne efektívny. Problémom je  zber </w:t>
      </w:r>
      <w:proofErr w:type="spellStart"/>
      <w:r w:rsidRPr="009D7C13">
        <w:rPr>
          <w:rFonts w:ascii="Times New Roman" w:hAnsi="Times New Roman" w:cs="Times New Roman"/>
          <w:sz w:val="24"/>
          <w:szCs w:val="24"/>
        </w:rPr>
        <w:t>elektroodpadov</w:t>
      </w:r>
      <w:proofErr w:type="spellEnd"/>
      <w:r w:rsidRPr="009D7C13">
        <w:rPr>
          <w:rFonts w:ascii="Times New Roman" w:hAnsi="Times New Roman" w:cs="Times New Roman"/>
          <w:sz w:val="24"/>
          <w:szCs w:val="24"/>
        </w:rPr>
        <w:t xml:space="preserve"> od fyzických osôb spoločnosťami prevádzkujúcimi zber odpadov, pretože odovzdávaný </w:t>
      </w:r>
      <w:proofErr w:type="spellStart"/>
      <w:r w:rsidRPr="009D7C13">
        <w:rPr>
          <w:rFonts w:ascii="Times New Roman" w:hAnsi="Times New Roman" w:cs="Times New Roman"/>
          <w:sz w:val="24"/>
          <w:szCs w:val="24"/>
        </w:rPr>
        <w:t>elektroodpad</w:t>
      </w:r>
      <w:proofErr w:type="spellEnd"/>
      <w:r w:rsidRPr="009D7C13">
        <w:rPr>
          <w:rFonts w:ascii="Times New Roman" w:hAnsi="Times New Roman" w:cs="Times New Roman"/>
          <w:sz w:val="24"/>
          <w:szCs w:val="24"/>
        </w:rPr>
        <w:t xml:space="preserve"> je zvyčajne nekompletný, poškodený a s únikom nebezpečných látok. V nasledujúcom období by bolo vhodné aby sa výrobcovia zamerali okrem iného na zvýšenie úrovne povedomia obyvateľstva k danej problematike.</w:t>
      </w:r>
    </w:p>
    <w:p w:rsidR="009D7C13" w:rsidRPr="009D7C13" w:rsidRDefault="009D7C13" w:rsidP="009D7C13">
      <w:pPr>
        <w:autoSpaceDE w:val="0"/>
        <w:autoSpaceDN w:val="0"/>
        <w:adjustRightInd w:val="0"/>
        <w:jc w:val="both"/>
        <w:rPr>
          <w:rFonts w:ascii="Times New Roman" w:hAnsi="Times New Roman" w:cs="Times New Roman"/>
          <w:sz w:val="24"/>
          <w:szCs w:val="24"/>
        </w:rPr>
      </w:pPr>
      <w:r w:rsidRPr="009D7C13">
        <w:rPr>
          <w:rFonts w:ascii="Times New Roman" w:hAnsi="Times New Roman" w:cs="Times New Roman"/>
          <w:sz w:val="24"/>
          <w:szCs w:val="24"/>
        </w:rPr>
        <w:t xml:space="preserve">      Pre </w:t>
      </w:r>
      <w:r w:rsidRPr="009D7C13">
        <w:rPr>
          <w:rFonts w:ascii="Times New Roman" w:hAnsi="Times New Roman" w:cs="Times New Roman"/>
          <w:b/>
          <w:bCs/>
          <w:sz w:val="24"/>
          <w:szCs w:val="24"/>
        </w:rPr>
        <w:t xml:space="preserve">použité batérie a akumulátory </w:t>
      </w:r>
      <w:r w:rsidRPr="009D7C13">
        <w:rPr>
          <w:rFonts w:ascii="Times New Roman" w:hAnsi="Times New Roman" w:cs="Times New Roman"/>
          <w:sz w:val="24"/>
          <w:szCs w:val="24"/>
        </w:rPr>
        <w:t xml:space="preserve">je zavedený zber použitých automobilových, priemyselných a prenosných batérií a akumulátorov. Prevádzkovatelia zberu použitých batérií a akumulátorov sa snažia systémy zberu vylepšovať a zefektívňovať v zmysle platnej </w:t>
      </w:r>
      <w:r w:rsidRPr="009D7C13">
        <w:rPr>
          <w:rFonts w:ascii="Times New Roman" w:hAnsi="Times New Roman" w:cs="Times New Roman"/>
          <w:sz w:val="24"/>
          <w:szCs w:val="24"/>
        </w:rPr>
        <w:lastRenderedPageBreak/>
        <w:t xml:space="preserve">legislatívy s cieľom oddelene vyzbierať čo najväčšie množstvo použitých batérií a akumulátorov. </w:t>
      </w:r>
    </w:p>
    <w:p w:rsidR="009D7C13" w:rsidRPr="009D7C13" w:rsidRDefault="009D7C13" w:rsidP="009D7C13">
      <w:pPr>
        <w:autoSpaceDE w:val="0"/>
        <w:autoSpaceDN w:val="0"/>
        <w:adjustRightInd w:val="0"/>
        <w:jc w:val="both"/>
        <w:rPr>
          <w:rFonts w:ascii="Times New Roman" w:hAnsi="Times New Roman" w:cs="Times New Roman"/>
          <w:sz w:val="24"/>
          <w:szCs w:val="24"/>
        </w:rPr>
      </w:pPr>
      <w:r w:rsidRPr="009D7C13">
        <w:rPr>
          <w:rFonts w:ascii="Times New Roman" w:hAnsi="Times New Roman" w:cs="Times New Roman"/>
          <w:b/>
          <w:bCs/>
          <w:sz w:val="24"/>
          <w:szCs w:val="24"/>
        </w:rPr>
        <w:t xml:space="preserve">     </w:t>
      </w:r>
      <w:r w:rsidRPr="009D7C13">
        <w:rPr>
          <w:rFonts w:ascii="Times New Roman" w:hAnsi="Times New Roman" w:cs="Times New Roman"/>
          <w:sz w:val="24"/>
          <w:szCs w:val="24"/>
        </w:rPr>
        <w:t>V Košickom kraji je niekoľko spracovateľov starých vozidiel, ktorý sú autorizovaným zariadením na spracovanie starých vozidiel (tabuľka č. 44 ).</w:t>
      </w:r>
      <w:r w:rsidRPr="009D7C13">
        <w:rPr>
          <w:rFonts w:ascii="Times New Roman" w:hAnsi="Times New Roman" w:cs="Times New Roman"/>
          <w:color w:val="FF0000"/>
          <w:sz w:val="24"/>
          <w:szCs w:val="24"/>
        </w:rPr>
        <w:t xml:space="preserve"> </w:t>
      </w:r>
      <w:r w:rsidRPr="009D7C13">
        <w:rPr>
          <w:rFonts w:ascii="Times New Roman" w:hAnsi="Times New Roman" w:cs="Times New Roman"/>
          <w:color w:val="000000"/>
          <w:sz w:val="24"/>
          <w:szCs w:val="24"/>
        </w:rPr>
        <w:t>Držiteľ starého vozidla</w:t>
      </w:r>
      <w:r w:rsidRPr="009D7C13">
        <w:rPr>
          <w:rFonts w:ascii="Times New Roman" w:hAnsi="Times New Roman" w:cs="Times New Roman"/>
          <w:color w:val="FF0000"/>
          <w:sz w:val="24"/>
          <w:szCs w:val="24"/>
        </w:rPr>
        <w:t xml:space="preserve"> </w:t>
      </w:r>
      <w:r w:rsidRPr="009D7C13">
        <w:rPr>
          <w:rFonts w:ascii="Times New Roman" w:hAnsi="Times New Roman" w:cs="Times New Roman"/>
          <w:sz w:val="24"/>
          <w:szCs w:val="24"/>
        </w:rPr>
        <w:t xml:space="preserve">v zmysle zákona o odpadoch je povinný odovzdať staré vozilo autorizovanému zariadeniu, ktoré mu vystaví potvrdenie o prevzatí starého vozidla na spracovanie, bez ktorého policajné orgány neodhlásia staré vozidlo z evidencie. Doklad o prevzatí starého vozidla na spracovanie držiteľovi starého vozidlá vystaví aj zariadenie na zber starých vozidiel, ktorých je v kraji niekoľko ( tabuľka č.47 ) Spracovatelia starých vozidiel poskytujú držiteľovi starého vozidla možnosť mobilného zberu, čím je pre držiteľa starého vozidla zabezpečený maximálny komfort z hľadiska odovzdania starého vozidla na spracovanie. Tento systém sa javí ako veľmi efektívny. </w:t>
      </w:r>
    </w:p>
    <w:p w:rsidR="001F30EB" w:rsidRDefault="009D7C13" w:rsidP="001F30EB">
      <w:pPr>
        <w:autoSpaceDE w:val="0"/>
        <w:autoSpaceDN w:val="0"/>
        <w:adjustRightInd w:val="0"/>
        <w:jc w:val="both"/>
        <w:rPr>
          <w:rFonts w:ascii="Times New Roman" w:hAnsi="Times New Roman" w:cs="Times New Roman"/>
          <w:sz w:val="24"/>
          <w:szCs w:val="24"/>
        </w:rPr>
      </w:pPr>
      <w:r w:rsidRPr="009D7C13">
        <w:rPr>
          <w:rFonts w:ascii="Times New Roman" w:hAnsi="Times New Roman" w:cs="Times New Roman"/>
          <w:sz w:val="24"/>
          <w:szCs w:val="24"/>
        </w:rPr>
        <w:t xml:space="preserve">        Pre </w:t>
      </w:r>
      <w:r w:rsidRPr="009D7C13">
        <w:rPr>
          <w:rFonts w:ascii="Times New Roman" w:hAnsi="Times New Roman" w:cs="Times New Roman"/>
          <w:b/>
          <w:bCs/>
          <w:sz w:val="24"/>
          <w:szCs w:val="24"/>
        </w:rPr>
        <w:t xml:space="preserve">odpadové pneumatiky </w:t>
      </w:r>
      <w:r w:rsidRPr="009D7C13">
        <w:rPr>
          <w:rFonts w:ascii="Times New Roman" w:hAnsi="Times New Roman" w:cs="Times New Roman"/>
          <w:sz w:val="24"/>
          <w:szCs w:val="24"/>
        </w:rPr>
        <w:t xml:space="preserve">je v Košickom kraji prevádzkované zariadenia na ich zhodnocovanie. Absentuje  účinnejší zber opotrebovaných pneumatík na vyhradených miestach. Nový zákon zavádza pre túto komoditu rozšírenú zodpovednosť výrobcov, ktorí budú zabezpečovať bezplatný spätný zber odpadových pneumatík prostredníctvom distribútorov pneumatík, pričom za distribútora pneumatík sa považuje aj ten, kto vykonáva v servise výmenu pneumatík bez ich predaja. Odpadové pneumatiky nebude možné podľa nového zákona o odpadoch odovzdávať na zberných dvoroch miest a obcí, nakoľko odpadové pneumatiky nebudú súčasťou komunálnych odpadov. </w:t>
      </w:r>
    </w:p>
    <w:p w:rsidR="001F30EB" w:rsidRDefault="001F30EB" w:rsidP="001F30EB">
      <w:pPr>
        <w:autoSpaceDE w:val="0"/>
        <w:autoSpaceDN w:val="0"/>
        <w:adjustRightInd w:val="0"/>
        <w:jc w:val="both"/>
        <w:rPr>
          <w:rFonts w:ascii="Times New Roman" w:hAnsi="Times New Roman" w:cs="Times New Roman"/>
          <w:b/>
          <w:sz w:val="28"/>
          <w:szCs w:val="28"/>
        </w:rPr>
      </w:pPr>
    </w:p>
    <w:p w:rsidR="00365A0D" w:rsidRDefault="00365A0D" w:rsidP="001F30EB">
      <w:pPr>
        <w:autoSpaceDE w:val="0"/>
        <w:autoSpaceDN w:val="0"/>
        <w:adjustRightInd w:val="0"/>
        <w:jc w:val="both"/>
        <w:rPr>
          <w:rFonts w:ascii="Times New Roman" w:hAnsi="Times New Roman" w:cs="Times New Roman"/>
          <w:b/>
          <w:sz w:val="28"/>
          <w:szCs w:val="28"/>
        </w:rPr>
      </w:pPr>
    </w:p>
    <w:p w:rsidR="00365A0D" w:rsidRDefault="00365A0D" w:rsidP="001F30EB">
      <w:pPr>
        <w:autoSpaceDE w:val="0"/>
        <w:autoSpaceDN w:val="0"/>
        <w:adjustRightInd w:val="0"/>
        <w:jc w:val="both"/>
        <w:rPr>
          <w:rFonts w:ascii="Times New Roman" w:hAnsi="Times New Roman" w:cs="Times New Roman"/>
          <w:b/>
          <w:sz w:val="28"/>
          <w:szCs w:val="28"/>
        </w:rPr>
      </w:pPr>
    </w:p>
    <w:p w:rsidR="00AC5E5A" w:rsidRDefault="00AC5E5A" w:rsidP="001F30EB">
      <w:pPr>
        <w:autoSpaceDE w:val="0"/>
        <w:autoSpaceDN w:val="0"/>
        <w:adjustRightInd w:val="0"/>
        <w:jc w:val="both"/>
        <w:rPr>
          <w:rFonts w:ascii="Times New Roman" w:hAnsi="Times New Roman" w:cs="Times New Roman"/>
          <w:b/>
          <w:sz w:val="28"/>
          <w:szCs w:val="28"/>
        </w:rPr>
      </w:pPr>
    </w:p>
    <w:p w:rsidR="00AC5E5A" w:rsidRDefault="00AC5E5A" w:rsidP="001F30EB">
      <w:pPr>
        <w:autoSpaceDE w:val="0"/>
        <w:autoSpaceDN w:val="0"/>
        <w:adjustRightInd w:val="0"/>
        <w:jc w:val="both"/>
        <w:rPr>
          <w:rFonts w:ascii="Times New Roman" w:hAnsi="Times New Roman" w:cs="Times New Roman"/>
          <w:b/>
          <w:sz w:val="28"/>
          <w:szCs w:val="28"/>
        </w:rPr>
      </w:pPr>
    </w:p>
    <w:p w:rsidR="00AC5E5A" w:rsidRDefault="00AC5E5A" w:rsidP="001F30EB">
      <w:pPr>
        <w:autoSpaceDE w:val="0"/>
        <w:autoSpaceDN w:val="0"/>
        <w:adjustRightInd w:val="0"/>
        <w:jc w:val="both"/>
        <w:rPr>
          <w:rFonts w:ascii="Times New Roman" w:hAnsi="Times New Roman" w:cs="Times New Roman"/>
          <w:b/>
          <w:sz w:val="28"/>
          <w:szCs w:val="28"/>
        </w:rPr>
      </w:pPr>
    </w:p>
    <w:p w:rsidR="00AC5E5A" w:rsidRDefault="00AC5E5A" w:rsidP="001F30EB">
      <w:pPr>
        <w:autoSpaceDE w:val="0"/>
        <w:autoSpaceDN w:val="0"/>
        <w:adjustRightInd w:val="0"/>
        <w:jc w:val="both"/>
        <w:rPr>
          <w:rFonts w:ascii="Times New Roman" w:hAnsi="Times New Roman" w:cs="Times New Roman"/>
          <w:b/>
          <w:sz w:val="28"/>
          <w:szCs w:val="28"/>
        </w:rPr>
      </w:pPr>
    </w:p>
    <w:p w:rsidR="00AC5E5A" w:rsidRDefault="00AC5E5A" w:rsidP="001F30EB">
      <w:pPr>
        <w:autoSpaceDE w:val="0"/>
        <w:autoSpaceDN w:val="0"/>
        <w:adjustRightInd w:val="0"/>
        <w:jc w:val="both"/>
        <w:rPr>
          <w:rFonts w:ascii="Times New Roman" w:hAnsi="Times New Roman" w:cs="Times New Roman"/>
          <w:b/>
          <w:sz w:val="28"/>
          <w:szCs w:val="28"/>
        </w:rPr>
      </w:pPr>
    </w:p>
    <w:p w:rsidR="00AC5E5A" w:rsidRDefault="00AC5E5A" w:rsidP="001F30EB">
      <w:pPr>
        <w:autoSpaceDE w:val="0"/>
        <w:autoSpaceDN w:val="0"/>
        <w:adjustRightInd w:val="0"/>
        <w:jc w:val="both"/>
        <w:rPr>
          <w:rFonts w:ascii="Times New Roman" w:hAnsi="Times New Roman" w:cs="Times New Roman"/>
          <w:b/>
          <w:sz w:val="28"/>
          <w:szCs w:val="28"/>
        </w:rPr>
      </w:pPr>
    </w:p>
    <w:p w:rsidR="00AC5E5A" w:rsidRDefault="00AC5E5A" w:rsidP="001F30EB">
      <w:pPr>
        <w:autoSpaceDE w:val="0"/>
        <w:autoSpaceDN w:val="0"/>
        <w:adjustRightInd w:val="0"/>
        <w:jc w:val="both"/>
        <w:rPr>
          <w:rFonts w:ascii="Times New Roman" w:hAnsi="Times New Roman" w:cs="Times New Roman"/>
          <w:b/>
          <w:sz w:val="28"/>
          <w:szCs w:val="28"/>
        </w:rPr>
      </w:pPr>
    </w:p>
    <w:p w:rsidR="00AC5E5A" w:rsidRDefault="00AC5E5A" w:rsidP="001F30EB">
      <w:pPr>
        <w:autoSpaceDE w:val="0"/>
        <w:autoSpaceDN w:val="0"/>
        <w:adjustRightInd w:val="0"/>
        <w:jc w:val="both"/>
        <w:rPr>
          <w:rFonts w:ascii="Times New Roman" w:hAnsi="Times New Roman" w:cs="Times New Roman"/>
          <w:b/>
          <w:sz w:val="28"/>
          <w:szCs w:val="28"/>
        </w:rPr>
      </w:pPr>
    </w:p>
    <w:p w:rsidR="00AC5E5A" w:rsidRDefault="00AC5E5A" w:rsidP="001F30EB">
      <w:pPr>
        <w:autoSpaceDE w:val="0"/>
        <w:autoSpaceDN w:val="0"/>
        <w:adjustRightInd w:val="0"/>
        <w:jc w:val="both"/>
        <w:rPr>
          <w:rFonts w:ascii="Times New Roman" w:hAnsi="Times New Roman" w:cs="Times New Roman"/>
          <w:b/>
          <w:sz w:val="28"/>
          <w:szCs w:val="28"/>
        </w:rPr>
      </w:pPr>
    </w:p>
    <w:p w:rsidR="009D7C13" w:rsidRPr="001F30EB" w:rsidRDefault="009D7C13" w:rsidP="001F30EB">
      <w:pPr>
        <w:autoSpaceDE w:val="0"/>
        <w:autoSpaceDN w:val="0"/>
        <w:adjustRightInd w:val="0"/>
        <w:jc w:val="both"/>
        <w:rPr>
          <w:rFonts w:ascii="Times New Roman" w:hAnsi="Times New Roman" w:cs="Times New Roman"/>
          <w:sz w:val="24"/>
          <w:szCs w:val="24"/>
        </w:rPr>
      </w:pPr>
      <w:r w:rsidRPr="009D7C13">
        <w:rPr>
          <w:rFonts w:ascii="Times New Roman" w:hAnsi="Times New Roman" w:cs="Times New Roman"/>
          <w:b/>
          <w:sz w:val="28"/>
          <w:szCs w:val="28"/>
        </w:rPr>
        <w:lastRenderedPageBreak/>
        <w:t>6.    Rozpočet odpadového hospodárstva</w:t>
      </w:r>
    </w:p>
    <w:p w:rsidR="009D7C13" w:rsidRPr="009D7C13" w:rsidRDefault="009D7C13" w:rsidP="009D7C13">
      <w:pPr>
        <w:rPr>
          <w:rFonts w:ascii="Times New Roman" w:hAnsi="Times New Roman" w:cs="Times New Roman"/>
          <w:b/>
          <w:sz w:val="24"/>
          <w:szCs w:val="24"/>
        </w:rPr>
      </w:pPr>
      <w:r w:rsidRPr="009D7C13">
        <w:rPr>
          <w:rFonts w:ascii="Times New Roman" w:hAnsi="Times New Roman" w:cs="Times New Roman"/>
          <w:b/>
          <w:sz w:val="24"/>
          <w:szCs w:val="24"/>
        </w:rPr>
        <w:t>6.1   Rozpočet pre obdobie  nového programu odpadového hospodárstva</w:t>
      </w:r>
    </w:p>
    <w:p w:rsidR="009D7C13" w:rsidRDefault="009D7C13" w:rsidP="009D7C13">
      <w:pPr>
        <w:pStyle w:val="Zarkazkladnhotextu"/>
        <w:tabs>
          <w:tab w:val="left" w:pos="426"/>
        </w:tabs>
        <w:ind w:left="0"/>
      </w:pPr>
      <w:r w:rsidRPr="009D7C13">
        <w:t xml:space="preserve">      Vzhľadom na zvýšené nároky na odpadové hospodárstvo vyplývajúce z potreby dôslednej realizácie základných princípov riadenia odpadového hospodárstva, dodržania hierarchie nakladania s odpadmi  a s tým súvisiace zámery na vybudovanie resp. rekonštrukciu zariadení na zhodnocovanie a zneškodňovanie  odpadov, zabezpečenie separovaného zberu odpadov a ďalších akcií súvisiacich s odpadovým hospodárstvom, predpokladáme zvýšený nárast nákladov oproti predchádzajúcemu obdobiu.</w:t>
      </w:r>
    </w:p>
    <w:p w:rsidR="00AC5E5A" w:rsidRPr="009D7C13" w:rsidRDefault="00AC5E5A" w:rsidP="009D7C13">
      <w:pPr>
        <w:pStyle w:val="Zarkazkladnhotextu"/>
        <w:tabs>
          <w:tab w:val="left" w:pos="426"/>
        </w:tabs>
        <w:ind w:left="0"/>
      </w:pPr>
    </w:p>
    <w:p w:rsidR="00AC5E5A" w:rsidRDefault="009D7C13" w:rsidP="009D7C13">
      <w:pPr>
        <w:pStyle w:val="Zarkazkladnhotextu3"/>
        <w:tabs>
          <w:tab w:val="left" w:pos="426"/>
        </w:tabs>
        <w:ind w:firstLine="0"/>
      </w:pPr>
      <w:r w:rsidRPr="009D7C13">
        <w:t xml:space="preserve">      Do nákladov v oblasti zneškodňovania odpadov sú v prevažnej  miere zahrnuté náklady na výstavbu a rekonštrukciu zariadení na zneškodňovanie odpadov, najmä skládok odpadov</w:t>
      </w:r>
      <w:r w:rsidR="00AC5E5A">
        <w:t>.</w:t>
      </w:r>
    </w:p>
    <w:p w:rsidR="00365A0D" w:rsidRDefault="009D7C13" w:rsidP="009D7C13">
      <w:pPr>
        <w:pStyle w:val="Zarkazkladnhotextu3"/>
        <w:tabs>
          <w:tab w:val="left" w:pos="426"/>
        </w:tabs>
        <w:ind w:firstLine="0"/>
      </w:pPr>
      <w:r w:rsidRPr="009D7C13">
        <w:t xml:space="preserve">     </w:t>
      </w:r>
    </w:p>
    <w:p w:rsidR="009D7C13" w:rsidRPr="009D7C13" w:rsidRDefault="009D7C13" w:rsidP="009D7C13">
      <w:pPr>
        <w:pStyle w:val="Zarkazkladnhotextu3"/>
        <w:tabs>
          <w:tab w:val="left" w:pos="426"/>
        </w:tabs>
        <w:ind w:firstLine="0"/>
      </w:pPr>
      <w:r w:rsidRPr="009D7C13">
        <w:t xml:space="preserve"> Do nákladov na zhodnocovanie  odpadov sú zahrnuté náklady na vybudovanie zariadení na zhodnocovanie odpadov, zavádzanie a rozširovanie separovaného zberu, zriaďovanie  tzv. zberných stredísk, </w:t>
      </w:r>
      <w:proofErr w:type="spellStart"/>
      <w:r w:rsidRPr="009D7C13">
        <w:t>kompostovacích</w:t>
      </w:r>
      <w:proofErr w:type="spellEnd"/>
      <w:r w:rsidRPr="009D7C13">
        <w:t xml:space="preserve"> zariadení a pod.</w:t>
      </w:r>
    </w:p>
    <w:p w:rsidR="00365A0D" w:rsidRDefault="00365A0D" w:rsidP="009D7C13">
      <w:pPr>
        <w:tabs>
          <w:tab w:val="left" w:pos="426"/>
        </w:tabs>
        <w:ind w:firstLine="284"/>
        <w:jc w:val="both"/>
        <w:rPr>
          <w:rFonts w:ascii="Times New Roman" w:hAnsi="Times New Roman" w:cs="Times New Roman"/>
          <w:sz w:val="24"/>
          <w:szCs w:val="24"/>
        </w:rPr>
      </w:pPr>
    </w:p>
    <w:p w:rsidR="009D7C13" w:rsidRPr="009D7C13" w:rsidRDefault="009D7C13" w:rsidP="009D7C13">
      <w:pPr>
        <w:tabs>
          <w:tab w:val="left" w:pos="426"/>
        </w:tabs>
        <w:ind w:firstLine="284"/>
        <w:jc w:val="both"/>
        <w:rPr>
          <w:rFonts w:ascii="Times New Roman" w:hAnsi="Times New Roman" w:cs="Times New Roman"/>
          <w:sz w:val="24"/>
          <w:szCs w:val="24"/>
        </w:rPr>
      </w:pPr>
      <w:r w:rsidRPr="009D7C13">
        <w:rPr>
          <w:rFonts w:ascii="Times New Roman" w:hAnsi="Times New Roman" w:cs="Times New Roman"/>
          <w:sz w:val="24"/>
          <w:szCs w:val="24"/>
        </w:rPr>
        <w:t xml:space="preserve">  Finančné prostriedky na realizačné zabezpečenie zámerov budú pokryté z rôznych zdrojov, najmä z vlastných zdrojov pôvodcov a podnikateľských subjektov, zo zahraničných zdrojov formou zahraničnej  pomoci, úvermi, vstupom zahraničného kapitálu a ráta sa aj so získaním prostriedkov zo štátneho rozpočtu.</w:t>
      </w:r>
    </w:p>
    <w:p w:rsidR="009D7C13" w:rsidRPr="009D7C13" w:rsidRDefault="009D7C13" w:rsidP="009D7C13">
      <w:pPr>
        <w:tabs>
          <w:tab w:val="left" w:pos="426"/>
        </w:tabs>
        <w:jc w:val="both"/>
        <w:rPr>
          <w:rFonts w:ascii="Times New Roman" w:hAnsi="Times New Roman" w:cs="Times New Roman"/>
          <w:sz w:val="24"/>
          <w:szCs w:val="24"/>
        </w:rPr>
      </w:pPr>
      <w:r w:rsidRPr="009D7C13">
        <w:rPr>
          <w:rFonts w:ascii="Times New Roman" w:hAnsi="Times New Roman" w:cs="Times New Roman"/>
          <w:sz w:val="24"/>
          <w:szCs w:val="24"/>
        </w:rPr>
        <w:t xml:space="preserve">       Prehľad rozpočtu odpadového hospodárstva na plánované obdobie 2016 – 2020 v Košickom kraji uvedený v tabuľke č.</w:t>
      </w:r>
      <w:r w:rsidR="00AC5E5A">
        <w:rPr>
          <w:rFonts w:ascii="Times New Roman" w:hAnsi="Times New Roman" w:cs="Times New Roman"/>
          <w:sz w:val="24"/>
          <w:szCs w:val="24"/>
        </w:rPr>
        <w:t xml:space="preserve"> 62</w:t>
      </w:r>
      <w:r w:rsidRPr="009D7C13">
        <w:rPr>
          <w:rFonts w:ascii="Times New Roman" w:hAnsi="Times New Roman" w:cs="Times New Roman"/>
          <w:sz w:val="24"/>
          <w:szCs w:val="24"/>
        </w:rPr>
        <w:t xml:space="preserve"> predstavuje iba časť prostriedkov, ktoré podnikateľské subjekty predpokladajú investovať   do výstavby nových zariadení. Z prevažnej väčšiny sú to vlastné finančné zdroje. K tomu budú priradené zdroje, získané dotáciami, úvermi, prípadne z eurofondov. Z dôvodu nepriaznivej finančnej situácie obcí, obce neuvádzajú predpokladaný zdroj financií na svoje vlastné zámery.</w:t>
      </w:r>
    </w:p>
    <w:p w:rsidR="00AC5E5A" w:rsidRDefault="00AC5E5A" w:rsidP="001F30EB">
      <w:pPr>
        <w:spacing w:after="0"/>
        <w:jc w:val="both"/>
        <w:rPr>
          <w:rFonts w:ascii="Times New Roman" w:hAnsi="Times New Roman" w:cs="Times New Roman"/>
          <w:b/>
        </w:rPr>
      </w:pPr>
    </w:p>
    <w:p w:rsidR="00AC5E5A" w:rsidRDefault="00AC5E5A" w:rsidP="001F30EB">
      <w:pPr>
        <w:spacing w:after="0"/>
        <w:jc w:val="both"/>
        <w:rPr>
          <w:rFonts w:ascii="Times New Roman" w:hAnsi="Times New Roman" w:cs="Times New Roman"/>
          <w:b/>
        </w:rPr>
      </w:pPr>
    </w:p>
    <w:p w:rsidR="00AC5E5A" w:rsidRDefault="00AC5E5A" w:rsidP="001F30EB">
      <w:pPr>
        <w:spacing w:after="0"/>
        <w:jc w:val="both"/>
        <w:rPr>
          <w:rFonts w:ascii="Times New Roman" w:hAnsi="Times New Roman" w:cs="Times New Roman"/>
          <w:b/>
        </w:rPr>
      </w:pPr>
    </w:p>
    <w:p w:rsidR="00AC5E5A" w:rsidRDefault="00AC5E5A" w:rsidP="001F30EB">
      <w:pPr>
        <w:spacing w:after="0"/>
        <w:jc w:val="both"/>
        <w:rPr>
          <w:rFonts w:ascii="Times New Roman" w:hAnsi="Times New Roman" w:cs="Times New Roman"/>
          <w:b/>
        </w:rPr>
      </w:pPr>
    </w:p>
    <w:p w:rsidR="00AC5E5A" w:rsidRDefault="00AC5E5A" w:rsidP="001F30EB">
      <w:pPr>
        <w:spacing w:after="0"/>
        <w:jc w:val="both"/>
        <w:rPr>
          <w:rFonts w:ascii="Times New Roman" w:hAnsi="Times New Roman" w:cs="Times New Roman"/>
          <w:b/>
        </w:rPr>
      </w:pPr>
    </w:p>
    <w:p w:rsidR="00AC5E5A" w:rsidRDefault="00AC5E5A" w:rsidP="001F30EB">
      <w:pPr>
        <w:spacing w:after="0"/>
        <w:jc w:val="both"/>
        <w:rPr>
          <w:rFonts w:ascii="Times New Roman" w:hAnsi="Times New Roman" w:cs="Times New Roman"/>
          <w:b/>
        </w:rPr>
      </w:pPr>
    </w:p>
    <w:p w:rsidR="00AC5E5A" w:rsidRDefault="00AC5E5A" w:rsidP="001F30EB">
      <w:pPr>
        <w:spacing w:after="0"/>
        <w:jc w:val="both"/>
        <w:rPr>
          <w:rFonts w:ascii="Times New Roman" w:hAnsi="Times New Roman" w:cs="Times New Roman"/>
          <w:b/>
        </w:rPr>
      </w:pPr>
    </w:p>
    <w:p w:rsidR="00AC5E5A" w:rsidRDefault="00AC5E5A" w:rsidP="001F30EB">
      <w:pPr>
        <w:spacing w:after="0"/>
        <w:jc w:val="both"/>
        <w:rPr>
          <w:rFonts w:ascii="Times New Roman" w:hAnsi="Times New Roman" w:cs="Times New Roman"/>
          <w:b/>
        </w:rPr>
      </w:pPr>
    </w:p>
    <w:p w:rsidR="00AC5E5A" w:rsidRDefault="00AC5E5A" w:rsidP="001F30EB">
      <w:pPr>
        <w:spacing w:after="0"/>
        <w:jc w:val="both"/>
        <w:rPr>
          <w:rFonts w:ascii="Times New Roman" w:hAnsi="Times New Roman" w:cs="Times New Roman"/>
          <w:b/>
        </w:rPr>
      </w:pPr>
    </w:p>
    <w:p w:rsidR="00AC5E5A" w:rsidRDefault="00AC5E5A" w:rsidP="001F30EB">
      <w:pPr>
        <w:spacing w:after="0"/>
        <w:jc w:val="both"/>
        <w:rPr>
          <w:rFonts w:ascii="Times New Roman" w:hAnsi="Times New Roman" w:cs="Times New Roman"/>
          <w:b/>
        </w:rPr>
      </w:pPr>
    </w:p>
    <w:p w:rsidR="00AC5E5A" w:rsidRDefault="00AC5E5A" w:rsidP="001F30EB">
      <w:pPr>
        <w:spacing w:after="0"/>
        <w:jc w:val="both"/>
        <w:rPr>
          <w:rFonts w:ascii="Times New Roman" w:hAnsi="Times New Roman" w:cs="Times New Roman"/>
          <w:b/>
        </w:rPr>
      </w:pPr>
    </w:p>
    <w:p w:rsidR="00AC5E5A" w:rsidRDefault="00AC5E5A" w:rsidP="001F30EB">
      <w:pPr>
        <w:spacing w:after="0"/>
        <w:jc w:val="both"/>
        <w:rPr>
          <w:rFonts w:ascii="Times New Roman" w:hAnsi="Times New Roman" w:cs="Times New Roman"/>
          <w:b/>
        </w:rPr>
      </w:pPr>
    </w:p>
    <w:p w:rsidR="00AC5E5A" w:rsidRDefault="00AC5E5A" w:rsidP="001F30EB">
      <w:pPr>
        <w:spacing w:after="0"/>
        <w:jc w:val="both"/>
        <w:rPr>
          <w:rFonts w:ascii="Times New Roman" w:hAnsi="Times New Roman" w:cs="Times New Roman"/>
          <w:b/>
        </w:rPr>
      </w:pPr>
    </w:p>
    <w:p w:rsidR="00AC5E5A" w:rsidRDefault="00AC5E5A" w:rsidP="001F30EB">
      <w:pPr>
        <w:spacing w:after="0"/>
        <w:jc w:val="both"/>
        <w:rPr>
          <w:rFonts w:ascii="Times New Roman" w:hAnsi="Times New Roman" w:cs="Times New Roman"/>
          <w:b/>
        </w:rPr>
      </w:pPr>
    </w:p>
    <w:p w:rsidR="00AC5E5A" w:rsidRDefault="00AC5E5A" w:rsidP="001F30EB">
      <w:pPr>
        <w:spacing w:after="0"/>
        <w:jc w:val="both"/>
        <w:rPr>
          <w:rFonts w:ascii="Times New Roman" w:hAnsi="Times New Roman" w:cs="Times New Roman"/>
          <w:b/>
        </w:rPr>
      </w:pPr>
    </w:p>
    <w:p w:rsidR="00AC5E5A" w:rsidRDefault="00AC5E5A" w:rsidP="001F30EB">
      <w:pPr>
        <w:spacing w:after="0"/>
        <w:jc w:val="both"/>
        <w:rPr>
          <w:rFonts w:ascii="Times New Roman" w:hAnsi="Times New Roman" w:cs="Times New Roman"/>
          <w:b/>
        </w:rPr>
      </w:pPr>
    </w:p>
    <w:p w:rsidR="00AC5E5A" w:rsidRDefault="00AC5E5A" w:rsidP="001F30EB">
      <w:pPr>
        <w:spacing w:after="0"/>
        <w:jc w:val="both"/>
        <w:rPr>
          <w:rFonts w:ascii="Times New Roman" w:hAnsi="Times New Roman" w:cs="Times New Roman"/>
          <w:b/>
        </w:rPr>
      </w:pPr>
    </w:p>
    <w:p w:rsidR="00AC5E5A" w:rsidRDefault="00AC5E5A" w:rsidP="001F30EB">
      <w:pPr>
        <w:spacing w:after="0"/>
        <w:jc w:val="both"/>
        <w:rPr>
          <w:rFonts w:ascii="Times New Roman" w:hAnsi="Times New Roman" w:cs="Times New Roman"/>
          <w:b/>
        </w:rPr>
      </w:pPr>
    </w:p>
    <w:p w:rsidR="009D7C13" w:rsidRPr="009D7C13" w:rsidRDefault="009D7C13" w:rsidP="001F30EB">
      <w:pPr>
        <w:spacing w:after="0"/>
        <w:jc w:val="both"/>
        <w:rPr>
          <w:rFonts w:ascii="Times New Roman" w:hAnsi="Times New Roman" w:cs="Times New Roman"/>
        </w:rPr>
      </w:pPr>
      <w:r w:rsidRPr="009D7C13">
        <w:rPr>
          <w:rFonts w:ascii="Times New Roman" w:hAnsi="Times New Roman" w:cs="Times New Roman"/>
          <w:b/>
        </w:rPr>
        <w:lastRenderedPageBreak/>
        <w:t>Tabuľka č. 62</w:t>
      </w:r>
      <w:r w:rsidRPr="009D7C13">
        <w:rPr>
          <w:rFonts w:ascii="Times New Roman" w:hAnsi="Times New Roman" w:cs="Times New Roman"/>
        </w:rPr>
        <w:t xml:space="preserve">  Prehľad rozpočtu odpadového hospodárstva na obdobie 2016 – 2020</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520"/>
        <w:gridCol w:w="1976"/>
        <w:gridCol w:w="2734"/>
        <w:gridCol w:w="1872"/>
      </w:tblGrid>
      <w:tr w:rsidR="009D7C13" w:rsidRPr="009D7C13" w:rsidTr="00BD57C2">
        <w:trPr>
          <w:trHeight w:val="652"/>
        </w:trPr>
        <w:tc>
          <w:tcPr>
            <w:tcW w:w="2520" w:type="dxa"/>
            <w:shd w:val="solid" w:color="FFFFFF" w:fill="FFFFFF"/>
            <w:vAlign w:val="center"/>
          </w:tcPr>
          <w:p w:rsidR="009D7C13" w:rsidRPr="009D7C13" w:rsidRDefault="009D7C13" w:rsidP="001F30EB">
            <w:pPr>
              <w:spacing w:after="0"/>
              <w:jc w:val="both"/>
              <w:rPr>
                <w:rFonts w:ascii="Times New Roman" w:hAnsi="Times New Roman" w:cs="Times New Roman"/>
                <w:b/>
                <w:bCs/>
                <w:sz w:val="24"/>
                <w:szCs w:val="24"/>
              </w:rPr>
            </w:pPr>
            <w:r w:rsidRPr="009D7C13">
              <w:rPr>
                <w:rFonts w:ascii="Times New Roman" w:hAnsi="Times New Roman" w:cs="Times New Roman"/>
                <w:b/>
                <w:bCs/>
                <w:sz w:val="24"/>
                <w:szCs w:val="24"/>
              </w:rPr>
              <w:t>Názov zariadenia</w:t>
            </w:r>
          </w:p>
        </w:tc>
        <w:tc>
          <w:tcPr>
            <w:tcW w:w="1976" w:type="dxa"/>
            <w:shd w:val="solid" w:color="FFFFFF" w:fill="FFFFFF"/>
            <w:vAlign w:val="center"/>
          </w:tcPr>
          <w:p w:rsidR="009D7C13" w:rsidRPr="009D7C13" w:rsidRDefault="009D7C13" w:rsidP="001F30EB">
            <w:pPr>
              <w:spacing w:after="0"/>
              <w:jc w:val="both"/>
              <w:rPr>
                <w:rFonts w:ascii="Times New Roman" w:hAnsi="Times New Roman" w:cs="Times New Roman"/>
                <w:b/>
                <w:bCs/>
                <w:sz w:val="24"/>
                <w:szCs w:val="24"/>
              </w:rPr>
            </w:pPr>
            <w:r w:rsidRPr="009D7C13">
              <w:rPr>
                <w:rFonts w:ascii="Times New Roman" w:hAnsi="Times New Roman" w:cs="Times New Roman"/>
                <w:b/>
                <w:bCs/>
                <w:sz w:val="24"/>
                <w:szCs w:val="24"/>
              </w:rPr>
              <w:t>Katastrálne územie</w:t>
            </w:r>
          </w:p>
        </w:tc>
        <w:tc>
          <w:tcPr>
            <w:tcW w:w="2734" w:type="dxa"/>
            <w:shd w:val="solid" w:color="FFFFFF" w:fill="FFFFFF"/>
            <w:vAlign w:val="center"/>
          </w:tcPr>
          <w:p w:rsidR="009D7C13" w:rsidRPr="009D7C13" w:rsidRDefault="009D7C13" w:rsidP="001F30EB">
            <w:pPr>
              <w:spacing w:after="0"/>
              <w:jc w:val="both"/>
              <w:rPr>
                <w:rFonts w:ascii="Times New Roman" w:hAnsi="Times New Roman" w:cs="Times New Roman"/>
                <w:b/>
                <w:bCs/>
                <w:sz w:val="24"/>
                <w:szCs w:val="24"/>
              </w:rPr>
            </w:pPr>
            <w:r w:rsidRPr="009D7C13">
              <w:rPr>
                <w:rFonts w:ascii="Times New Roman" w:hAnsi="Times New Roman" w:cs="Times New Roman"/>
                <w:b/>
                <w:bCs/>
                <w:sz w:val="24"/>
                <w:szCs w:val="24"/>
              </w:rPr>
              <w:t>Druhy odpadov</w:t>
            </w:r>
          </w:p>
        </w:tc>
        <w:tc>
          <w:tcPr>
            <w:tcW w:w="1872" w:type="dxa"/>
            <w:shd w:val="solid" w:color="FFFFFF" w:fill="FFFFFF"/>
            <w:vAlign w:val="center"/>
          </w:tcPr>
          <w:p w:rsidR="009D7C13" w:rsidRPr="009D7C13" w:rsidRDefault="009D7C13" w:rsidP="001F30EB">
            <w:pPr>
              <w:spacing w:after="0"/>
              <w:jc w:val="both"/>
              <w:rPr>
                <w:rFonts w:ascii="Times New Roman" w:hAnsi="Times New Roman" w:cs="Times New Roman"/>
                <w:b/>
                <w:bCs/>
                <w:sz w:val="24"/>
                <w:szCs w:val="24"/>
              </w:rPr>
            </w:pPr>
            <w:r w:rsidRPr="009D7C13">
              <w:rPr>
                <w:rFonts w:ascii="Times New Roman" w:hAnsi="Times New Roman" w:cs="Times New Roman"/>
                <w:b/>
                <w:bCs/>
                <w:sz w:val="24"/>
                <w:szCs w:val="24"/>
              </w:rPr>
              <w:t>Finančné náklady (v €)</w:t>
            </w:r>
          </w:p>
          <w:p w:rsidR="009D7C13" w:rsidRPr="009D7C13" w:rsidRDefault="009D7C13" w:rsidP="001F30EB">
            <w:pPr>
              <w:spacing w:after="0"/>
              <w:jc w:val="both"/>
              <w:rPr>
                <w:rFonts w:ascii="Times New Roman" w:hAnsi="Times New Roman" w:cs="Times New Roman"/>
                <w:b/>
                <w:bCs/>
                <w:sz w:val="24"/>
                <w:szCs w:val="24"/>
              </w:rPr>
            </w:pPr>
          </w:p>
        </w:tc>
      </w:tr>
      <w:tr w:rsidR="009D7C13" w:rsidRPr="009D7C13" w:rsidTr="00BD57C2">
        <w:tc>
          <w:tcPr>
            <w:tcW w:w="2520" w:type="dxa"/>
            <w:shd w:val="clear" w:color="auto" w:fill="auto"/>
            <w:vAlign w:val="center"/>
          </w:tcPr>
          <w:p w:rsidR="009D7C13" w:rsidRPr="009D7C13" w:rsidRDefault="009D7C13" w:rsidP="00BD57C2">
            <w:pPr>
              <w:rPr>
                <w:rFonts w:ascii="Times New Roman" w:hAnsi="Times New Roman" w:cs="Times New Roman"/>
                <w:sz w:val="24"/>
                <w:szCs w:val="24"/>
              </w:rPr>
            </w:pPr>
            <w:r w:rsidRPr="009D7C13">
              <w:rPr>
                <w:rFonts w:ascii="Times New Roman" w:hAnsi="Times New Roman" w:cs="Times New Roman"/>
                <w:sz w:val="24"/>
                <w:szCs w:val="24"/>
              </w:rPr>
              <w:t xml:space="preserve">II. kazeta skládky Štítnik </w:t>
            </w:r>
          </w:p>
        </w:tc>
        <w:tc>
          <w:tcPr>
            <w:tcW w:w="1976" w:type="dxa"/>
            <w:shd w:val="clear" w:color="auto" w:fill="auto"/>
            <w:vAlign w:val="center"/>
          </w:tcPr>
          <w:p w:rsidR="009D7C13" w:rsidRPr="009D7C13" w:rsidRDefault="009D7C13" w:rsidP="00BD57C2">
            <w:pPr>
              <w:rPr>
                <w:rFonts w:ascii="Times New Roman" w:hAnsi="Times New Roman" w:cs="Times New Roman"/>
                <w:sz w:val="24"/>
                <w:szCs w:val="24"/>
              </w:rPr>
            </w:pPr>
            <w:r w:rsidRPr="009D7C13">
              <w:rPr>
                <w:rFonts w:ascii="Times New Roman" w:hAnsi="Times New Roman" w:cs="Times New Roman"/>
                <w:sz w:val="24"/>
                <w:szCs w:val="24"/>
              </w:rPr>
              <w:t>Štítnik</w:t>
            </w:r>
          </w:p>
        </w:tc>
        <w:tc>
          <w:tcPr>
            <w:tcW w:w="2734" w:type="dxa"/>
            <w:shd w:val="clear" w:color="auto" w:fill="auto"/>
            <w:vAlign w:val="center"/>
          </w:tcPr>
          <w:p w:rsidR="009D7C13" w:rsidRPr="009D7C13" w:rsidRDefault="009D7C13" w:rsidP="00BD57C2">
            <w:pPr>
              <w:rPr>
                <w:rFonts w:ascii="Times New Roman" w:hAnsi="Times New Roman" w:cs="Times New Roman"/>
              </w:rPr>
            </w:pPr>
            <w:r w:rsidRPr="009D7C13">
              <w:rPr>
                <w:rFonts w:ascii="Times New Roman" w:hAnsi="Times New Roman" w:cs="Times New Roman"/>
              </w:rPr>
              <w:t>Ostatný odpad</w:t>
            </w:r>
          </w:p>
        </w:tc>
        <w:tc>
          <w:tcPr>
            <w:tcW w:w="1872" w:type="dxa"/>
            <w:shd w:val="clear" w:color="auto" w:fill="auto"/>
            <w:vAlign w:val="center"/>
          </w:tcPr>
          <w:p w:rsidR="009D7C13" w:rsidRPr="009D7C13" w:rsidRDefault="009D7C13" w:rsidP="00BD57C2">
            <w:pPr>
              <w:jc w:val="right"/>
              <w:rPr>
                <w:rFonts w:ascii="Times New Roman" w:hAnsi="Times New Roman" w:cs="Times New Roman"/>
                <w:b/>
                <w:bCs/>
                <w:sz w:val="24"/>
                <w:szCs w:val="24"/>
              </w:rPr>
            </w:pPr>
            <w:r w:rsidRPr="009D7C13">
              <w:rPr>
                <w:rFonts w:ascii="Times New Roman" w:hAnsi="Times New Roman" w:cs="Times New Roman"/>
                <w:b/>
                <w:bCs/>
                <w:sz w:val="24"/>
                <w:szCs w:val="24"/>
              </w:rPr>
              <w:t>600 000</w:t>
            </w:r>
          </w:p>
        </w:tc>
      </w:tr>
      <w:tr w:rsidR="009D7C13" w:rsidRPr="009D7C13" w:rsidTr="001F30EB">
        <w:trPr>
          <w:trHeight w:val="684"/>
        </w:trPr>
        <w:tc>
          <w:tcPr>
            <w:tcW w:w="2520" w:type="dxa"/>
            <w:shd w:val="clear" w:color="auto" w:fill="auto"/>
            <w:vAlign w:val="center"/>
          </w:tcPr>
          <w:p w:rsidR="009D7C13" w:rsidRPr="009D7C13" w:rsidRDefault="009D7C13" w:rsidP="00BD57C2">
            <w:pPr>
              <w:rPr>
                <w:rFonts w:ascii="Times New Roman" w:hAnsi="Times New Roman" w:cs="Times New Roman"/>
                <w:sz w:val="24"/>
                <w:szCs w:val="24"/>
              </w:rPr>
            </w:pPr>
            <w:r w:rsidRPr="009D7C13">
              <w:rPr>
                <w:rFonts w:ascii="Times New Roman" w:hAnsi="Times New Roman" w:cs="Times New Roman"/>
                <w:sz w:val="24"/>
                <w:szCs w:val="24"/>
              </w:rPr>
              <w:t xml:space="preserve">III. kazeta skládky Štítnik </w:t>
            </w:r>
          </w:p>
        </w:tc>
        <w:tc>
          <w:tcPr>
            <w:tcW w:w="1976" w:type="dxa"/>
            <w:shd w:val="clear" w:color="auto" w:fill="auto"/>
            <w:vAlign w:val="center"/>
          </w:tcPr>
          <w:p w:rsidR="009D7C13" w:rsidRPr="009D7C13" w:rsidRDefault="009D7C13" w:rsidP="00BD57C2">
            <w:pPr>
              <w:rPr>
                <w:rFonts w:ascii="Times New Roman" w:hAnsi="Times New Roman" w:cs="Times New Roman"/>
                <w:sz w:val="24"/>
                <w:szCs w:val="24"/>
              </w:rPr>
            </w:pPr>
            <w:r w:rsidRPr="009D7C13">
              <w:rPr>
                <w:rFonts w:ascii="Times New Roman" w:hAnsi="Times New Roman" w:cs="Times New Roman"/>
                <w:sz w:val="24"/>
                <w:szCs w:val="24"/>
              </w:rPr>
              <w:t>Štítnik</w:t>
            </w:r>
          </w:p>
        </w:tc>
        <w:tc>
          <w:tcPr>
            <w:tcW w:w="2734" w:type="dxa"/>
            <w:shd w:val="clear" w:color="auto" w:fill="auto"/>
            <w:vAlign w:val="center"/>
          </w:tcPr>
          <w:p w:rsidR="009D7C13" w:rsidRPr="009D7C13" w:rsidRDefault="009D7C13" w:rsidP="00BD57C2">
            <w:pPr>
              <w:rPr>
                <w:rFonts w:ascii="Times New Roman" w:hAnsi="Times New Roman" w:cs="Times New Roman"/>
              </w:rPr>
            </w:pPr>
            <w:r w:rsidRPr="009D7C13">
              <w:rPr>
                <w:rFonts w:ascii="Times New Roman" w:hAnsi="Times New Roman" w:cs="Times New Roman"/>
              </w:rPr>
              <w:t>Ostatný odpad</w:t>
            </w:r>
          </w:p>
        </w:tc>
        <w:tc>
          <w:tcPr>
            <w:tcW w:w="1872" w:type="dxa"/>
            <w:shd w:val="clear" w:color="auto" w:fill="auto"/>
            <w:vAlign w:val="center"/>
          </w:tcPr>
          <w:p w:rsidR="009D7C13" w:rsidRPr="009D7C13" w:rsidRDefault="009D7C13" w:rsidP="00BD57C2">
            <w:pPr>
              <w:jc w:val="right"/>
              <w:rPr>
                <w:rFonts w:ascii="Times New Roman" w:hAnsi="Times New Roman" w:cs="Times New Roman"/>
                <w:b/>
                <w:bCs/>
                <w:sz w:val="24"/>
                <w:szCs w:val="24"/>
              </w:rPr>
            </w:pPr>
            <w:r w:rsidRPr="009D7C13">
              <w:rPr>
                <w:rFonts w:ascii="Times New Roman" w:hAnsi="Times New Roman" w:cs="Times New Roman"/>
                <w:b/>
                <w:bCs/>
                <w:sz w:val="24"/>
                <w:szCs w:val="24"/>
              </w:rPr>
              <w:t>700 000</w:t>
            </w:r>
          </w:p>
        </w:tc>
      </w:tr>
      <w:tr w:rsidR="009D7C13" w:rsidRPr="009D7C13" w:rsidTr="00BD57C2">
        <w:tc>
          <w:tcPr>
            <w:tcW w:w="2520" w:type="dxa"/>
            <w:shd w:val="clear" w:color="auto" w:fill="auto"/>
            <w:vAlign w:val="center"/>
          </w:tcPr>
          <w:p w:rsidR="009D7C13" w:rsidRPr="009D7C13" w:rsidRDefault="009D7C13" w:rsidP="00BD57C2">
            <w:pPr>
              <w:rPr>
                <w:rFonts w:ascii="Times New Roman" w:hAnsi="Times New Roman" w:cs="Times New Roman"/>
                <w:sz w:val="24"/>
                <w:szCs w:val="24"/>
              </w:rPr>
            </w:pPr>
            <w:r w:rsidRPr="009D7C13">
              <w:rPr>
                <w:rFonts w:ascii="Times New Roman" w:hAnsi="Times New Roman" w:cs="Times New Roman"/>
                <w:sz w:val="24"/>
                <w:szCs w:val="24"/>
              </w:rPr>
              <w:t>Rekultivácia I. kazety skládky Štítnik</w:t>
            </w:r>
          </w:p>
        </w:tc>
        <w:tc>
          <w:tcPr>
            <w:tcW w:w="1976" w:type="dxa"/>
            <w:shd w:val="clear" w:color="auto" w:fill="auto"/>
            <w:vAlign w:val="center"/>
          </w:tcPr>
          <w:p w:rsidR="009D7C13" w:rsidRPr="009D7C13" w:rsidRDefault="009D7C13" w:rsidP="00BD57C2">
            <w:pPr>
              <w:rPr>
                <w:rFonts w:ascii="Times New Roman" w:hAnsi="Times New Roman" w:cs="Times New Roman"/>
                <w:sz w:val="24"/>
                <w:szCs w:val="24"/>
              </w:rPr>
            </w:pPr>
            <w:r w:rsidRPr="009D7C13">
              <w:rPr>
                <w:rFonts w:ascii="Times New Roman" w:hAnsi="Times New Roman" w:cs="Times New Roman"/>
                <w:sz w:val="24"/>
                <w:szCs w:val="24"/>
              </w:rPr>
              <w:t>Štítnik</w:t>
            </w:r>
          </w:p>
        </w:tc>
        <w:tc>
          <w:tcPr>
            <w:tcW w:w="2734" w:type="dxa"/>
            <w:shd w:val="clear" w:color="auto" w:fill="auto"/>
            <w:vAlign w:val="center"/>
          </w:tcPr>
          <w:p w:rsidR="009D7C13" w:rsidRPr="009D7C13" w:rsidRDefault="009D7C13" w:rsidP="00BD57C2">
            <w:pPr>
              <w:rPr>
                <w:rFonts w:ascii="Times New Roman" w:hAnsi="Times New Roman" w:cs="Times New Roman"/>
              </w:rPr>
            </w:pPr>
          </w:p>
        </w:tc>
        <w:tc>
          <w:tcPr>
            <w:tcW w:w="1872" w:type="dxa"/>
            <w:shd w:val="clear" w:color="auto" w:fill="auto"/>
            <w:vAlign w:val="center"/>
          </w:tcPr>
          <w:p w:rsidR="009D7C13" w:rsidRPr="009D7C13" w:rsidRDefault="009D7C13" w:rsidP="00BD57C2">
            <w:pPr>
              <w:jc w:val="right"/>
              <w:rPr>
                <w:rFonts w:ascii="Times New Roman" w:hAnsi="Times New Roman" w:cs="Times New Roman"/>
                <w:b/>
                <w:bCs/>
                <w:sz w:val="24"/>
                <w:szCs w:val="24"/>
              </w:rPr>
            </w:pPr>
            <w:r w:rsidRPr="009D7C13">
              <w:rPr>
                <w:rFonts w:ascii="Times New Roman" w:hAnsi="Times New Roman" w:cs="Times New Roman"/>
                <w:b/>
                <w:bCs/>
                <w:sz w:val="24"/>
                <w:szCs w:val="24"/>
              </w:rPr>
              <w:t>300 000</w:t>
            </w:r>
          </w:p>
        </w:tc>
      </w:tr>
      <w:tr w:rsidR="009D7C13" w:rsidRPr="009D7C13" w:rsidTr="00BD57C2">
        <w:tc>
          <w:tcPr>
            <w:tcW w:w="2520" w:type="dxa"/>
            <w:shd w:val="clear" w:color="auto" w:fill="auto"/>
            <w:vAlign w:val="center"/>
          </w:tcPr>
          <w:p w:rsidR="009D7C13" w:rsidRPr="009D7C13" w:rsidRDefault="009D7C13" w:rsidP="00BD57C2">
            <w:pPr>
              <w:rPr>
                <w:rFonts w:ascii="Times New Roman" w:hAnsi="Times New Roman" w:cs="Times New Roman"/>
                <w:sz w:val="24"/>
                <w:szCs w:val="24"/>
              </w:rPr>
            </w:pPr>
            <w:r w:rsidRPr="009D7C13">
              <w:rPr>
                <w:rFonts w:ascii="Times New Roman" w:hAnsi="Times New Roman" w:cs="Times New Roman"/>
                <w:sz w:val="24"/>
                <w:szCs w:val="24"/>
              </w:rPr>
              <w:t xml:space="preserve">Zberný dvor </w:t>
            </w:r>
          </w:p>
        </w:tc>
        <w:tc>
          <w:tcPr>
            <w:tcW w:w="1976" w:type="dxa"/>
            <w:shd w:val="clear" w:color="auto" w:fill="auto"/>
            <w:vAlign w:val="center"/>
          </w:tcPr>
          <w:p w:rsidR="009D7C13" w:rsidRPr="009D7C13" w:rsidRDefault="009D7C13" w:rsidP="00BD57C2">
            <w:pPr>
              <w:rPr>
                <w:rFonts w:ascii="Times New Roman" w:hAnsi="Times New Roman" w:cs="Times New Roman"/>
                <w:sz w:val="24"/>
                <w:szCs w:val="24"/>
              </w:rPr>
            </w:pPr>
            <w:r w:rsidRPr="009D7C13">
              <w:rPr>
                <w:rFonts w:ascii="Times New Roman" w:hAnsi="Times New Roman" w:cs="Times New Roman"/>
                <w:sz w:val="24"/>
                <w:szCs w:val="24"/>
              </w:rPr>
              <w:t>Štítnik</w:t>
            </w:r>
          </w:p>
        </w:tc>
        <w:tc>
          <w:tcPr>
            <w:tcW w:w="2734" w:type="dxa"/>
            <w:shd w:val="clear" w:color="auto" w:fill="auto"/>
            <w:vAlign w:val="center"/>
          </w:tcPr>
          <w:p w:rsidR="009D7C13" w:rsidRPr="009D7C13" w:rsidRDefault="009D7C13" w:rsidP="00BD57C2">
            <w:pPr>
              <w:rPr>
                <w:rFonts w:ascii="Times New Roman" w:hAnsi="Times New Roman" w:cs="Times New Roman"/>
              </w:rPr>
            </w:pPr>
            <w:r w:rsidRPr="009D7C13">
              <w:rPr>
                <w:rFonts w:ascii="Times New Roman" w:hAnsi="Times New Roman" w:cs="Times New Roman"/>
              </w:rPr>
              <w:t xml:space="preserve">Papier, sklo, plasty, PET, kovový odpad, </w:t>
            </w:r>
            <w:proofErr w:type="spellStart"/>
            <w:r w:rsidRPr="009D7C13">
              <w:rPr>
                <w:rFonts w:ascii="Times New Roman" w:hAnsi="Times New Roman" w:cs="Times New Roman"/>
              </w:rPr>
              <w:t>elektro-odpad</w:t>
            </w:r>
            <w:proofErr w:type="spellEnd"/>
            <w:r w:rsidRPr="009D7C13">
              <w:rPr>
                <w:rFonts w:ascii="Times New Roman" w:hAnsi="Times New Roman" w:cs="Times New Roman"/>
              </w:rPr>
              <w:t xml:space="preserve">, pneumatiky, </w:t>
            </w:r>
            <w:proofErr w:type="spellStart"/>
            <w:r w:rsidRPr="009D7C13">
              <w:rPr>
                <w:rFonts w:ascii="Times New Roman" w:hAnsi="Times New Roman" w:cs="Times New Roman"/>
              </w:rPr>
              <w:t>tetrapak</w:t>
            </w:r>
            <w:proofErr w:type="spellEnd"/>
          </w:p>
        </w:tc>
        <w:tc>
          <w:tcPr>
            <w:tcW w:w="1872" w:type="dxa"/>
            <w:shd w:val="clear" w:color="auto" w:fill="auto"/>
            <w:vAlign w:val="center"/>
          </w:tcPr>
          <w:p w:rsidR="009D7C13" w:rsidRPr="009D7C13" w:rsidRDefault="009D7C13" w:rsidP="00BD57C2">
            <w:pPr>
              <w:jc w:val="right"/>
              <w:rPr>
                <w:rFonts w:ascii="Times New Roman" w:hAnsi="Times New Roman" w:cs="Times New Roman"/>
                <w:b/>
                <w:bCs/>
                <w:sz w:val="24"/>
                <w:szCs w:val="24"/>
              </w:rPr>
            </w:pPr>
            <w:r w:rsidRPr="009D7C13">
              <w:rPr>
                <w:rFonts w:ascii="Times New Roman" w:hAnsi="Times New Roman" w:cs="Times New Roman"/>
                <w:b/>
                <w:bCs/>
                <w:sz w:val="24"/>
                <w:szCs w:val="24"/>
              </w:rPr>
              <w:t>100 000</w:t>
            </w:r>
          </w:p>
        </w:tc>
      </w:tr>
      <w:tr w:rsidR="009D7C13" w:rsidRPr="009D7C13" w:rsidTr="00BD57C2">
        <w:tc>
          <w:tcPr>
            <w:tcW w:w="2520" w:type="dxa"/>
            <w:shd w:val="clear" w:color="auto" w:fill="auto"/>
            <w:vAlign w:val="center"/>
          </w:tcPr>
          <w:p w:rsidR="009D7C13" w:rsidRPr="009D7C13" w:rsidRDefault="009D7C13" w:rsidP="00BD57C2">
            <w:pPr>
              <w:rPr>
                <w:rFonts w:ascii="Times New Roman" w:hAnsi="Times New Roman" w:cs="Times New Roman"/>
                <w:sz w:val="24"/>
                <w:szCs w:val="24"/>
              </w:rPr>
            </w:pPr>
            <w:r w:rsidRPr="009D7C13">
              <w:rPr>
                <w:rFonts w:ascii="Times New Roman" w:hAnsi="Times New Roman" w:cs="Times New Roman"/>
                <w:sz w:val="24"/>
                <w:szCs w:val="24"/>
              </w:rPr>
              <w:t>Dotrieďovacia linka</w:t>
            </w:r>
          </w:p>
        </w:tc>
        <w:tc>
          <w:tcPr>
            <w:tcW w:w="1976" w:type="dxa"/>
            <w:shd w:val="clear" w:color="auto" w:fill="auto"/>
            <w:vAlign w:val="center"/>
          </w:tcPr>
          <w:p w:rsidR="009D7C13" w:rsidRPr="009D7C13" w:rsidRDefault="009D7C13" w:rsidP="00BD57C2">
            <w:pPr>
              <w:rPr>
                <w:rFonts w:ascii="Times New Roman" w:hAnsi="Times New Roman" w:cs="Times New Roman"/>
                <w:sz w:val="24"/>
                <w:szCs w:val="24"/>
              </w:rPr>
            </w:pPr>
            <w:r w:rsidRPr="009D7C13">
              <w:rPr>
                <w:rFonts w:ascii="Times New Roman" w:hAnsi="Times New Roman" w:cs="Times New Roman"/>
                <w:sz w:val="24"/>
                <w:szCs w:val="24"/>
              </w:rPr>
              <w:t>Štítnik</w:t>
            </w:r>
          </w:p>
        </w:tc>
        <w:tc>
          <w:tcPr>
            <w:tcW w:w="2734" w:type="dxa"/>
            <w:shd w:val="clear" w:color="auto" w:fill="auto"/>
            <w:vAlign w:val="center"/>
          </w:tcPr>
          <w:p w:rsidR="009D7C13" w:rsidRPr="009D7C13" w:rsidRDefault="009D7C13" w:rsidP="00BD57C2">
            <w:pPr>
              <w:rPr>
                <w:rFonts w:ascii="Times New Roman" w:hAnsi="Times New Roman" w:cs="Times New Roman"/>
              </w:rPr>
            </w:pPr>
            <w:r w:rsidRPr="009D7C13">
              <w:rPr>
                <w:rFonts w:ascii="Times New Roman" w:hAnsi="Times New Roman" w:cs="Times New Roman"/>
              </w:rPr>
              <w:t xml:space="preserve">Papier, sklo, plasty, PET, kovový odpad, </w:t>
            </w:r>
            <w:proofErr w:type="spellStart"/>
            <w:r w:rsidRPr="009D7C13">
              <w:rPr>
                <w:rFonts w:ascii="Times New Roman" w:hAnsi="Times New Roman" w:cs="Times New Roman"/>
              </w:rPr>
              <w:t>elektro-odpad</w:t>
            </w:r>
            <w:proofErr w:type="spellEnd"/>
            <w:r w:rsidRPr="009D7C13">
              <w:rPr>
                <w:rFonts w:ascii="Times New Roman" w:hAnsi="Times New Roman" w:cs="Times New Roman"/>
              </w:rPr>
              <w:t xml:space="preserve">, pneumatiky, </w:t>
            </w:r>
            <w:proofErr w:type="spellStart"/>
            <w:r w:rsidRPr="009D7C13">
              <w:rPr>
                <w:rFonts w:ascii="Times New Roman" w:hAnsi="Times New Roman" w:cs="Times New Roman"/>
              </w:rPr>
              <w:t>tetrapak</w:t>
            </w:r>
            <w:proofErr w:type="spellEnd"/>
          </w:p>
        </w:tc>
        <w:tc>
          <w:tcPr>
            <w:tcW w:w="1872" w:type="dxa"/>
            <w:shd w:val="clear" w:color="auto" w:fill="auto"/>
            <w:vAlign w:val="center"/>
          </w:tcPr>
          <w:p w:rsidR="009D7C13" w:rsidRPr="009D7C13" w:rsidRDefault="009D7C13" w:rsidP="00BD57C2">
            <w:pPr>
              <w:jc w:val="right"/>
              <w:rPr>
                <w:rFonts w:ascii="Times New Roman" w:hAnsi="Times New Roman" w:cs="Times New Roman"/>
                <w:b/>
                <w:bCs/>
                <w:sz w:val="24"/>
                <w:szCs w:val="24"/>
              </w:rPr>
            </w:pPr>
            <w:r w:rsidRPr="009D7C13">
              <w:rPr>
                <w:rFonts w:ascii="Times New Roman" w:hAnsi="Times New Roman" w:cs="Times New Roman"/>
                <w:b/>
                <w:bCs/>
                <w:sz w:val="24"/>
                <w:szCs w:val="24"/>
              </w:rPr>
              <w:t>300 000</w:t>
            </w:r>
          </w:p>
        </w:tc>
      </w:tr>
      <w:tr w:rsidR="009D7C13" w:rsidRPr="009D7C13" w:rsidTr="00BD57C2">
        <w:tc>
          <w:tcPr>
            <w:tcW w:w="2520" w:type="dxa"/>
            <w:shd w:val="clear" w:color="auto" w:fill="auto"/>
            <w:vAlign w:val="center"/>
          </w:tcPr>
          <w:p w:rsidR="009D7C13" w:rsidRPr="009D7C13" w:rsidRDefault="009D7C13" w:rsidP="00BD57C2">
            <w:pPr>
              <w:rPr>
                <w:rFonts w:ascii="Times New Roman" w:hAnsi="Times New Roman" w:cs="Times New Roman"/>
                <w:sz w:val="24"/>
                <w:szCs w:val="24"/>
              </w:rPr>
            </w:pPr>
            <w:r w:rsidRPr="009D7C13">
              <w:rPr>
                <w:rFonts w:ascii="Times New Roman" w:hAnsi="Times New Roman" w:cs="Times New Roman"/>
                <w:sz w:val="24"/>
                <w:szCs w:val="24"/>
              </w:rPr>
              <w:t xml:space="preserve">Zariadenie na </w:t>
            </w:r>
            <w:proofErr w:type="spellStart"/>
            <w:r w:rsidRPr="009D7C13">
              <w:rPr>
                <w:rFonts w:ascii="Times New Roman" w:hAnsi="Times New Roman" w:cs="Times New Roman"/>
                <w:sz w:val="24"/>
                <w:szCs w:val="24"/>
              </w:rPr>
              <w:t>zhodno-covanie</w:t>
            </w:r>
            <w:proofErr w:type="spellEnd"/>
            <w:r w:rsidRPr="009D7C13">
              <w:rPr>
                <w:rFonts w:ascii="Times New Roman" w:hAnsi="Times New Roman" w:cs="Times New Roman"/>
                <w:sz w:val="24"/>
                <w:szCs w:val="24"/>
              </w:rPr>
              <w:t xml:space="preserve"> odpadov </w:t>
            </w:r>
          </w:p>
        </w:tc>
        <w:tc>
          <w:tcPr>
            <w:tcW w:w="1976" w:type="dxa"/>
            <w:shd w:val="clear" w:color="auto" w:fill="auto"/>
            <w:vAlign w:val="center"/>
          </w:tcPr>
          <w:p w:rsidR="009D7C13" w:rsidRPr="009D7C13" w:rsidRDefault="009D7C13" w:rsidP="00BD57C2">
            <w:pPr>
              <w:rPr>
                <w:rFonts w:ascii="Times New Roman" w:hAnsi="Times New Roman" w:cs="Times New Roman"/>
                <w:sz w:val="24"/>
                <w:szCs w:val="24"/>
              </w:rPr>
            </w:pPr>
            <w:r w:rsidRPr="009D7C13">
              <w:rPr>
                <w:rFonts w:ascii="Times New Roman" w:hAnsi="Times New Roman" w:cs="Times New Roman"/>
                <w:sz w:val="24"/>
                <w:szCs w:val="24"/>
              </w:rPr>
              <w:t>Štítnik</w:t>
            </w:r>
          </w:p>
        </w:tc>
        <w:tc>
          <w:tcPr>
            <w:tcW w:w="2734" w:type="dxa"/>
            <w:shd w:val="clear" w:color="auto" w:fill="auto"/>
            <w:vAlign w:val="center"/>
          </w:tcPr>
          <w:p w:rsidR="009D7C13" w:rsidRPr="009D7C13" w:rsidRDefault="009D7C13" w:rsidP="00BD57C2">
            <w:pPr>
              <w:rPr>
                <w:rFonts w:ascii="Times New Roman" w:hAnsi="Times New Roman" w:cs="Times New Roman"/>
              </w:rPr>
            </w:pPr>
            <w:r w:rsidRPr="009D7C13">
              <w:rPr>
                <w:rFonts w:ascii="Times New Roman" w:hAnsi="Times New Roman" w:cs="Times New Roman"/>
              </w:rPr>
              <w:t>Plasty, papier, drvenie, lisovanie</w:t>
            </w:r>
          </w:p>
        </w:tc>
        <w:tc>
          <w:tcPr>
            <w:tcW w:w="1872" w:type="dxa"/>
            <w:shd w:val="clear" w:color="auto" w:fill="auto"/>
            <w:vAlign w:val="center"/>
          </w:tcPr>
          <w:p w:rsidR="009D7C13" w:rsidRPr="009D7C13" w:rsidRDefault="009D7C13" w:rsidP="00BD57C2">
            <w:pPr>
              <w:jc w:val="right"/>
              <w:rPr>
                <w:rFonts w:ascii="Times New Roman" w:hAnsi="Times New Roman" w:cs="Times New Roman"/>
                <w:b/>
                <w:bCs/>
                <w:sz w:val="24"/>
                <w:szCs w:val="24"/>
              </w:rPr>
            </w:pPr>
            <w:r w:rsidRPr="009D7C13">
              <w:rPr>
                <w:rFonts w:ascii="Times New Roman" w:hAnsi="Times New Roman" w:cs="Times New Roman"/>
                <w:b/>
                <w:bCs/>
                <w:sz w:val="24"/>
                <w:szCs w:val="24"/>
              </w:rPr>
              <w:t>500 000</w:t>
            </w:r>
          </w:p>
        </w:tc>
      </w:tr>
      <w:tr w:rsidR="009D7C13" w:rsidRPr="009D7C13" w:rsidTr="00BD57C2">
        <w:tc>
          <w:tcPr>
            <w:tcW w:w="2520" w:type="dxa"/>
            <w:shd w:val="clear" w:color="auto" w:fill="auto"/>
            <w:vAlign w:val="center"/>
          </w:tcPr>
          <w:p w:rsidR="009D7C13" w:rsidRPr="009D7C13" w:rsidRDefault="009D7C13" w:rsidP="00BD57C2">
            <w:pPr>
              <w:rPr>
                <w:rFonts w:ascii="Times New Roman" w:hAnsi="Times New Roman" w:cs="Times New Roman"/>
                <w:sz w:val="24"/>
                <w:szCs w:val="24"/>
              </w:rPr>
            </w:pPr>
            <w:r w:rsidRPr="009D7C13">
              <w:rPr>
                <w:rFonts w:ascii="Times New Roman" w:hAnsi="Times New Roman" w:cs="Times New Roman"/>
                <w:sz w:val="24"/>
                <w:szCs w:val="24"/>
              </w:rPr>
              <w:t xml:space="preserve">Zberný dvor </w:t>
            </w:r>
          </w:p>
        </w:tc>
        <w:tc>
          <w:tcPr>
            <w:tcW w:w="1976" w:type="dxa"/>
            <w:shd w:val="clear" w:color="auto" w:fill="auto"/>
            <w:vAlign w:val="center"/>
          </w:tcPr>
          <w:p w:rsidR="009D7C13" w:rsidRPr="009D7C13" w:rsidRDefault="009D7C13" w:rsidP="00BD57C2">
            <w:pPr>
              <w:rPr>
                <w:rFonts w:ascii="Times New Roman" w:hAnsi="Times New Roman" w:cs="Times New Roman"/>
                <w:sz w:val="24"/>
                <w:szCs w:val="24"/>
              </w:rPr>
            </w:pPr>
            <w:r w:rsidRPr="009D7C13">
              <w:rPr>
                <w:rFonts w:ascii="Times New Roman" w:hAnsi="Times New Roman" w:cs="Times New Roman"/>
                <w:sz w:val="24"/>
                <w:szCs w:val="24"/>
              </w:rPr>
              <w:t>Horovce</w:t>
            </w:r>
          </w:p>
        </w:tc>
        <w:tc>
          <w:tcPr>
            <w:tcW w:w="2734" w:type="dxa"/>
            <w:shd w:val="clear" w:color="auto" w:fill="auto"/>
            <w:vAlign w:val="center"/>
          </w:tcPr>
          <w:p w:rsidR="009D7C13" w:rsidRPr="009D7C13" w:rsidRDefault="009D7C13" w:rsidP="00BD57C2">
            <w:pPr>
              <w:rPr>
                <w:rFonts w:ascii="Times New Roman" w:hAnsi="Times New Roman" w:cs="Times New Roman"/>
              </w:rPr>
            </w:pPr>
            <w:r w:rsidRPr="009D7C13">
              <w:rPr>
                <w:rFonts w:ascii="Times New Roman" w:hAnsi="Times New Roman" w:cs="Times New Roman"/>
              </w:rPr>
              <w:t xml:space="preserve">Papier, sklo, plasty, PET, kovový odpad, </w:t>
            </w:r>
            <w:proofErr w:type="spellStart"/>
            <w:r w:rsidRPr="009D7C13">
              <w:rPr>
                <w:rFonts w:ascii="Times New Roman" w:hAnsi="Times New Roman" w:cs="Times New Roman"/>
              </w:rPr>
              <w:t>elektro-odpad</w:t>
            </w:r>
            <w:proofErr w:type="spellEnd"/>
            <w:r w:rsidRPr="009D7C13">
              <w:rPr>
                <w:rFonts w:ascii="Times New Roman" w:hAnsi="Times New Roman" w:cs="Times New Roman"/>
              </w:rPr>
              <w:t xml:space="preserve">, pneumatiky, </w:t>
            </w:r>
            <w:proofErr w:type="spellStart"/>
            <w:r w:rsidRPr="009D7C13">
              <w:rPr>
                <w:rFonts w:ascii="Times New Roman" w:hAnsi="Times New Roman" w:cs="Times New Roman"/>
              </w:rPr>
              <w:t>tetrapak</w:t>
            </w:r>
            <w:proofErr w:type="spellEnd"/>
          </w:p>
        </w:tc>
        <w:tc>
          <w:tcPr>
            <w:tcW w:w="1872" w:type="dxa"/>
            <w:shd w:val="clear" w:color="auto" w:fill="auto"/>
            <w:vAlign w:val="center"/>
          </w:tcPr>
          <w:p w:rsidR="009D7C13" w:rsidRPr="009D7C13" w:rsidRDefault="009D7C13" w:rsidP="00BD57C2">
            <w:pPr>
              <w:jc w:val="right"/>
              <w:rPr>
                <w:rFonts w:ascii="Times New Roman" w:hAnsi="Times New Roman" w:cs="Times New Roman"/>
                <w:b/>
                <w:bCs/>
                <w:sz w:val="24"/>
                <w:szCs w:val="24"/>
              </w:rPr>
            </w:pPr>
            <w:r w:rsidRPr="009D7C13">
              <w:rPr>
                <w:rFonts w:ascii="Times New Roman" w:hAnsi="Times New Roman" w:cs="Times New Roman"/>
                <w:b/>
                <w:bCs/>
                <w:sz w:val="24"/>
                <w:szCs w:val="24"/>
              </w:rPr>
              <w:t>100 000</w:t>
            </w:r>
          </w:p>
        </w:tc>
      </w:tr>
      <w:tr w:rsidR="009D7C13" w:rsidRPr="009D7C13" w:rsidTr="001F30EB">
        <w:trPr>
          <w:trHeight w:val="1364"/>
        </w:trPr>
        <w:tc>
          <w:tcPr>
            <w:tcW w:w="2520" w:type="dxa"/>
            <w:shd w:val="clear" w:color="auto" w:fill="auto"/>
            <w:vAlign w:val="center"/>
          </w:tcPr>
          <w:p w:rsidR="009D7C13" w:rsidRPr="009D7C13" w:rsidRDefault="009D7C13" w:rsidP="00BD57C2">
            <w:pPr>
              <w:rPr>
                <w:rFonts w:ascii="Times New Roman" w:hAnsi="Times New Roman" w:cs="Times New Roman"/>
                <w:sz w:val="24"/>
                <w:szCs w:val="24"/>
              </w:rPr>
            </w:pPr>
            <w:r w:rsidRPr="009D7C13">
              <w:rPr>
                <w:rFonts w:ascii="Times New Roman" w:hAnsi="Times New Roman" w:cs="Times New Roman"/>
                <w:sz w:val="24"/>
                <w:szCs w:val="24"/>
              </w:rPr>
              <w:t xml:space="preserve">Dotrieďovacia linka </w:t>
            </w:r>
          </w:p>
        </w:tc>
        <w:tc>
          <w:tcPr>
            <w:tcW w:w="1976" w:type="dxa"/>
            <w:shd w:val="clear" w:color="auto" w:fill="auto"/>
            <w:vAlign w:val="center"/>
          </w:tcPr>
          <w:p w:rsidR="009D7C13" w:rsidRPr="009D7C13" w:rsidRDefault="009D7C13" w:rsidP="00BD57C2">
            <w:pPr>
              <w:rPr>
                <w:rFonts w:ascii="Times New Roman" w:hAnsi="Times New Roman" w:cs="Times New Roman"/>
                <w:sz w:val="24"/>
                <w:szCs w:val="24"/>
              </w:rPr>
            </w:pPr>
            <w:r w:rsidRPr="009D7C13">
              <w:rPr>
                <w:rFonts w:ascii="Times New Roman" w:hAnsi="Times New Roman" w:cs="Times New Roman"/>
                <w:sz w:val="24"/>
                <w:szCs w:val="24"/>
              </w:rPr>
              <w:t>Horovce</w:t>
            </w:r>
          </w:p>
        </w:tc>
        <w:tc>
          <w:tcPr>
            <w:tcW w:w="2734" w:type="dxa"/>
            <w:shd w:val="clear" w:color="auto" w:fill="auto"/>
            <w:vAlign w:val="center"/>
          </w:tcPr>
          <w:p w:rsidR="009D7C13" w:rsidRPr="009D7C13" w:rsidRDefault="009D7C13" w:rsidP="00BD57C2">
            <w:pPr>
              <w:rPr>
                <w:rFonts w:ascii="Times New Roman" w:hAnsi="Times New Roman" w:cs="Times New Roman"/>
              </w:rPr>
            </w:pPr>
            <w:r w:rsidRPr="009D7C13">
              <w:rPr>
                <w:rFonts w:ascii="Times New Roman" w:hAnsi="Times New Roman" w:cs="Times New Roman"/>
              </w:rPr>
              <w:t>Papier, sklo, plasty, PET, kovový odpad, elektro-odpad, pneumatiky,</w:t>
            </w:r>
          </w:p>
          <w:p w:rsidR="009D7C13" w:rsidRPr="009D7C13" w:rsidRDefault="009D7C13" w:rsidP="00BD57C2">
            <w:pPr>
              <w:rPr>
                <w:rFonts w:ascii="Times New Roman" w:hAnsi="Times New Roman" w:cs="Times New Roman"/>
              </w:rPr>
            </w:pPr>
            <w:proofErr w:type="spellStart"/>
            <w:r w:rsidRPr="009D7C13">
              <w:rPr>
                <w:rFonts w:ascii="Times New Roman" w:hAnsi="Times New Roman" w:cs="Times New Roman"/>
              </w:rPr>
              <w:t>tetrapak</w:t>
            </w:r>
            <w:proofErr w:type="spellEnd"/>
          </w:p>
        </w:tc>
        <w:tc>
          <w:tcPr>
            <w:tcW w:w="1872" w:type="dxa"/>
            <w:shd w:val="clear" w:color="auto" w:fill="auto"/>
            <w:vAlign w:val="center"/>
          </w:tcPr>
          <w:p w:rsidR="009D7C13" w:rsidRPr="009D7C13" w:rsidRDefault="009D7C13" w:rsidP="00BD57C2">
            <w:pPr>
              <w:jc w:val="right"/>
              <w:rPr>
                <w:rFonts w:ascii="Times New Roman" w:hAnsi="Times New Roman" w:cs="Times New Roman"/>
                <w:b/>
                <w:bCs/>
                <w:sz w:val="24"/>
                <w:szCs w:val="24"/>
              </w:rPr>
            </w:pPr>
            <w:r w:rsidRPr="009D7C13">
              <w:rPr>
                <w:rFonts w:ascii="Times New Roman" w:hAnsi="Times New Roman" w:cs="Times New Roman"/>
                <w:b/>
                <w:bCs/>
                <w:sz w:val="24"/>
                <w:szCs w:val="24"/>
              </w:rPr>
              <w:t>200 000</w:t>
            </w:r>
          </w:p>
        </w:tc>
      </w:tr>
      <w:tr w:rsidR="009D7C13" w:rsidRPr="009D7C13" w:rsidTr="00BD57C2">
        <w:tc>
          <w:tcPr>
            <w:tcW w:w="2520" w:type="dxa"/>
            <w:shd w:val="clear" w:color="auto" w:fill="auto"/>
            <w:vAlign w:val="center"/>
          </w:tcPr>
          <w:p w:rsidR="009D7C13" w:rsidRPr="009D7C13" w:rsidRDefault="009D7C13" w:rsidP="00BD57C2">
            <w:pPr>
              <w:rPr>
                <w:rFonts w:ascii="Times New Roman" w:hAnsi="Times New Roman" w:cs="Times New Roman"/>
                <w:sz w:val="24"/>
                <w:szCs w:val="24"/>
              </w:rPr>
            </w:pPr>
            <w:r w:rsidRPr="009D7C13">
              <w:rPr>
                <w:rFonts w:ascii="Times New Roman" w:hAnsi="Times New Roman" w:cs="Times New Roman"/>
                <w:sz w:val="24"/>
                <w:szCs w:val="24"/>
              </w:rPr>
              <w:t xml:space="preserve">Zariadenie na zhodnocovanie ostatných odpadov </w:t>
            </w:r>
          </w:p>
        </w:tc>
        <w:tc>
          <w:tcPr>
            <w:tcW w:w="1976" w:type="dxa"/>
            <w:shd w:val="clear" w:color="auto" w:fill="auto"/>
            <w:vAlign w:val="center"/>
          </w:tcPr>
          <w:p w:rsidR="009D7C13" w:rsidRPr="009D7C13" w:rsidRDefault="009D7C13" w:rsidP="00BD57C2">
            <w:pPr>
              <w:rPr>
                <w:rFonts w:ascii="Times New Roman" w:hAnsi="Times New Roman" w:cs="Times New Roman"/>
                <w:sz w:val="24"/>
                <w:szCs w:val="24"/>
              </w:rPr>
            </w:pPr>
            <w:r w:rsidRPr="009D7C13">
              <w:rPr>
                <w:rFonts w:ascii="Times New Roman" w:hAnsi="Times New Roman" w:cs="Times New Roman"/>
                <w:sz w:val="24"/>
                <w:szCs w:val="24"/>
              </w:rPr>
              <w:t>Horovce</w:t>
            </w:r>
          </w:p>
        </w:tc>
        <w:tc>
          <w:tcPr>
            <w:tcW w:w="2734" w:type="dxa"/>
            <w:shd w:val="clear" w:color="auto" w:fill="auto"/>
            <w:vAlign w:val="center"/>
          </w:tcPr>
          <w:p w:rsidR="009D7C13" w:rsidRPr="009D7C13" w:rsidRDefault="009D7C13" w:rsidP="00BD57C2">
            <w:pPr>
              <w:rPr>
                <w:rFonts w:ascii="Times New Roman" w:hAnsi="Times New Roman" w:cs="Times New Roman"/>
              </w:rPr>
            </w:pPr>
            <w:r w:rsidRPr="009D7C13">
              <w:rPr>
                <w:rFonts w:ascii="Times New Roman" w:hAnsi="Times New Roman" w:cs="Times New Roman"/>
              </w:rPr>
              <w:t xml:space="preserve">Ostatné odpady </w:t>
            </w:r>
          </w:p>
        </w:tc>
        <w:tc>
          <w:tcPr>
            <w:tcW w:w="1872" w:type="dxa"/>
            <w:shd w:val="clear" w:color="auto" w:fill="auto"/>
            <w:vAlign w:val="center"/>
          </w:tcPr>
          <w:p w:rsidR="009D7C13" w:rsidRPr="009D7C13" w:rsidRDefault="009D7C13" w:rsidP="00BD57C2">
            <w:pPr>
              <w:jc w:val="right"/>
              <w:rPr>
                <w:rFonts w:ascii="Times New Roman" w:hAnsi="Times New Roman" w:cs="Times New Roman"/>
                <w:b/>
                <w:bCs/>
                <w:sz w:val="24"/>
                <w:szCs w:val="24"/>
              </w:rPr>
            </w:pPr>
            <w:r w:rsidRPr="009D7C13">
              <w:rPr>
                <w:rFonts w:ascii="Times New Roman" w:hAnsi="Times New Roman" w:cs="Times New Roman"/>
                <w:b/>
                <w:bCs/>
                <w:sz w:val="24"/>
                <w:szCs w:val="24"/>
              </w:rPr>
              <w:t>6  000 000</w:t>
            </w:r>
          </w:p>
        </w:tc>
      </w:tr>
      <w:tr w:rsidR="009D7C13" w:rsidRPr="009D7C13" w:rsidTr="00BD57C2">
        <w:tc>
          <w:tcPr>
            <w:tcW w:w="2520" w:type="dxa"/>
            <w:shd w:val="clear" w:color="auto" w:fill="auto"/>
            <w:vAlign w:val="center"/>
          </w:tcPr>
          <w:p w:rsidR="009D7C13" w:rsidRPr="009D7C13" w:rsidRDefault="009D7C13" w:rsidP="00BD57C2">
            <w:pPr>
              <w:rPr>
                <w:rFonts w:ascii="Times New Roman" w:hAnsi="Times New Roman" w:cs="Times New Roman"/>
                <w:sz w:val="24"/>
                <w:szCs w:val="24"/>
              </w:rPr>
            </w:pPr>
            <w:r w:rsidRPr="009D7C13">
              <w:rPr>
                <w:rFonts w:ascii="Times New Roman" w:hAnsi="Times New Roman" w:cs="Times New Roman"/>
                <w:sz w:val="24"/>
                <w:szCs w:val="24"/>
              </w:rPr>
              <w:t xml:space="preserve">II .etapa výstavby </w:t>
            </w:r>
            <w:proofErr w:type="spellStart"/>
            <w:r w:rsidRPr="009D7C13">
              <w:rPr>
                <w:rFonts w:ascii="Times New Roman" w:hAnsi="Times New Roman" w:cs="Times New Roman"/>
                <w:sz w:val="24"/>
                <w:szCs w:val="24"/>
              </w:rPr>
              <w:t>integr</w:t>
            </w:r>
            <w:proofErr w:type="spellEnd"/>
            <w:r w:rsidRPr="009D7C13">
              <w:rPr>
                <w:rFonts w:ascii="Times New Roman" w:hAnsi="Times New Roman" w:cs="Times New Roman"/>
                <w:sz w:val="24"/>
                <w:szCs w:val="24"/>
              </w:rPr>
              <w:t>. zariadenia na nakladanie s odpadmi – nové kazety</w:t>
            </w:r>
          </w:p>
        </w:tc>
        <w:tc>
          <w:tcPr>
            <w:tcW w:w="1976" w:type="dxa"/>
            <w:shd w:val="clear" w:color="auto" w:fill="auto"/>
            <w:vAlign w:val="center"/>
          </w:tcPr>
          <w:p w:rsidR="009D7C13" w:rsidRPr="009D7C13" w:rsidRDefault="009D7C13" w:rsidP="00BD57C2">
            <w:pPr>
              <w:rPr>
                <w:rFonts w:ascii="Times New Roman" w:hAnsi="Times New Roman" w:cs="Times New Roman"/>
                <w:sz w:val="24"/>
                <w:szCs w:val="24"/>
              </w:rPr>
            </w:pPr>
            <w:r w:rsidRPr="009D7C13">
              <w:rPr>
                <w:rFonts w:ascii="Times New Roman" w:hAnsi="Times New Roman" w:cs="Times New Roman"/>
                <w:sz w:val="24"/>
                <w:szCs w:val="24"/>
              </w:rPr>
              <w:t>Sirník</w:t>
            </w:r>
          </w:p>
        </w:tc>
        <w:tc>
          <w:tcPr>
            <w:tcW w:w="2734" w:type="dxa"/>
            <w:shd w:val="clear" w:color="auto" w:fill="auto"/>
            <w:vAlign w:val="center"/>
          </w:tcPr>
          <w:p w:rsidR="009D7C13" w:rsidRPr="009D7C13" w:rsidRDefault="009D7C13" w:rsidP="00BD57C2">
            <w:pPr>
              <w:rPr>
                <w:rFonts w:ascii="Times New Roman" w:hAnsi="Times New Roman" w:cs="Times New Roman"/>
              </w:rPr>
            </w:pPr>
            <w:r w:rsidRPr="009D7C13">
              <w:rPr>
                <w:rFonts w:ascii="Times New Roman" w:hAnsi="Times New Roman" w:cs="Times New Roman"/>
              </w:rPr>
              <w:t>Zmesový komunálny odpad</w:t>
            </w:r>
          </w:p>
        </w:tc>
        <w:tc>
          <w:tcPr>
            <w:tcW w:w="1872" w:type="dxa"/>
            <w:shd w:val="clear" w:color="auto" w:fill="auto"/>
            <w:vAlign w:val="center"/>
          </w:tcPr>
          <w:p w:rsidR="009D7C13" w:rsidRPr="009D7C13" w:rsidRDefault="009D7C13" w:rsidP="00BD57C2">
            <w:pPr>
              <w:jc w:val="right"/>
              <w:rPr>
                <w:rFonts w:ascii="Times New Roman" w:hAnsi="Times New Roman" w:cs="Times New Roman"/>
                <w:b/>
                <w:bCs/>
                <w:sz w:val="24"/>
                <w:szCs w:val="24"/>
              </w:rPr>
            </w:pPr>
            <w:r w:rsidRPr="009D7C13">
              <w:rPr>
                <w:rFonts w:ascii="Times New Roman" w:hAnsi="Times New Roman" w:cs="Times New Roman"/>
                <w:b/>
                <w:bCs/>
                <w:sz w:val="24"/>
                <w:szCs w:val="24"/>
              </w:rPr>
              <w:t>1 000 000</w:t>
            </w:r>
          </w:p>
        </w:tc>
      </w:tr>
      <w:tr w:rsidR="009D7C13" w:rsidRPr="009D7C13" w:rsidTr="00BD57C2">
        <w:tc>
          <w:tcPr>
            <w:tcW w:w="2520" w:type="dxa"/>
            <w:shd w:val="clear" w:color="auto" w:fill="auto"/>
            <w:vAlign w:val="center"/>
          </w:tcPr>
          <w:p w:rsidR="009D7C13" w:rsidRPr="009D7C13" w:rsidRDefault="009D7C13" w:rsidP="00BD57C2">
            <w:pPr>
              <w:rPr>
                <w:rFonts w:ascii="Times New Roman" w:hAnsi="Times New Roman" w:cs="Times New Roman"/>
                <w:sz w:val="24"/>
                <w:szCs w:val="24"/>
              </w:rPr>
            </w:pPr>
            <w:r w:rsidRPr="009D7C13">
              <w:rPr>
                <w:rFonts w:ascii="Times New Roman" w:hAnsi="Times New Roman" w:cs="Times New Roman"/>
                <w:sz w:val="24"/>
                <w:szCs w:val="24"/>
              </w:rPr>
              <w:t>Rekultivácia skládky odpadov Brehov</w:t>
            </w:r>
          </w:p>
        </w:tc>
        <w:tc>
          <w:tcPr>
            <w:tcW w:w="1976" w:type="dxa"/>
            <w:shd w:val="clear" w:color="auto" w:fill="auto"/>
            <w:vAlign w:val="center"/>
          </w:tcPr>
          <w:p w:rsidR="009D7C13" w:rsidRPr="009D7C13" w:rsidRDefault="009D7C13" w:rsidP="00BD57C2">
            <w:pPr>
              <w:rPr>
                <w:rFonts w:ascii="Times New Roman" w:hAnsi="Times New Roman" w:cs="Times New Roman"/>
                <w:sz w:val="24"/>
                <w:szCs w:val="24"/>
              </w:rPr>
            </w:pPr>
            <w:r w:rsidRPr="009D7C13">
              <w:rPr>
                <w:rFonts w:ascii="Times New Roman" w:hAnsi="Times New Roman" w:cs="Times New Roman"/>
                <w:sz w:val="24"/>
                <w:szCs w:val="24"/>
              </w:rPr>
              <w:t>Brehov</w:t>
            </w:r>
          </w:p>
        </w:tc>
        <w:tc>
          <w:tcPr>
            <w:tcW w:w="2734" w:type="dxa"/>
            <w:shd w:val="clear" w:color="auto" w:fill="auto"/>
            <w:vAlign w:val="center"/>
          </w:tcPr>
          <w:p w:rsidR="009D7C13" w:rsidRPr="009D7C13" w:rsidRDefault="009D7C13" w:rsidP="00BD57C2">
            <w:pPr>
              <w:rPr>
                <w:rFonts w:ascii="Times New Roman" w:hAnsi="Times New Roman" w:cs="Times New Roman"/>
              </w:rPr>
            </w:pPr>
            <w:r w:rsidRPr="009D7C13">
              <w:rPr>
                <w:rFonts w:ascii="Times New Roman" w:hAnsi="Times New Roman" w:cs="Times New Roman"/>
              </w:rPr>
              <w:t>Zmesový komunálny odpad</w:t>
            </w:r>
          </w:p>
        </w:tc>
        <w:tc>
          <w:tcPr>
            <w:tcW w:w="1872" w:type="dxa"/>
            <w:shd w:val="clear" w:color="auto" w:fill="auto"/>
            <w:vAlign w:val="center"/>
          </w:tcPr>
          <w:p w:rsidR="009D7C13" w:rsidRPr="009D7C13" w:rsidRDefault="009D7C13" w:rsidP="00BD57C2">
            <w:pPr>
              <w:jc w:val="right"/>
              <w:rPr>
                <w:rFonts w:ascii="Times New Roman" w:hAnsi="Times New Roman" w:cs="Times New Roman"/>
                <w:b/>
                <w:bCs/>
                <w:sz w:val="24"/>
                <w:szCs w:val="24"/>
              </w:rPr>
            </w:pPr>
            <w:r w:rsidRPr="009D7C13">
              <w:rPr>
                <w:rFonts w:ascii="Times New Roman" w:hAnsi="Times New Roman" w:cs="Times New Roman"/>
                <w:b/>
                <w:bCs/>
                <w:sz w:val="24"/>
                <w:szCs w:val="24"/>
              </w:rPr>
              <w:t>140 000</w:t>
            </w:r>
          </w:p>
        </w:tc>
      </w:tr>
      <w:tr w:rsidR="009D7C13" w:rsidRPr="009D7C13" w:rsidTr="00BD57C2">
        <w:tc>
          <w:tcPr>
            <w:tcW w:w="2520" w:type="dxa"/>
            <w:shd w:val="clear" w:color="auto" w:fill="auto"/>
            <w:vAlign w:val="center"/>
          </w:tcPr>
          <w:p w:rsidR="009D7C13" w:rsidRPr="009D7C13" w:rsidRDefault="009D7C13" w:rsidP="00BD57C2">
            <w:pPr>
              <w:rPr>
                <w:rFonts w:ascii="Times New Roman" w:hAnsi="Times New Roman" w:cs="Times New Roman"/>
                <w:sz w:val="24"/>
                <w:szCs w:val="24"/>
              </w:rPr>
            </w:pPr>
            <w:r w:rsidRPr="009D7C13">
              <w:rPr>
                <w:rFonts w:ascii="Times New Roman" w:hAnsi="Times New Roman" w:cs="Times New Roman"/>
                <w:sz w:val="24"/>
                <w:szCs w:val="24"/>
              </w:rPr>
              <w:t>Rekultivácia skládky odpadov Brehov I</w:t>
            </w:r>
          </w:p>
        </w:tc>
        <w:tc>
          <w:tcPr>
            <w:tcW w:w="1976" w:type="dxa"/>
            <w:shd w:val="clear" w:color="auto" w:fill="auto"/>
            <w:vAlign w:val="center"/>
          </w:tcPr>
          <w:p w:rsidR="009D7C13" w:rsidRPr="009D7C13" w:rsidRDefault="009D7C13" w:rsidP="00BD57C2">
            <w:pPr>
              <w:rPr>
                <w:rFonts w:ascii="Times New Roman" w:hAnsi="Times New Roman" w:cs="Times New Roman"/>
                <w:sz w:val="24"/>
                <w:szCs w:val="24"/>
              </w:rPr>
            </w:pPr>
            <w:r w:rsidRPr="009D7C13">
              <w:rPr>
                <w:rFonts w:ascii="Times New Roman" w:hAnsi="Times New Roman" w:cs="Times New Roman"/>
                <w:sz w:val="24"/>
                <w:szCs w:val="24"/>
              </w:rPr>
              <w:t>Brehov</w:t>
            </w:r>
          </w:p>
        </w:tc>
        <w:tc>
          <w:tcPr>
            <w:tcW w:w="2734" w:type="dxa"/>
            <w:shd w:val="clear" w:color="auto" w:fill="auto"/>
            <w:vAlign w:val="center"/>
          </w:tcPr>
          <w:p w:rsidR="009D7C13" w:rsidRPr="009D7C13" w:rsidRDefault="009D7C13" w:rsidP="00BD57C2">
            <w:pPr>
              <w:rPr>
                <w:rFonts w:ascii="Times New Roman" w:hAnsi="Times New Roman" w:cs="Times New Roman"/>
              </w:rPr>
            </w:pPr>
            <w:r w:rsidRPr="009D7C13">
              <w:rPr>
                <w:rFonts w:ascii="Times New Roman" w:hAnsi="Times New Roman" w:cs="Times New Roman"/>
              </w:rPr>
              <w:t xml:space="preserve">Zmesový komunálny odpad </w:t>
            </w:r>
          </w:p>
        </w:tc>
        <w:tc>
          <w:tcPr>
            <w:tcW w:w="1872" w:type="dxa"/>
            <w:shd w:val="clear" w:color="auto" w:fill="auto"/>
            <w:vAlign w:val="center"/>
          </w:tcPr>
          <w:p w:rsidR="009D7C13" w:rsidRPr="009D7C13" w:rsidRDefault="009D7C13" w:rsidP="00BD57C2">
            <w:pPr>
              <w:jc w:val="right"/>
              <w:rPr>
                <w:rFonts w:ascii="Times New Roman" w:hAnsi="Times New Roman" w:cs="Times New Roman"/>
                <w:b/>
                <w:bCs/>
                <w:sz w:val="24"/>
                <w:szCs w:val="24"/>
              </w:rPr>
            </w:pPr>
            <w:r w:rsidRPr="009D7C13">
              <w:rPr>
                <w:rFonts w:ascii="Times New Roman" w:hAnsi="Times New Roman" w:cs="Times New Roman"/>
                <w:b/>
                <w:bCs/>
                <w:sz w:val="24"/>
                <w:szCs w:val="24"/>
              </w:rPr>
              <w:t>120 000</w:t>
            </w:r>
          </w:p>
        </w:tc>
      </w:tr>
      <w:tr w:rsidR="009D7C13" w:rsidRPr="009D7C13" w:rsidTr="00BD57C2">
        <w:tc>
          <w:tcPr>
            <w:tcW w:w="2520" w:type="dxa"/>
            <w:shd w:val="clear" w:color="auto" w:fill="auto"/>
            <w:vAlign w:val="center"/>
          </w:tcPr>
          <w:p w:rsidR="009D7C13" w:rsidRPr="009D7C13" w:rsidRDefault="009D7C13" w:rsidP="00BD57C2">
            <w:pPr>
              <w:rPr>
                <w:rFonts w:ascii="Times New Roman" w:hAnsi="Times New Roman" w:cs="Times New Roman"/>
                <w:sz w:val="24"/>
                <w:szCs w:val="24"/>
              </w:rPr>
            </w:pPr>
            <w:r w:rsidRPr="009D7C13">
              <w:rPr>
                <w:rFonts w:ascii="Times New Roman" w:hAnsi="Times New Roman" w:cs="Times New Roman"/>
                <w:sz w:val="24"/>
                <w:szCs w:val="24"/>
              </w:rPr>
              <w:lastRenderedPageBreak/>
              <w:t xml:space="preserve">Zariadenie na zhodnocovanie odpadov Sirník- triediareň, </w:t>
            </w:r>
            <w:proofErr w:type="spellStart"/>
            <w:r w:rsidRPr="009D7C13">
              <w:rPr>
                <w:rFonts w:ascii="Times New Roman" w:hAnsi="Times New Roman" w:cs="Times New Roman"/>
                <w:sz w:val="24"/>
                <w:szCs w:val="24"/>
              </w:rPr>
              <w:t>kompostáreň</w:t>
            </w:r>
            <w:proofErr w:type="spellEnd"/>
            <w:r w:rsidRPr="009D7C13">
              <w:rPr>
                <w:rFonts w:ascii="Times New Roman" w:hAnsi="Times New Roman" w:cs="Times New Roman"/>
                <w:sz w:val="24"/>
                <w:szCs w:val="24"/>
              </w:rPr>
              <w:t>, zberné dvory</w:t>
            </w:r>
          </w:p>
        </w:tc>
        <w:tc>
          <w:tcPr>
            <w:tcW w:w="1976" w:type="dxa"/>
            <w:shd w:val="clear" w:color="auto" w:fill="auto"/>
            <w:vAlign w:val="center"/>
          </w:tcPr>
          <w:p w:rsidR="009D7C13" w:rsidRPr="009D7C13" w:rsidRDefault="009D7C13" w:rsidP="00BD57C2">
            <w:pPr>
              <w:rPr>
                <w:rFonts w:ascii="Times New Roman" w:hAnsi="Times New Roman" w:cs="Times New Roman"/>
                <w:sz w:val="24"/>
                <w:szCs w:val="24"/>
              </w:rPr>
            </w:pPr>
            <w:r w:rsidRPr="009D7C13">
              <w:rPr>
                <w:rFonts w:ascii="Times New Roman" w:hAnsi="Times New Roman" w:cs="Times New Roman"/>
                <w:sz w:val="24"/>
                <w:szCs w:val="24"/>
              </w:rPr>
              <w:t>Sirník</w:t>
            </w:r>
          </w:p>
        </w:tc>
        <w:tc>
          <w:tcPr>
            <w:tcW w:w="2734" w:type="dxa"/>
            <w:shd w:val="clear" w:color="auto" w:fill="auto"/>
            <w:vAlign w:val="center"/>
          </w:tcPr>
          <w:p w:rsidR="009D7C13" w:rsidRPr="009D7C13" w:rsidRDefault="009D7C13" w:rsidP="00BD57C2">
            <w:pPr>
              <w:rPr>
                <w:rFonts w:ascii="Times New Roman" w:hAnsi="Times New Roman" w:cs="Times New Roman"/>
              </w:rPr>
            </w:pPr>
            <w:r w:rsidRPr="009D7C13">
              <w:rPr>
                <w:rFonts w:ascii="Times New Roman" w:hAnsi="Times New Roman" w:cs="Times New Roman"/>
              </w:rPr>
              <w:t>Zmesový komunálny odpad, papier, plasty, sklo</w:t>
            </w:r>
          </w:p>
        </w:tc>
        <w:tc>
          <w:tcPr>
            <w:tcW w:w="1872" w:type="dxa"/>
            <w:shd w:val="clear" w:color="auto" w:fill="auto"/>
            <w:vAlign w:val="center"/>
          </w:tcPr>
          <w:p w:rsidR="009D7C13" w:rsidRPr="009D7C13" w:rsidRDefault="009D7C13" w:rsidP="00BD57C2">
            <w:pPr>
              <w:jc w:val="right"/>
              <w:rPr>
                <w:rFonts w:ascii="Times New Roman" w:hAnsi="Times New Roman" w:cs="Times New Roman"/>
                <w:b/>
                <w:bCs/>
                <w:sz w:val="24"/>
                <w:szCs w:val="24"/>
              </w:rPr>
            </w:pPr>
            <w:r w:rsidRPr="009D7C13">
              <w:rPr>
                <w:rFonts w:ascii="Times New Roman" w:hAnsi="Times New Roman" w:cs="Times New Roman"/>
                <w:b/>
                <w:bCs/>
                <w:sz w:val="24"/>
                <w:szCs w:val="24"/>
              </w:rPr>
              <w:t>800 000</w:t>
            </w:r>
          </w:p>
        </w:tc>
      </w:tr>
      <w:tr w:rsidR="009D7C13" w:rsidRPr="009D7C13" w:rsidTr="00BD57C2">
        <w:tc>
          <w:tcPr>
            <w:tcW w:w="2520" w:type="dxa"/>
            <w:shd w:val="clear" w:color="auto" w:fill="auto"/>
            <w:vAlign w:val="center"/>
          </w:tcPr>
          <w:p w:rsidR="009D7C13" w:rsidRPr="009D7C13" w:rsidRDefault="009D7C13" w:rsidP="00BD57C2">
            <w:pPr>
              <w:rPr>
                <w:rFonts w:ascii="Times New Roman" w:hAnsi="Times New Roman" w:cs="Times New Roman"/>
                <w:sz w:val="24"/>
                <w:szCs w:val="24"/>
              </w:rPr>
            </w:pPr>
            <w:proofErr w:type="spellStart"/>
            <w:r w:rsidRPr="009D7C13">
              <w:rPr>
                <w:rFonts w:ascii="Times New Roman" w:hAnsi="Times New Roman" w:cs="Times New Roman"/>
                <w:sz w:val="24"/>
                <w:szCs w:val="24"/>
              </w:rPr>
              <w:t>Bioplynvá</w:t>
            </w:r>
            <w:proofErr w:type="spellEnd"/>
            <w:r w:rsidRPr="009D7C13">
              <w:rPr>
                <w:rFonts w:ascii="Times New Roman" w:hAnsi="Times New Roman" w:cs="Times New Roman"/>
                <w:sz w:val="24"/>
                <w:szCs w:val="24"/>
              </w:rPr>
              <w:t xml:space="preserve"> stanica</w:t>
            </w:r>
          </w:p>
        </w:tc>
        <w:tc>
          <w:tcPr>
            <w:tcW w:w="1976" w:type="dxa"/>
            <w:shd w:val="clear" w:color="auto" w:fill="auto"/>
            <w:vAlign w:val="center"/>
          </w:tcPr>
          <w:p w:rsidR="009D7C13" w:rsidRPr="009D7C13" w:rsidRDefault="009D7C13" w:rsidP="00BD57C2">
            <w:pPr>
              <w:rPr>
                <w:rFonts w:ascii="Times New Roman" w:hAnsi="Times New Roman" w:cs="Times New Roman"/>
                <w:sz w:val="24"/>
                <w:szCs w:val="24"/>
              </w:rPr>
            </w:pPr>
            <w:r w:rsidRPr="009D7C13">
              <w:rPr>
                <w:rFonts w:ascii="Times New Roman" w:hAnsi="Times New Roman" w:cs="Times New Roman"/>
                <w:sz w:val="24"/>
                <w:szCs w:val="24"/>
              </w:rPr>
              <w:t>Sirník</w:t>
            </w:r>
          </w:p>
        </w:tc>
        <w:tc>
          <w:tcPr>
            <w:tcW w:w="2734" w:type="dxa"/>
            <w:shd w:val="clear" w:color="auto" w:fill="auto"/>
            <w:vAlign w:val="center"/>
          </w:tcPr>
          <w:p w:rsidR="009D7C13" w:rsidRPr="009D7C13" w:rsidRDefault="009D7C13" w:rsidP="00BD57C2">
            <w:pPr>
              <w:rPr>
                <w:rFonts w:ascii="Times New Roman" w:hAnsi="Times New Roman" w:cs="Times New Roman"/>
              </w:rPr>
            </w:pPr>
            <w:r w:rsidRPr="009D7C13">
              <w:rPr>
                <w:rFonts w:ascii="Times New Roman" w:hAnsi="Times New Roman" w:cs="Times New Roman"/>
              </w:rPr>
              <w:t>Skládkový plyn, zmesový komunálny odpad</w:t>
            </w:r>
          </w:p>
        </w:tc>
        <w:tc>
          <w:tcPr>
            <w:tcW w:w="1872" w:type="dxa"/>
            <w:shd w:val="clear" w:color="auto" w:fill="auto"/>
            <w:vAlign w:val="center"/>
          </w:tcPr>
          <w:p w:rsidR="009D7C13" w:rsidRPr="009D7C13" w:rsidRDefault="009D7C13" w:rsidP="00BD57C2">
            <w:pPr>
              <w:jc w:val="right"/>
              <w:rPr>
                <w:rFonts w:ascii="Times New Roman" w:hAnsi="Times New Roman" w:cs="Times New Roman"/>
                <w:b/>
                <w:bCs/>
                <w:sz w:val="24"/>
                <w:szCs w:val="24"/>
              </w:rPr>
            </w:pPr>
            <w:r w:rsidRPr="009D7C13">
              <w:rPr>
                <w:rFonts w:ascii="Times New Roman" w:hAnsi="Times New Roman" w:cs="Times New Roman"/>
                <w:b/>
                <w:bCs/>
                <w:sz w:val="24"/>
                <w:szCs w:val="24"/>
              </w:rPr>
              <w:t>150 000</w:t>
            </w:r>
          </w:p>
        </w:tc>
      </w:tr>
      <w:tr w:rsidR="009D7C13" w:rsidRPr="009D7C13" w:rsidTr="00BD57C2">
        <w:tc>
          <w:tcPr>
            <w:tcW w:w="2520" w:type="dxa"/>
            <w:shd w:val="clear" w:color="auto" w:fill="auto"/>
            <w:vAlign w:val="center"/>
          </w:tcPr>
          <w:p w:rsidR="009D7C13" w:rsidRPr="009D7C13" w:rsidRDefault="009D7C13" w:rsidP="00BD57C2">
            <w:pPr>
              <w:rPr>
                <w:rFonts w:ascii="Times New Roman" w:hAnsi="Times New Roman" w:cs="Times New Roman"/>
                <w:sz w:val="24"/>
                <w:szCs w:val="24"/>
              </w:rPr>
            </w:pPr>
            <w:r w:rsidRPr="009D7C13">
              <w:rPr>
                <w:rFonts w:ascii="Times New Roman" w:hAnsi="Times New Roman" w:cs="Times New Roman"/>
                <w:sz w:val="24"/>
                <w:szCs w:val="24"/>
              </w:rPr>
              <w:t xml:space="preserve">II. kazeta skládky </w:t>
            </w:r>
          </w:p>
        </w:tc>
        <w:tc>
          <w:tcPr>
            <w:tcW w:w="1976" w:type="dxa"/>
            <w:shd w:val="clear" w:color="auto" w:fill="auto"/>
            <w:vAlign w:val="center"/>
          </w:tcPr>
          <w:p w:rsidR="009D7C13" w:rsidRPr="009D7C13" w:rsidRDefault="009D7C13" w:rsidP="00BD57C2">
            <w:pPr>
              <w:rPr>
                <w:rFonts w:ascii="Times New Roman" w:hAnsi="Times New Roman" w:cs="Times New Roman"/>
                <w:sz w:val="24"/>
                <w:szCs w:val="24"/>
              </w:rPr>
            </w:pPr>
            <w:r w:rsidRPr="009D7C13">
              <w:rPr>
                <w:rFonts w:ascii="Times New Roman" w:hAnsi="Times New Roman" w:cs="Times New Roman"/>
                <w:sz w:val="24"/>
                <w:szCs w:val="24"/>
              </w:rPr>
              <w:t>Kráľovský Chlmec</w:t>
            </w:r>
          </w:p>
        </w:tc>
        <w:tc>
          <w:tcPr>
            <w:tcW w:w="2734" w:type="dxa"/>
            <w:shd w:val="clear" w:color="auto" w:fill="auto"/>
            <w:vAlign w:val="center"/>
          </w:tcPr>
          <w:p w:rsidR="009D7C13" w:rsidRPr="009D7C13" w:rsidRDefault="009D7C13" w:rsidP="00BD57C2">
            <w:pPr>
              <w:rPr>
                <w:rFonts w:ascii="Times New Roman" w:hAnsi="Times New Roman" w:cs="Times New Roman"/>
              </w:rPr>
            </w:pPr>
            <w:r w:rsidRPr="009D7C13">
              <w:rPr>
                <w:rFonts w:ascii="Times New Roman" w:hAnsi="Times New Roman" w:cs="Times New Roman"/>
              </w:rPr>
              <w:t>Ostatný odpad</w:t>
            </w:r>
          </w:p>
        </w:tc>
        <w:tc>
          <w:tcPr>
            <w:tcW w:w="1872" w:type="dxa"/>
            <w:shd w:val="clear" w:color="auto" w:fill="auto"/>
            <w:vAlign w:val="center"/>
          </w:tcPr>
          <w:p w:rsidR="009D7C13" w:rsidRPr="009D7C13" w:rsidRDefault="009D7C13" w:rsidP="00BD57C2">
            <w:pPr>
              <w:jc w:val="right"/>
              <w:rPr>
                <w:rFonts w:ascii="Times New Roman" w:hAnsi="Times New Roman" w:cs="Times New Roman"/>
                <w:b/>
                <w:bCs/>
                <w:sz w:val="24"/>
                <w:szCs w:val="24"/>
              </w:rPr>
            </w:pPr>
            <w:r w:rsidRPr="009D7C13">
              <w:rPr>
                <w:rFonts w:ascii="Times New Roman" w:hAnsi="Times New Roman" w:cs="Times New Roman"/>
                <w:b/>
                <w:bCs/>
                <w:sz w:val="24"/>
                <w:szCs w:val="24"/>
              </w:rPr>
              <w:t>500 000</w:t>
            </w:r>
          </w:p>
        </w:tc>
      </w:tr>
      <w:tr w:rsidR="009D7C13" w:rsidRPr="009D7C13" w:rsidTr="00BD57C2">
        <w:tc>
          <w:tcPr>
            <w:tcW w:w="2520" w:type="dxa"/>
            <w:shd w:val="clear" w:color="auto" w:fill="auto"/>
            <w:vAlign w:val="center"/>
          </w:tcPr>
          <w:p w:rsidR="009D7C13" w:rsidRPr="009D7C13" w:rsidRDefault="009D7C13" w:rsidP="00BD57C2">
            <w:pPr>
              <w:rPr>
                <w:rFonts w:ascii="Times New Roman" w:hAnsi="Times New Roman" w:cs="Times New Roman"/>
                <w:sz w:val="24"/>
                <w:szCs w:val="24"/>
              </w:rPr>
            </w:pPr>
            <w:r w:rsidRPr="009D7C13">
              <w:rPr>
                <w:rFonts w:ascii="Times New Roman" w:hAnsi="Times New Roman" w:cs="Times New Roman"/>
                <w:sz w:val="24"/>
                <w:szCs w:val="24"/>
              </w:rPr>
              <w:t>III. kazeta skládky</w:t>
            </w:r>
          </w:p>
        </w:tc>
        <w:tc>
          <w:tcPr>
            <w:tcW w:w="1976" w:type="dxa"/>
            <w:shd w:val="clear" w:color="auto" w:fill="auto"/>
            <w:vAlign w:val="center"/>
          </w:tcPr>
          <w:p w:rsidR="009D7C13" w:rsidRPr="009D7C13" w:rsidRDefault="009D7C13" w:rsidP="00BD57C2">
            <w:pPr>
              <w:rPr>
                <w:rFonts w:ascii="Times New Roman" w:hAnsi="Times New Roman" w:cs="Times New Roman"/>
                <w:sz w:val="24"/>
                <w:szCs w:val="24"/>
              </w:rPr>
            </w:pPr>
            <w:r w:rsidRPr="009D7C13">
              <w:rPr>
                <w:rFonts w:ascii="Times New Roman" w:hAnsi="Times New Roman" w:cs="Times New Roman"/>
                <w:sz w:val="24"/>
                <w:szCs w:val="24"/>
              </w:rPr>
              <w:t>Kráľovský Chlmec</w:t>
            </w:r>
          </w:p>
        </w:tc>
        <w:tc>
          <w:tcPr>
            <w:tcW w:w="2734" w:type="dxa"/>
            <w:shd w:val="clear" w:color="auto" w:fill="auto"/>
            <w:vAlign w:val="center"/>
          </w:tcPr>
          <w:p w:rsidR="009D7C13" w:rsidRPr="009D7C13" w:rsidRDefault="009D7C13" w:rsidP="00BD57C2">
            <w:pPr>
              <w:rPr>
                <w:rFonts w:ascii="Times New Roman" w:hAnsi="Times New Roman" w:cs="Times New Roman"/>
              </w:rPr>
            </w:pPr>
            <w:r w:rsidRPr="009D7C13">
              <w:rPr>
                <w:rFonts w:ascii="Times New Roman" w:hAnsi="Times New Roman" w:cs="Times New Roman"/>
              </w:rPr>
              <w:t>Ostatný odpad</w:t>
            </w:r>
          </w:p>
        </w:tc>
        <w:tc>
          <w:tcPr>
            <w:tcW w:w="1872" w:type="dxa"/>
            <w:shd w:val="clear" w:color="auto" w:fill="auto"/>
            <w:vAlign w:val="center"/>
          </w:tcPr>
          <w:p w:rsidR="009D7C13" w:rsidRPr="009D7C13" w:rsidRDefault="009D7C13" w:rsidP="00BD57C2">
            <w:pPr>
              <w:jc w:val="right"/>
              <w:rPr>
                <w:rFonts w:ascii="Times New Roman" w:hAnsi="Times New Roman" w:cs="Times New Roman"/>
                <w:b/>
                <w:bCs/>
                <w:sz w:val="24"/>
                <w:szCs w:val="24"/>
              </w:rPr>
            </w:pPr>
            <w:r w:rsidRPr="009D7C13">
              <w:rPr>
                <w:rFonts w:ascii="Times New Roman" w:hAnsi="Times New Roman" w:cs="Times New Roman"/>
                <w:b/>
                <w:bCs/>
                <w:sz w:val="24"/>
                <w:szCs w:val="24"/>
              </w:rPr>
              <w:t>500 000</w:t>
            </w:r>
          </w:p>
        </w:tc>
      </w:tr>
      <w:tr w:rsidR="009D7C13" w:rsidRPr="009D7C13" w:rsidTr="00BD57C2">
        <w:tc>
          <w:tcPr>
            <w:tcW w:w="2520" w:type="dxa"/>
            <w:shd w:val="clear" w:color="auto" w:fill="auto"/>
            <w:vAlign w:val="center"/>
          </w:tcPr>
          <w:p w:rsidR="009D7C13" w:rsidRPr="00AC5E5A" w:rsidRDefault="009D7C13" w:rsidP="00BD57C2">
            <w:pPr>
              <w:rPr>
                <w:rFonts w:ascii="Times New Roman" w:hAnsi="Times New Roman" w:cs="Times New Roman"/>
                <w:bCs/>
                <w:sz w:val="24"/>
                <w:szCs w:val="24"/>
              </w:rPr>
            </w:pPr>
            <w:r w:rsidRPr="00AC5E5A">
              <w:rPr>
                <w:rFonts w:ascii="Times New Roman" w:hAnsi="Times New Roman" w:cs="Times New Roman"/>
                <w:bCs/>
                <w:sz w:val="24"/>
                <w:szCs w:val="24"/>
              </w:rPr>
              <w:t>II. kazeta skládky</w:t>
            </w:r>
          </w:p>
        </w:tc>
        <w:tc>
          <w:tcPr>
            <w:tcW w:w="1976" w:type="dxa"/>
            <w:shd w:val="clear" w:color="auto" w:fill="auto"/>
            <w:vAlign w:val="center"/>
          </w:tcPr>
          <w:p w:rsidR="009D7C13" w:rsidRPr="00AC5E5A" w:rsidRDefault="009D7C13" w:rsidP="00BD57C2">
            <w:pPr>
              <w:rPr>
                <w:rFonts w:ascii="Times New Roman" w:hAnsi="Times New Roman" w:cs="Times New Roman"/>
                <w:bCs/>
                <w:sz w:val="24"/>
                <w:szCs w:val="24"/>
              </w:rPr>
            </w:pPr>
            <w:r w:rsidRPr="00AC5E5A">
              <w:rPr>
                <w:rFonts w:ascii="Times New Roman" w:hAnsi="Times New Roman" w:cs="Times New Roman"/>
                <w:bCs/>
                <w:sz w:val="24"/>
                <w:szCs w:val="24"/>
              </w:rPr>
              <w:t>Husák</w:t>
            </w:r>
          </w:p>
        </w:tc>
        <w:tc>
          <w:tcPr>
            <w:tcW w:w="2734" w:type="dxa"/>
            <w:shd w:val="clear" w:color="auto" w:fill="auto"/>
            <w:vAlign w:val="center"/>
          </w:tcPr>
          <w:p w:rsidR="009D7C13" w:rsidRPr="00AC5E5A" w:rsidRDefault="009D7C13" w:rsidP="00BD57C2">
            <w:pPr>
              <w:rPr>
                <w:rFonts w:ascii="Times New Roman" w:hAnsi="Times New Roman" w:cs="Times New Roman"/>
                <w:bCs/>
              </w:rPr>
            </w:pPr>
            <w:r w:rsidRPr="00AC5E5A">
              <w:rPr>
                <w:rFonts w:ascii="Times New Roman" w:hAnsi="Times New Roman" w:cs="Times New Roman"/>
                <w:bCs/>
              </w:rPr>
              <w:t xml:space="preserve">Ostatný odpad </w:t>
            </w:r>
          </w:p>
        </w:tc>
        <w:tc>
          <w:tcPr>
            <w:tcW w:w="1872" w:type="dxa"/>
            <w:shd w:val="clear" w:color="auto" w:fill="auto"/>
            <w:vAlign w:val="center"/>
          </w:tcPr>
          <w:p w:rsidR="009D7C13" w:rsidRPr="00AC5E5A" w:rsidRDefault="009D7C13" w:rsidP="00BD57C2">
            <w:pPr>
              <w:jc w:val="right"/>
              <w:rPr>
                <w:rFonts w:ascii="Times New Roman" w:hAnsi="Times New Roman" w:cs="Times New Roman"/>
                <w:bCs/>
                <w:sz w:val="24"/>
                <w:szCs w:val="24"/>
              </w:rPr>
            </w:pPr>
            <w:r w:rsidRPr="00AC5E5A">
              <w:rPr>
                <w:rFonts w:ascii="Times New Roman" w:hAnsi="Times New Roman" w:cs="Times New Roman"/>
                <w:bCs/>
                <w:sz w:val="24"/>
                <w:szCs w:val="24"/>
              </w:rPr>
              <w:t>600 000</w:t>
            </w:r>
          </w:p>
        </w:tc>
      </w:tr>
    </w:tbl>
    <w:p w:rsidR="009D7C13" w:rsidRPr="009D7C13" w:rsidRDefault="009D7C13" w:rsidP="00CE41AC">
      <w:pPr>
        <w:spacing w:after="0"/>
        <w:rPr>
          <w:rFonts w:ascii="Times New Roman" w:hAnsi="Times New Roman" w:cs="Times New Roman"/>
          <w:sz w:val="24"/>
          <w:szCs w:val="24"/>
        </w:rPr>
      </w:pPr>
    </w:p>
    <w:sectPr w:rsidR="009D7C13" w:rsidRPr="009D7C13" w:rsidSect="002F73AC">
      <w:headerReference w:type="default" r:id="rId9"/>
      <w:footerReference w:type="default" r:id="rId10"/>
      <w:footerReference w:type="first" r:id="rId11"/>
      <w:pgSz w:w="11906" w:h="16838"/>
      <w:pgMar w:top="1418" w:right="1418" w:bottom="1418"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5E5A" w:rsidRDefault="00AC5E5A" w:rsidP="009D7C13">
      <w:pPr>
        <w:spacing w:after="0" w:line="240" w:lineRule="auto"/>
      </w:pPr>
      <w:r>
        <w:separator/>
      </w:r>
    </w:p>
  </w:endnote>
  <w:endnote w:type="continuationSeparator" w:id="0">
    <w:p w:rsidR="00AC5E5A" w:rsidRDefault="00AC5E5A" w:rsidP="009D7C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6085754"/>
      <w:docPartObj>
        <w:docPartGallery w:val="Page Numbers (Bottom of Page)"/>
        <w:docPartUnique/>
      </w:docPartObj>
    </w:sdtPr>
    <w:sdtEndPr/>
    <w:sdtContent>
      <w:p w:rsidR="00AC5E5A" w:rsidRDefault="00AC5E5A">
        <w:pPr>
          <w:pStyle w:val="Pta"/>
          <w:jc w:val="center"/>
        </w:pPr>
        <w:r>
          <w:fldChar w:fldCharType="begin"/>
        </w:r>
        <w:r>
          <w:instrText>PAGE   \* MERGEFORMAT</w:instrText>
        </w:r>
        <w:r>
          <w:fldChar w:fldCharType="separate"/>
        </w:r>
        <w:r w:rsidR="000548E1">
          <w:rPr>
            <w:noProof/>
          </w:rPr>
          <w:t>66</w:t>
        </w:r>
        <w:r>
          <w:fldChar w:fldCharType="end"/>
        </w:r>
      </w:p>
    </w:sdtContent>
  </w:sdt>
  <w:p w:rsidR="00AC5E5A" w:rsidRDefault="00AC5E5A">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643945"/>
      <w:docPartObj>
        <w:docPartGallery w:val="Page Numbers (Bottom of Page)"/>
        <w:docPartUnique/>
      </w:docPartObj>
    </w:sdtPr>
    <w:sdtEndPr/>
    <w:sdtContent>
      <w:p w:rsidR="00AC5E5A" w:rsidRDefault="000548E1">
        <w:pPr>
          <w:pStyle w:val="Pta"/>
          <w:jc w:val="center"/>
        </w:pPr>
      </w:p>
    </w:sdtContent>
  </w:sdt>
  <w:p w:rsidR="00AC5E5A" w:rsidRDefault="00AC5E5A">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5E5A" w:rsidRDefault="00AC5E5A" w:rsidP="009D7C13">
      <w:pPr>
        <w:spacing w:after="0" w:line="240" w:lineRule="auto"/>
      </w:pPr>
      <w:r>
        <w:separator/>
      </w:r>
    </w:p>
  </w:footnote>
  <w:footnote w:type="continuationSeparator" w:id="0">
    <w:p w:rsidR="00AC5E5A" w:rsidRDefault="00AC5E5A" w:rsidP="009D7C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E5A" w:rsidRDefault="00AC5E5A" w:rsidP="00BD57C2">
    <w:pPr>
      <w:pStyle w:val="Hlavika"/>
      <w:pBdr>
        <w:bottom w:val="single" w:sz="4" w:space="1" w:color="auto"/>
      </w:pBdr>
    </w:pPr>
    <w:r>
      <w:t>POH Košického kraja na roky 2016-2020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80269"/>
    <w:multiLevelType w:val="multilevel"/>
    <w:tmpl w:val="1110FD9E"/>
    <w:lvl w:ilvl="0">
      <w:start w:val="1"/>
      <w:numFmt w:val="bullet"/>
      <w:pStyle w:val="podciarknuttext"/>
      <w:lvlText w:val=""/>
      <w:lvlJc w:val="left"/>
      <w:pPr>
        <w:tabs>
          <w:tab w:val="num" w:pos="360"/>
        </w:tabs>
        <w:ind w:left="340" w:hanging="340"/>
      </w:pPr>
      <w:rPr>
        <w:rFonts w:ascii="Wingdings" w:hAnsi="Wingdings" w:hint="default"/>
        <w:sz w:val="1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234373B"/>
    <w:multiLevelType w:val="multilevel"/>
    <w:tmpl w:val="262E252C"/>
    <w:lvl w:ilvl="0">
      <w:start w:val="1"/>
      <w:numFmt w:val="decimal"/>
      <w:lvlText w:val="%1."/>
      <w:lvlJc w:val="left"/>
      <w:pPr>
        <w:ind w:left="450" w:hanging="450"/>
      </w:pPr>
      <w:rPr>
        <w:rFonts w:hint="default"/>
        <w:b/>
        <w:sz w:val="28"/>
      </w:rPr>
    </w:lvl>
    <w:lvl w:ilvl="1">
      <w:start w:val="7"/>
      <w:numFmt w:val="decimal"/>
      <w:lvlText w:val="%1.%2."/>
      <w:lvlJc w:val="left"/>
      <w:pPr>
        <w:ind w:left="450" w:hanging="450"/>
      </w:pPr>
      <w:rPr>
        <w:rFonts w:hint="default"/>
        <w:b/>
        <w:sz w:val="28"/>
      </w:rPr>
    </w:lvl>
    <w:lvl w:ilvl="2">
      <w:start w:val="1"/>
      <w:numFmt w:val="decimal"/>
      <w:lvlText w:val="%1.%2.%3."/>
      <w:lvlJc w:val="left"/>
      <w:pPr>
        <w:ind w:left="720" w:hanging="720"/>
      </w:pPr>
      <w:rPr>
        <w:rFonts w:hint="default"/>
        <w:b/>
        <w:sz w:val="28"/>
      </w:rPr>
    </w:lvl>
    <w:lvl w:ilvl="3">
      <w:start w:val="1"/>
      <w:numFmt w:val="decimal"/>
      <w:lvlText w:val="%1.%2.%3.%4."/>
      <w:lvlJc w:val="left"/>
      <w:pPr>
        <w:ind w:left="720" w:hanging="720"/>
      </w:pPr>
      <w:rPr>
        <w:rFonts w:hint="default"/>
        <w:b/>
        <w:sz w:val="28"/>
      </w:rPr>
    </w:lvl>
    <w:lvl w:ilvl="4">
      <w:start w:val="1"/>
      <w:numFmt w:val="decimal"/>
      <w:lvlText w:val="%1.%2.%3.%4.%5."/>
      <w:lvlJc w:val="left"/>
      <w:pPr>
        <w:ind w:left="1080" w:hanging="1080"/>
      </w:pPr>
      <w:rPr>
        <w:rFonts w:hint="default"/>
        <w:b/>
        <w:sz w:val="28"/>
      </w:rPr>
    </w:lvl>
    <w:lvl w:ilvl="5">
      <w:start w:val="1"/>
      <w:numFmt w:val="decimal"/>
      <w:lvlText w:val="%1.%2.%3.%4.%5.%6."/>
      <w:lvlJc w:val="left"/>
      <w:pPr>
        <w:ind w:left="1080" w:hanging="1080"/>
      </w:pPr>
      <w:rPr>
        <w:rFonts w:hint="default"/>
        <w:b/>
        <w:sz w:val="28"/>
      </w:rPr>
    </w:lvl>
    <w:lvl w:ilvl="6">
      <w:start w:val="1"/>
      <w:numFmt w:val="decimal"/>
      <w:lvlText w:val="%1.%2.%3.%4.%5.%6.%7."/>
      <w:lvlJc w:val="left"/>
      <w:pPr>
        <w:ind w:left="1440" w:hanging="1440"/>
      </w:pPr>
      <w:rPr>
        <w:rFonts w:hint="default"/>
        <w:b/>
        <w:sz w:val="28"/>
      </w:rPr>
    </w:lvl>
    <w:lvl w:ilvl="7">
      <w:start w:val="1"/>
      <w:numFmt w:val="decimal"/>
      <w:lvlText w:val="%1.%2.%3.%4.%5.%6.%7.%8."/>
      <w:lvlJc w:val="left"/>
      <w:pPr>
        <w:ind w:left="1440" w:hanging="1440"/>
      </w:pPr>
      <w:rPr>
        <w:rFonts w:hint="default"/>
        <w:b/>
        <w:sz w:val="28"/>
      </w:rPr>
    </w:lvl>
    <w:lvl w:ilvl="8">
      <w:start w:val="1"/>
      <w:numFmt w:val="decimal"/>
      <w:lvlText w:val="%1.%2.%3.%4.%5.%6.%7.%8.%9."/>
      <w:lvlJc w:val="left"/>
      <w:pPr>
        <w:ind w:left="1800" w:hanging="1800"/>
      </w:pPr>
      <w:rPr>
        <w:rFonts w:hint="default"/>
        <w:b/>
        <w:sz w:val="28"/>
      </w:rPr>
    </w:lvl>
  </w:abstractNum>
  <w:abstractNum w:abstractNumId="2">
    <w:nsid w:val="0A226940"/>
    <w:multiLevelType w:val="hybridMultilevel"/>
    <w:tmpl w:val="1E70234C"/>
    <w:lvl w:ilvl="0" w:tplc="3D0E93B0">
      <w:numFmt w:val="bullet"/>
      <w:lvlText w:val="–"/>
      <w:lvlJc w:val="left"/>
      <w:pPr>
        <w:ind w:left="720" w:hanging="360"/>
      </w:pPr>
      <w:rPr>
        <w:rFonts w:ascii="Times New Roman" w:eastAsia="Times New Roman"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3">
    <w:nsid w:val="0C5679EB"/>
    <w:multiLevelType w:val="hybridMultilevel"/>
    <w:tmpl w:val="E1B46686"/>
    <w:lvl w:ilvl="0" w:tplc="041B0001">
      <w:start w:val="1"/>
      <w:numFmt w:val="bullet"/>
      <w:lvlText w:val=""/>
      <w:lvlJc w:val="left"/>
      <w:pPr>
        <w:ind w:left="2445" w:hanging="360"/>
      </w:pPr>
      <w:rPr>
        <w:rFonts w:ascii="Symbol" w:hAnsi="Symbol" w:hint="default"/>
      </w:rPr>
    </w:lvl>
    <w:lvl w:ilvl="1" w:tplc="041B0003" w:tentative="1">
      <w:start w:val="1"/>
      <w:numFmt w:val="bullet"/>
      <w:lvlText w:val="o"/>
      <w:lvlJc w:val="left"/>
      <w:pPr>
        <w:ind w:left="3165" w:hanging="360"/>
      </w:pPr>
      <w:rPr>
        <w:rFonts w:ascii="Courier New" w:hAnsi="Courier New" w:cs="Courier New" w:hint="default"/>
      </w:rPr>
    </w:lvl>
    <w:lvl w:ilvl="2" w:tplc="041B0005" w:tentative="1">
      <w:start w:val="1"/>
      <w:numFmt w:val="bullet"/>
      <w:lvlText w:val=""/>
      <w:lvlJc w:val="left"/>
      <w:pPr>
        <w:ind w:left="3885" w:hanging="360"/>
      </w:pPr>
      <w:rPr>
        <w:rFonts w:ascii="Wingdings" w:hAnsi="Wingdings" w:hint="default"/>
      </w:rPr>
    </w:lvl>
    <w:lvl w:ilvl="3" w:tplc="041B0001" w:tentative="1">
      <w:start w:val="1"/>
      <w:numFmt w:val="bullet"/>
      <w:lvlText w:val=""/>
      <w:lvlJc w:val="left"/>
      <w:pPr>
        <w:ind w:left="4605" w:hanging="360"/>
      </w:pPr>
      <w:rPr>
        <w:rFonts w:ascii="Symbol" w:hAnsi="Symbol" w:hint="default"/>
      </w:rPr>
    </w:lvl>
    <w:lvl w:ilvl="4" w:tplc="041B0003" w:tentative="1">
      <w:start w:val="1"/>
      <w:numFmt w:val="bullet"/>
      <w:lvlText w:val="o"/>
      <w:lvlJc w:val="left"/>
      <w:pPr>
        <w:ind w:left="5325" w:hanging="360"/>
      </w:pPr>
      <w:rPr>
        <w:rFonts w:ascii="Courier New" w:hAnsi="Courier New" w:cs="Courier New" w:hint="default"/>
      </w:rPr>
    </w:lvl>
    <w:lvl w:ilvl="5" w:tplc="041B0005" w:tentative="1">
      <w:start w:val="1"/>
      <w:numFmt w:val="bullet"/>
      <w:lvlText w:val=""/>
      <w:lvlJc w:val="left"/>
      <w:pPr>
        <w:ind w:left="6045" w:hanging="360"/>
      </w:pPr>
      <w:rPr>
        <w:rFonts w:ascii="Wingdings" w:hAnsi="Wingdings" w:hint="default"/>
      </w:rPr>
    </w:lvl>
    <w:lvl w:ilvl="6" w:tplc="041B0001" w:tentative="1">
      <w:start w:val="1"/>
      <w:numFmt w:val="bullet"/>
      <w:lvlText w:val=""/>
      <w:lvlJc w:val="left"/>
      <w:pPr>
        <w:ind w:left="6765" w:hanging="360"/>
      </w:pPr>
      <w:rPr>
        <w:rFonts w:ascii="Symbol" w:hAnsi="Symbol" w:hint="default"/>
      </w:rPr>
    </w:lvl>
    <w:lvl w:ilvl="7" w:tplc="041B0003" w:tentative="1">
      <w:start w:val="1"/>
      <w:numFmt w:val="bullet"/>
      <w:lvlText w:val="o"/>
      <w:lvlJc w:val="left"/>
      <w:pPr>
        <w:ind w:left="7485" w:hanging="360"/>
      </w:pPr>
      <w:rPr>
        <w:rFonts w:ascii="Courier New" w:hAnsi="Courier New" w:cs="Courier New" w:hint="default"/>
      </w:rPr>
    </w:lvl>
    <w:lvl w:ilvl="8" w:tplc="041B0005" w:tentative="1">
      <w:start w:val="1"/>
      <w:numFmt w:val="bullet"/>
      <w:lvlText w:val=""/>
      <w:lvlJc w:val="left"/>
      <w:pPr>
        <w:ind w:left="8205" w:hanging="360"/>
      </w:pPr>
      <w:rPr>
        <w:rFonts w:ascii="Wingdings" w:hAnsi="Wingdings" w:hint="default"/>
      </w:rPr>
    </w:lvl>
  </w:abstractNum>
  <w:abstractNum w:abstractNumId="4">
    <w:nsid w:val="0C5F5896"/>
    <w:multiLevelType w:val="multilevel"/>
    <w:tmpl w:val="4350C39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3526C38"/>
    <w:multiLevelType w:val="multilevel"/>
    <w:tmpl w:val="846204F0"/>
    <w:lvl w:ilvl="0">
      <w:start w:val="2"/>
      <w:numFmt w:val="decimal"/>
      <w:lvlText w:val="%1"/>
      <w:lvlJc w:val="left"/>
      <w:pPr>
        <w:tabs>
          <w:tab w:val="num" w:pos="720"/>
        </w:tabs>
        <w:ind w:left="720" w:hanging="360"/>
      </w:pPr>
      <w:rPr>
        <w:rFonts w:hint="default"/>
      </w:rPr>
    </w:lvl>
    <w:lvl w:ilvl="1">
      <w:start w:val="1"/>
      <w:numFmt w:val="decimal"/>
      <w:isLgl/>
      <w:lvlText w:val="%1.%2"/>
      <w:lvlJc w:val="left"/>
      <w:pPr>
        <w:tabs>
          <w:tab w:val="num" w:pos="1005"/>
        </w:tabs>
        <w:ind w:left="1005" w:hanging="645"/>
      </w:pPr>
      <w:rPr>
        <w:rFonts w:hint="default"/>
      </w:rPr>
    </w:lvl>
    <w:lvl w:ilvl="2">
      <w:start w:val="1"/>
      <w:numFmt w:val="decimal"/>
      <w:isLgl/>
      <w:lvlText w:val="%1.%2.%3"/>
      <w:lvlJc w:val="left"/>
      <w:pPr>
        <w:tabs>
          <w:tab w:val="num" w:pos="2847"/>
        </w:tabs>
        <w:ind w:left="2847"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nsid w:val="18F93769"/>
    <w:multiLevelType w:val="multilevel"/>
    <w:tmpl w:val="0DD2879C"/>
    <w:lvl w:ilvl="0">
      <w:start w:val="1"/>
      <w:numFmt w:val="decimal"/>
      <w:pStyle w:val="Nadpis1"/>
      <w:lvlText w:val="%1"/>
      <w:lvlJc w:val="left"/>
      <w:pPr>
        <w:tabs>
          <w:tab w:val="num" w:pos="432"/>
        </w:tabs>
        <w:ind w:left="432" w:hanging="432"/>
      </w:pPr>
    </w:lvl>
    <w:lvl w:ilvl="1">
      <w:start w:val="1"/>
      <w:numFmt w:val="decimal"/>
      <w:pStyle w:val="Nadpis2"/>
      <w:lvlText w:val="%1.%2"/>
      <w:lvlJc w:val="left"/>
      <w:pPr>
        <w:tabs>
          <w:tab w:val="num" w:pos="576"/>
        </w:tabs>
        <w:ind w:left="576" w:hanging="576"/>
      </w:pPr>
    </w:lvl>
    <w:lvl w:ilvl="2">
      <w:start w:val="1"/>
      <w:numFmt w:val="decimal"/>
      <w:pStyle w:val="Nadpis3"/>
      <w:lvlText w:val="%1.%2.%3"/>
      <w:lvlJc w:val="left"/>
      <w:pPr>
        <w:tabs>
          <w:tab w:val="num" w:pos="720"/>
        </w:tabs>
        <w:ind w:left="720" w:hanging="720"/>
      </w:pPr>
    </w:lvl>
    <w:lvl w:ilvl="3">
      <w:start w:val="1"/>
      <w:numFmt w:val="decimal"/>
      <w:pStyle w:val="Nadpis4"/>
      <w:lvlText w:val="%1.%2.%3.%4"/>
      <w:lvlJc w:val="left"/>
      <w:pPr>
        <w:tabs>
          <w:tab w:val="num" w:pos="864"/>
        </w:tabs>
        <w:ind w:left="864" w:hanging="864"/>
      </w:p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720"/>
        </w:tabs>
        <w:ind w:left="1720"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7">
    <w:nsid w:val="1A4C03A7"/>
    <w:multiLevelType w:val="hybridMultilevel"/>
    <w:tmpl w:val="74EE3DB8"/>
    <w:lvl w:ilvl="0" w:tplc="6A3CE79A">
      <w:numFmt w:val="bullet"/>
      <w:lvlText w:val="-"/>
      <w:lvlJc w:val="left"/>
      <w:pPr>
        <w:ind w:left="1146" w:hanging="360"/>
      </w:pPr>
      <w:rPr>
        <w:rFonts w:ascii="Times New Roman" w:eastAsia="Times New Roman" w:hAnsi="Times New Roman" w:cs="Times New Roman"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8">
    <w:nsid w:val="1EE97D47"/>
    <w:multiLevelType w:val="multilevel"/>
    <w:tmpl w:val="0EBE10A0"/>
    <w:lvl w:ilvl="0">
      <w:start w:val="1"/>
      <w:numFmt w:val="none"/>
      <w:pStyle w:val="odrazky3POH"/>
      <w:lvlText w:val="I.1"/>
      <w:lvlJc w:val="left"/>
      <w:pPr>
        <w:tabs>
          <w:tab w:val="num" w:pos="720"/>
        </w:tabs>
        <w:ind w:left="360" w:hanging="360"/>
      </w:pPr>
      <w:rPr>
        <w:rFonts w:hint="default"/>
      </w:rPr>
    </w:lvl>
    <w:lvl w:ilvl="1">
      <w:start w:val="1"/>
      <w:numFmt w:val="none"/>
      <w:lvlText w:val="1.1"/>
      <w:lvlJc w:val="left"/>
      <w:pPr>
        <w:tabs>
          <w:tab w:val="num" w:pos="792"/>
        </w:tabs>
        <w:ind w:left="792" w:hanging="432"/>
      </w:pPr>
      <w:rPr>
        <w:rFonts w:hint="default"/>
      </w:rPr>
    </w:lvl>
    <w:lvl w:ilvl="2">
      <w:start w:val="1"/>
      <w:numFmt w:val="decimal"/>
      <w:lvlText w:val="%1%21.1.1"/>
      <w:lvlJc w:val="left"/>
      <w:pPr>
        <w:tabs>
          <w:tab w:val="num" w:pos="1800"/>
        </w:tabs>
        <w:ind w:left="1224" w:hanging="504"/>
      </w:pPr>
      <w:rPr>
        <w:rFonts w:hint="default"/>
      </w:rPr>
    </w:lvl>
    <w:lvl w:ilvl="3">
      <w:start w:val="1"/>
      <w:numFmt w:val="decimal"/>
      <w:lvlText w:val="%11.1.1.1"/>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27521CEB"/>
    <w:multiLevelType w:val="multilevel"/>
    <w:tmpl w:val="1FFA24DE"/>
    <w:lvl w:ilvl="0">
      <w:start w:val="4"/>
      <w:numFmt w:val="decimal"/>
      <w:lvlText w:val="%1."/>
      <w:lvlJc w:val="left"/>
      <w:pPr>
        <w:ind w:left="660" w:hanging="660"/>
      </w:pPr>
      <w:rPr>
        <w:rFonts w:hint="default"/>
        <w:color w:val="auto"/>
      </w:rPr>
    </w:lvl>
    <w:lvl w:ilvl="1">
      <w:start w:val="1"/>
      <w:numFmt w:val="decimal"/>
      <w:lvlText w:val="%1.%2."/>
      <w:lvlJc w:val="left"/>
      <w:pPr>
        <w:ind w:left="660" w:hanging="660"/>
      </w:pPr>
      <w:rPr>
        <w:rFonts w:hint="default"/>
        <w:color w:val="auto"/>
      </w:rPr>
    </w:lvl>
    <w:lvl w:ilvl="2">
      <w:start w:val="1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
    <w:nsid w:val="303A52F1"/>
    <w:multiLevelType w:val="hybridMultilevel"/>
    <w:tmpl w:val="24762EC8"/>
    <w:lvl w:ilvl="0" w:tplc="69183C7E">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1">
    <w:nsid w:val="31CB6CA8"/>
    <w:multiLevelType w:val="hybridMultilevel"/>
    <w:tmpl w:val="673E2460"/>
    <w:lvl w:ilvl="0" w:tplc="3D0E93B0">
      <w:numFmt w:val="bullet"/>
      <w:lvlText w:val="–"/>
      <w:lvlJc w:val="left"/>
      <w:pPr>
        <w:ind w:left="988" w:hanging="360"/>
      </w:pPr>
      <w:rPr>
        <w:rFonts w:ascii="Times New Roman" w:eastAsia="Times New Roman" w:hAnsi="Times New Roman" w:cs="Times New Roman" w:hint="default"/>
      </w:rPr>
    </w:lvl>
    <w:lvl w:ilvl="1" w:tplc="041B0003" w:tentative="1">
      <w:start w:val="1"/>
      <w:numFmt w:val="bullet"/>
      <w:lvlText w:val="o"/>
      <w:lvlJc w:val="left"/>
      <w:pPr>
        <w:ind w:left="1708" w:hanging="360"/>
      </w:pPr>
      <w:rPr>
        <w:rFonts w:ascii="Courier New" w:hAnsi="Courier New" w:cs="Courier New" w:hint="default"/>
      </w:rPr>
    </w:lvl>
    <w:lvl w:ilvl="2" w:tplc="041B0005" w:tentative="1">
      <w:start w:val="1"/>
      <w:numFmt w:val="bullet"/>
      <w:lvlText w:val=""/>
      <w:lvlJc w:val="left"/>
      <w:pPr>
        <w:ind w:left="2428" w:hanging="360"/>
      </w:pPr>
      <w:rPr>
        <w:rFonts w:ascii="Wingdings" w:hAnsi="Wingdings" w:hint="default"/>
      </w:rPr>
    </w:lvl>
    <w:lvl w:ilvl="3" w:tplc="041B0001" w:tentative="1">
      <w:start w:val="1"/>
      <w:numFmt w:val="bullet"/>
      <w:lvlText w:val=""/>
      <w:lvlJc w:val="left"/>
      <w:pPr>
        <w:ind w:left="3148" w:hanging="360"/>
      </w:pPr>
      <w:rPr>
        <w:rFonts w:ascii="Symbol" w:hAnsi="Symbol" w:hint="default"/>
      </w:rPr>
    </w:lvl>
    <w:lvl w:ilvl="4" w:tplc="041B0003" w:tentative="1">
      <w:start w:val="1"/>
      <w:numFmt w:val="bullet"/>
      <w:lvlText w:val="o"/>
      <w:lvlJc w:val="left"/>
      <w:pPr>
        <w:ind w:left="3868" w:hanging="360"/>
      </w:pPr>
      <w:rPr>
        <w:rFonts w:ascii="Courier New" w:hAnsi="Courier New" w:cs="Courier New" w:hint="default"/>
      </w:rPr>
    </w:lvl>
    <w:lvl w:ilvl="5" w:tplc="041B0005" w:tentative="1">
      <w:start w:val="1"/>
      <w:numFmt w:val="bullet"/>
      <w:lvlText w:val=""/>
      <w:lvlJc w:val="left"/>
      <w:pPr>
        <w:ind w:left="4588" w:hanging="360"/>
      </w:pPr>
      <w:rPr>
        <w:rFonts w:ascii="Wingdings" w:hAnsi="Wingdings" w:hint="default"/>
      </w:rPr>
    </w:lvl>
    <w:lvl w:ilvl="6" w:tplc="041B0001" w:tentative="1">
      <w:start w:val="1"/>
      <w:numFmt w:val="bullet"/>
      <w:lvlText w:val=""/>
      <w:lvlJc w:val="left"/>
      <w:pPr>
        <w:ind w:left="5308" w:hanging="360"/>
      </w:pPr>
      <w:rPr>
        <w:rFonts w:ascii="Symbol" w:hAnsi="Symbol" w:hint="default"/>
      </w:rPr>
    </w:lvl>
    <w:lvl w:ilvl="7" w:tplc="041B0003" w:tentative="1">
      <w:start w:val="1"/>
      <w:numFmt w:val="bullet"/>
      <w:lvlText w:val="o"/>
      <w:lvlJc w:val="left"/>
      <w:pPr>
        <w:ind w:left="6028" w:hanging="360"/>
      </w:pPr>
      <w:rPr>
        <w:rFonts w:ascii="Courier New" w:hAnsi="Courier New" w:cs="Courier New" w:hint="default"/>
      </w:rPr>
    </w:lvl>
    <w:lvl w:ilvl="8" w:tplc="041B0005" w:tentative="1">
      <w:start w:val="1"/>
      <w:numFmt w:val="bullet"/>
      <w:lvlText w:val=""/>
      <w:lvlJc w:val="left"/>
      <w:pPr>
        <w:ind w:left="6748" w:hanging="360"/>
      </w:pPr>
      <w:rPr>
        <w:rFonts w:ascii="Wingdings" w:hAnsi="Wingdings" w:hint="default"/>
      </w:rPr>
    </w:lvl>
  </w:abstractNum>
  <w:abstractNum w:abstractNumId="12">
    <w:nsid w:val="3EE228EE"/>
    <w:multiLevelType w:val="hybridMultilevel"/>
    <w:tmpl w:val="F05E0630"/>
    <w:lvl w:ilvl="0" w:tplc="3D0E93B0">
      <w:numFmt w:val="bullet"/>
      <w:lvlText w:val="–"/>
      <w:lvlJc w:val="left"/>
      <w:pPr>
        <w:ind w:left="787" w:hanging="360"/>
      </w:pPr>
      <w:rPr>
        <w:rFonts w:ascii="Times New Roman" w:eastAsia="Times New Roman" w:hAnsi="Times New Roman" w:cs="Times New Roman" w:hint="default"/>
      </w:rPr>
    </w:lvl>
    <w:lvl w:ilvl="1" w:tplc="041B0003" w:tentative="1">
      <w:start w:val="1"/>
      <w:numFmt w:val="bullet"/>
      <w:lvlText w:val="o"/>
      <w:lvlJc w:val="left"/>
      <w:pPr>
        <w:ind w:left="1507" w:hanging="360"/>
      </w:pPr>
      <w:rPr>
        <w:rFonts w:ascii="Courier New" w:hAnsi="Courier New" w:cs="Courier New" w:hint="default"/>
      </w:rPr>
    </w:lvl>
    <w:lvl w:ilvl="2" w:tplc="041B0005" w:tentative="1">
      <w:start w:val="1"/>
      <w:numFmt w:val="bullet"/>
      <w:lvlText w:val=""/>
      <w:lvlJc w:val="left"/>
      <w:pPr>
        <w:ind w:left="2227" w:hanging="360"/>
      </w:pPr>
      <w:rPr>
        <w:rFonts w:ascii="Wingdings" w:hAnsi="Wingdings" w:hint="default"/>
      </w:rPr>
    </w:lvl>
    <w:lvl w:ilvl="3" w:tplc="041B0001" w:tentative="1">
      <w:start w:val="1"/>
      <w:numFmt w:val="bullet"/>
      <w:lvlText w:val=""/>
      <w:lvlJc w:val="left"/>
      <w:pPr>
        <w:ind w:left="2947" w:hanging="360"/>
      </w:pPr>
      <w:rPr>
        <w:rFonts w:ascii="Symbol" w:hAnsi="Symbol" w:hint="default"/>
      </w:rPr>
    </w:lvl>
    <w:lvl w:ilvl="4" w:tplc="041B0003" w:tentative="1">
      <w:start w:val="1"/>
      <w:numFmt w:val="bullet"/>
      <w:lvlText w:val="o"/>
      <w:lvlJc w:val="left"/>
      <w:pPr>
        <w:ind w:left="3667" w:hanging="360"/>
      </w:pPr>
      <w:rPr>
        <w:rFonts w:ascii="Courier New" w:hAnsi="Courier New" w:cs="Courier New" w:hint="default"/>
      </w:rPr>
    </w:lvl>
    <w:lvl w:ilvl="5" w:tplc="041B0005" w:tentative="1">
      <w:start w:val="1"/>
      <w:numFmt w:val="bullet"/>
      <w:lvlText w:val=""/>
      <w:lvlJc w:val="left"/>
      <w:pPr>
        <w:ind w:left="4387" w:hanging="360"/>
      </w:pPr>
      <w:rPr>
        <w:rFonts w:ascii="Wingdings" w:hAnsi="Wingdings" w:hint="default"/>
      </w:rPr>
    </w:lvl>
    <w:lvl w:ilvl="6" w:tplc="041B0001" w:tentative="1">
      <w:start w:val="1"/>
      <w:numFmt w:val="bullet"/>
      <w:lvlText w:val=""/>
      <w:lvlJc w:val="left"/>
      <w:pPr>
        <w:ind w:left="5107" w:hanging="360"/>
      </w:pPr>
      <w:rPr>
        <w:rFonts w:ascii="Symbol" w:hAnsi="Symbol" w:hint="default"/>
      </w:rPr>
    </w:lvl>
    <w:lvl w:ilvl="7" w:tplc="041B0003" w:tentative="1">
      <w:start w:val="1"/>
      <w:numFmt w:val="bullet"/>
      <w:lvlText w:val="o"/>
      <w:lvlJc w:val="left"/>
      <w:pPr>
        <w:ind w:left="5827" w:hanging="360"/>
      </w:pPr>
      <w:rPr>
        <w:rFonts w:ascii="Courier New" w:hAnsi="Courier New" w:cs="Courier New" w:hint="default"/>
      </w:rPr>
    </w:lvl>
    <w:lvl w:ilvl="8" w:tplc="041B0005" w:tentative="1">
      <w:start w:val="1"/>
      <w:numFmt w:val="bullet"/>
      <w:lvlText w:val=""/>
      <w:lvlJc w:val="left"/>
      <w:pPr>
        <w:ind w:left="6547" w:hanging="360"/>
      </w:pPr>
      <w:rPr>
        <w:rFonts w:ascii="Wingdings" w:hAnsi="Wingdings" w:hint="default"/>
      </w:rPr>
    </w:lvl>
  </w:abstractNum>
  <w:abstractNum w:abstractNumId="13">
    <w:nsid w:val="4F27446A"/>
    <w:multiLevelType w:val="hybridMultilevel"/>
    <w:tmpl w:val="CBBC7CBC"/>
    <w:lvl w:ilvl="0" w:tplc="3D0E93B0">
      <w:numFmt w:val="bullet"/>
      <w:lvlText w:val="–"/>
      <w:lvlJc w:val="left"/>
      <w:pPr>
        <w:ind w:left="720" w:hanging="360"/>
      </w:pPr>
      <w:rPr>
        <w:rFonts w:ascii="Times New Roman" w:eastAsia="Times New Roman"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4">
    <w:nsid w:val="4FE42ED1"/>
    <w:multiLevelType w:val="multilevel"/>
    <w:tmpl w:val="70EEC02A"/>
    <w:lvl w:ilvl="0">
      <w:start w:val="1"/>
      <w:numFmt w:val="decimal"/>
      <w:pStyle w:val="ciselneodrazkyPOH"/>
      <w:lvlText w:val="%1."/>
      <w:lvlJc w:val="left"/>
      <w:pPr>
        <w:tabs>
          <w:tab w:val="num" w:pos="454"/>
        </w:tabs>
        <w:ind w:left="454" w:hanging="454"/>
      </w:pPr>
      <w:rPr>
        <w:rFonts w:ascii="Times New Roman" w:hAnsi="Times New Roman" w:hint="default"/>
        <w:b w:val="0"/>
        <w:i w:val="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51D11116"/>
    <w:multiLevelType w:val="singleLevel"/>
    <w:tmpl w:val="F08A948E"/>
    <w:lvl w:ilvl="0">
      <w:start w:val="1"/>
      <w:numFmt w:val="bullet"/>
      <w:pStyle w:val="odrazky1POH"/>
      <w:lvlText w:val=""/>
      <w:lvlJc w:val="left"/>
      <w:pPr>
        <w:tabs>
          <w:tab w:val="num" w:pos="567"/>
        </w:tabs>
        <w:ind w:left="567" w:hanging="454"/>
      </w:pPr>
      <w:rPr>
        <w:rFonts w:ascii="Symbol" w:hAnsi="Symbol" w:hint="default"/>
        <w:sz w:val="20"/>
      </w:rPr>
    </w:lvl>
  </w:abstractNum>
  <w:abstractNum w:abstractNumId="16">
    <w:nsid w:val="55C653C5"/>
    <w:multiLevelType w:val="hybridMultilevel"/>
    <w:tmpl w:val="09509D74"/>
    <w:lvl w:ilvl="0" w:tplc="EF72AA90">
      <w:start w:val="4"/>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7">
    <w:nsid w:val="5D1120A9"/>
    <w:multiLevelType w:val="multilevel"/>
    <w:tmpl w:val="FD94A986"/>
    <w:lvl w:ilvl="0">
      <w:start w:val="1"/>
      <w:numFmt w:val="decimal"/>
      <w:pStyle w:val="cislobrazkyPOH"/>
      <w:lvlText w:val="Obr. č. %1:"/>
      <w:lvlJc w:val="left"/>
      <w:pPr>
        <w:tabs>
          <w:tab w:val="num" w:pos="1080"/>
        </w:tabs>
        <w:ind w:left="680" w:hanging="680"/>
      </w:pPr>
      <w:rPr>
        <w:rFonts w:hint="default"/>
        <w:b/>
        <w:i w:val="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5F033E76"/>
    <w:multiLevelType w:val="multilevel"/>
    <w:tmpl w:val="06844D12"/>
    <w:lvl w:ilvl="0">
      <w:start w:val="1"/>
      <w:numFmt w:val="bullet"/>
      <w:pStyle w:val="prilohacX"/>
      <w:lvlText w:val=""/>
      <w:lvlJc w:val="left"/>
      <w:pPr>
        <w:tabs>
          <w:tab w:val="num" w:pos="1191"/>
        </w:tabs>
        <w:ind w:left="1191" w:hanging="397"/>
      </w:pPr>
      <w:rPr>
        <w:rFonts w:ascii="Wingdings" w:hAnsi="Wingdings" w:hint="default"/>
        <w:sz w:val="12"/>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60811001"/>
    <w:multiLevelType w:val="hybridMultilevel"/>
    <w:tmpl w:val="A8B8250E"/>
    <w:lvl w:ilvl="0" w:tplc="6A3CE79A">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nsid w:val="62342CCE"/>
    <w:multiLevelType w:val="multilevel"/>
    <w:tmpl w:val="B7084D44"/>
    <w:lvl w:ilvl="0">
      <w:start w:val="1"/>
      <w:numFmt w:val="decimal"/>
      <w:lvlText w:val="%1"/>
      <w:lvlJc w:val="left"/>
      <w:pPr>
        <w:ind w:left="375" w:hanging="375"/>
      </w:pPr>
      <w:rPr>
        <w:rFonts w:hint="default"/>
        <w:b/>
        <w:sz w:val="28"/>
      </w:rPr>
    </w:lvl>
    <w:lvl w:ilvl="1">
      <w:start w:val="7"/>
      <w:numFmt w:val="decimal"/>
      <w:lvlText w:val="%1.%2"/>
      <w:lvlJc w:val="left"/>
      <w:pPr>
        <w:ind w:left="750" w:hanging="375"/>
      </w:pPr>
      <w:rPr>
        <w:rFonts w:hint="default"/>
        <w:b/>
        <w:sz w:val="28"/>
      </w:rPr>
    </w:lvl>
    <w:lvl w:ilvl="2">
      <w:start w:val="1"/>
      <w:numFmt w:val="decimal"/>
      <w:lvlText w:val="%1.%2.%3"/>
      <w:lvlJc w:val="left"/>
      <w:pPr>
        <w:ind w:left="1470" w:hanging="720"/>
      </w:pPr>
      <w:rPr>
        <w:rFonts w:hint="default"/>
        <w:b/>
        <w:sz w:val="28"/>
      </w:rPr>
    </w:lvl>
    <w:lvl w:ilvl="3">
      <w:start w:val="1"/>
      <w:numFmt w:val="decimal"/>
      <w:lvlText w:val="%1.%2.%3.%4"/>
      <w:lvlJc w:val="left"/>
      <w:pPr>
        <w:ind w:left="2205" w:hanging="1080"/>
      </w:pPr>
      <w:rPr>
        <w:rFonts w:hint="default"/>
        <w:b/>
        <w:sz w:val="28"/>
      </w:rPr>
    </w:lvl>
    <w:lvl w:ilvl="4">
      <w:start w:val="1"/>
      <w:numFmt w:val="decimal"/>
      <w:lvlText w:val="%1.%2.%3.%4.%5"/>
      <w:lvlJc w:val="left"/>
      <w:pPr>
        <w:ind w:left="2580" w:hanging="1080"/>
      </w:pPr>
      <w:rPr>
        <w:rFonts w:hint="default"/>
        <w:b/>
        <w:sz w:val="28"/>
      </w:rPr>
    </w:lvl>
    <w:lvl w:ilvl="5">
      <w:start w:val="1"/>
      <w:numFmt w:val="decimal"/>
      <w:lvlText w:val="%1.%2.%3.%4.%5.%6"/>
      <w:lvlJc w:val="left"/>
      <w:pPr>
        <w:ind w:left="3315" w:hanging="1440"/>
      </w:pPr>
      <w:rPr>
        <w:rFonts w:hint="default"/>
        <w:b/>
        <w:sz w:val="28"/>
      </w:rPr>
    </w:lvl>
    <w:lvl w:ilvl="6">
      <w:start w:val="1"/>
      <w:numFmt w:val="decimal"/>
      <w:lvlText w:val="%1.%2.%3.%4.%5.%6.%7"/>
      <w:lvlJc w:val="left"/>
      <w:pPr>
        <w:ind w:left="3690" w:hanging="1440"/>
      </w:pPr>
      <w:rPr>
        <w:rFonts w:hint="default"/>
        <w:b/>
        <w:sz w:val="28"/>
      </w:rPr>
    </w:lvl>
    <w:lvl w:ilvl="7">
      <w:start w:val="1"/>
      <w:numFmt w:val="decimal"/>
      <w:lvlText w:val="%1.%2.%3.%4.%5.%6.%7.%8"/>
      <w:lvlJc w:val="left"/>
      <w:pPr>
        <w:ind w:left="4425" w:hanging="1800"/>
      </w:pPr>
      <w:rPr>
        <w:rFonts w:hint="default"/>
        <w:b/>
        <w:sz w:val="28"/>
      </w:rPr>
    </w:lvl>
    <w:lvl w:ilvl="8">
      <w:start w:val="1"/>
      <w:numFmt w:val="decimal"/>
      <w:lvlText w:val="%1.%2.%3.%4.%5.%6.%7.%8.%9"/>
      <w:lvlJc w:val="left"/>
      <w:pPr>
        <w:ind w:left="5160" w:hanging="2160"/>
      </w:pPr>
      <w:rPr>
        <w:rFonts w:hint="default"/>
        <w:b/>
        <w:sz w:val="28"/>
      </w:rPr>
    </w:lvl>
  </w:abstractNum>
  <w:abstractNum w:abstractNumId="21">
    <w:nsid w:val="674F21CC"/>
    <w:multiLevelType w:val="multilevel"/>
    <w:tmpl w:val="618CCF7C"/>
    <w:lvl w:ilvl="0">
      <w:start w:val="1"/>
      <w:numFmt w:val="decimal"/>
      <w:lvlText w:val="%1."/>
      <w:lvlJc w:val="left"/>
      <w:pPr>
        <w:ind w:left="1020" w:hanging="360"/>
      </w:pPr>
      <w:rPr>
        <w:rFonts w:hint="default"/>
      </w:rPr>
    </w:lvl>
    <w:lvl w:ilvl="1">
      <w:start w:val="1"/>
      <w:numFmt w:val="decimal"/>
      <w:isLgl/>
      <w:lvlText w:val="%1.%2"/>
      <w:lvlJc w:val="left"/>
      <w:pPr>
        <w:ind w:left="1320" w:hanging="660"/>
      </w:pPr>
      <w:rPr>
        <w:rFonts w:hint="default"/>
        <w:color w:val="auto"/>
      </w:rPr>
    </w:lvl>
    <w:lvl w:ilvl="2">
      <w:start w:val="11"/>
      <w:numFmt w:val="decimal"/>
      <w:isLgl/>
      <w:lvlText w:val="%1.%2.%3"/>
      <w:lvlJc w:val="left"/>
      <w:pPr>
        <w:ind w:left="1380" w:hanging="720"/>
      </w:pPr>
      <w:rPr>
        <w:rFonts w:hint="default"/>
        <w:color w:val="auto"/>
      </w:rPr>
    </w:lvl>
    <w:lvl w:ilvl="3">
      <w:start w:val="1"/>
      <w:numFmt w:val="decimal"/>
      <w:isLgl/>
      <w:lvlText w:val="%1.%2.%3.%4"/>
      <w:lvlJc w:val="left"/>
      <w:pPr>
        <w:ind w:left="1380" w:hanging="720"/>
      </w:pPr>
      <w:rPr>
        <w:rFonts w:hint="default"/>
        <w:color w:val="auto"/>
      </w:rPr>
    </w:lvl>
    <w:lvl w:ilvl="4">
      <w:start w:val="1"/>
      <w:numFmt w:val="decimal"/>
      <w:isLgl/>
      <w:lvlText w:val="%1.%2.%3.%4.%5"/>
      <w:lvlJc w:val="left"/>
      <w:pPr>
        <w:ind w:left="1740" w:hanging="1080"/>
      </w:pPr>
      <w:rPr>
        <w:rFonts w:hint="default"/>
        <w:color w:val="auto"/>
      </w:rPr>
    </w:lvl>
    <w:lvl w:ilvl="5">
      <w:start w:val="1"/>
      <w:numFmt w:val="decimal"/>
      <w:isLgl/>
      <w:lvlText w:val="%1.%2.%3.%4.%5.%6"/>
      <w:lvlJc w:val="left"/>
      <w:pPr>
        <w:ind w:left="1740" w:hanging="1080"/>
      </w:pPr>
      <w:rPr>
        <w:rFonts w:hint="default"/>
        <w:color w:val="auto"/>
      </w:rPr>
    </w:lvl>
    <w:lvl w:ilvl="6">
      <w:start w:val="1"/>
      <w:numFmt w:val="decimal"/>
      <w:isLgl/>
      <w:lvlText w:val="%1.%2.%3.%4.%5.%6.%7"/>
      <w:lvlJc w:val="left"/>
      <w:pPr>
        <w:ind w:left="2100" w:hanging="1440"/>
      </w:pPr>
      <w:rPr>
        <w:rFonts w:hint="default"/>
        <w:color w:val="auto"/>
      </w:rPr>
    </w:lvl>
    <w:lvl w:ilvl="7">
      <w:start w:val="1"/>
      <w:numFmt w:val="decimal"/>
      <w:isLgl/>
      <w:lvlText w:val="%1.%2.%3.%4.%5.%6.%7.%8"/>
      <w:lvlJc w:val="left"/>
      <w:pPr>
        <w:ind w:left="2100" w:hanging="1440"/>
      </w:pPr>
      <w:rPr>
        <w:rFonts w:hint="default"/>
        <w:color w:val="auto"/>
      </w:rPr>
    </w:lvl>
    <w:lvl w:ilvl="8">
      <w:start w:val="1"/>
      <w:numFmt w:val="decimal"/>
      <w:isLgl/>
      <w:lvlText w:val="%1.%2.%3.%4.%5.%6.%7.%8.%9"/>
      <w:lvlJc w:val="left"/>
      <w:pPr>
        <w:ind w:left="2460" w:hanging="1800"/>
      </w:pPr>
      <w:rPr>
        <w:rFonts w:hint="default"/>
        <w:color w:val="auto"/>
      </w:rPr>
    </w:lvl>
  </w:abstractNum>
  <w:abstractNum w:abstractNumId="22">
    <w:nsid w:val="69DE2FE6"/>
    <w:multiLevelType w:val="hybridMultilevel"/>
    <w:tmpl w:val="7C485730"/>
    <w:lvl w:ilvl="0" w:tplc="3D0E93B0">
      <w:numFmt w:val="bullet"/>
      <w:lvlText w:val="–"/>
      <w:lvlJc w:val="left"/>
      <w:pPr>
        <w:ind w:left="720" w:hanging="360"/>
      </w:pPr>
      <w:rPr>
        <w:rFonts w:ascii="Times New Roman" w:eastAsia="Times New Roman"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3">
    <w:nsid w:val="73D747DD"/>
    <w:multiLevelType w:val="multilevel"/>
    <w:tmpl w:val="E06628F0"/>
    <w:lvl w:ilvl="0">
      <w:start w:val="1"/>
      <w:numFmt w:val="upperRoman"/>
      <w:pStyle w:val="1nadpisPOH"/>
      <w:lvlText w:val="%1."/>
      <w:lvlJc w:val="left"/>
      <w:pPr>
        <w:tabs>
          <w:tab w:val="num" w:pos="680"/>
        </w:tabs>
        <w:ind w:left="680" w:hanging="680"/>
      </w:pPr>
      <w:rPr>
        <w:rFonts w:ascii="Times New Roman Bold" w:hAnsi="Times New Roman Bold" w:hint="default"/>
        <w:b/>
        <w:i w:val="0"/>
        <w:caps/>
        <w:sz w:val="26"/>
      </w:rPr>
    </w:lvl>
    <w:lvl w:ilvl="1">
      <w:start w:val="1"/>
      <w:numFmt w:val="decimal"/>
      <w:pStyle w:val="2nadpisPOH"/>
      <w:lvlText w:val="%1.%2."/>
      <w:lvlJc w:val="left"/>
      <w:pPr>
        <w:tabs>
          <w:tab w:val="num" w:pos="680"/>
        </w:tabs>
        <w:ind w:left="680" w:hanging="680"/>
      </w:pPr>
      <w:rPr>
        <w:rFonts w:ascii="Times New Roman Bold" w:hAnsi="Times New Roman Bold" w:hint="default"/>
        <w:b/>
        <w:i w:val="0"/>
        <w:caps w:val="0"/>
        <w:sz w:val="24"/>
      </w:rPr>
    </w:lvl>
    <w:lvl w:ilvl="2">
      <w:start w:val="1"/>
      <w:numFmt w:val="decimal"/>
      <w:pStyle w:val="3nadpisPOH"/>
      <w:lvlText w:val="%1.%2.%3."/>
      <w:lvlJc w:val="left"/>
      <w:pPr>
        <w:tabs>
          <w:tab w:val="num" w:pos="680"/>
        </w:tabs>
        <w:ind w:left="680" w:hanging="680"/>
      </w:pPr>
      <w:rPr>
        <w:rFonts w:ascii="Times New Roman Bold" w:hAnsi="Times New Roman Bold" w:hint="default"/>
        <w:b/>
        <w:i/>
        <w:caps w:val="0"/>
        <w:sz w:val="22"/>
      </w:rPr>
    </w:lvl>
    <w:lvl w:ilvl="3">
      <w:start w:val="1"/>
      <w:numFmt w:val="decimal"/>
      <w:lvlText w:val="%1.%2.%3.%4."/>
      <w:lvlJc w:val="left"/>
      <w:pPr>
        <w:tabs>
          <w:tab w:val="num" w:pos="1794"/>
        </w:tabs>
        <w:ind w:left="1722" w:hanging="648"/>
      </w:pPr>
      <w:rPr>
        <w:rFonts w:hint="default"/>
      </w:rPr>
    </w:lvl>
    <w:lvl w:ilvl="4">
      <w:start w:val="1"/>
      <w:numFmt w:val="decimal"/>
      <w:lvlText w:val="%1.%2.%3.%4.%5."/>
      <w:lvlJc w:val="left"/>
      <w:pPr>
        <w:tabs>
          <w:tab w:val="num" w:pos="2514"/>
        </w:tabs>
        <w:ind w:left="2226" w:hanging="792"/>
      </w:pPr>
      <w:rPr>
        <w:rFonts w:hint="default"/>
      </w:rPr>
    </w:lvl>
    <w:lvl w:ilvl="5">
      <w:start w:val="1"/>
      <w:numFmt w:val="decimal"/>
      <w:lvlText w:val="%1.%2.%3.%4.%5.%6."/>
      <w:lvlJc w:val="left"/>
      <w:pPr>
        <w:tabs>
          <w:tab w:val="num" w:pos="2874"/>
        </w:tabs>
        <w:ind w:left="2730" w:hanging="936"/>
      </w:pPr>
      <w:rPr>
        <w:rFonts w:hint="default"/>
      </w:rPr>
    </w:lvl>
    <w:lvl w:ilvl="6">
      <w:start w:val="1"/>
      <w:numFmt w:val="decimal"/>
      <w:lvlText w:val="%1.%2.%3.%4.%5.%6.%7."/>
      <w:lvlJc w:val="left"/>
      <w:pPr>
        <w:tabs>
          <w:tab w:val="num" w:pos="3594"/>
        </w:tabs>
        <w:ind w:left="3234" w:hanging="1080"/>
      </w:pPr>
      <w:rPr>
        <w:rFonts w:hint="default"/>
      </w:rPr>
    </w:lvl>
    <w:lvl w:ilvl="7">
      <w:start w:val="1"/>
      <w:numFmt w:val="decimal"/>
      <w:lvlText w:val="%1.%2.%3.%4.%5.%6.%7.%8."/>
      <w:lvlJc w:val="left"/>
      <w:pPr>
        <w:tabs>
          <w:tab w:val="num" w:pos="3954"/>
        </w:tabs>
        <w:ind w:left="3738" w:hanging="1224"/>
      </w:pPr>
      <w:rPr>
        <w:rFonts w:hint="default"/>
      </w:rPr>
    </w:lvl>
    <w:lvl w:ilvl="8">
      <w:start w:val="1"/>
      <w:numFmt w:val="decimal"/>
      <w:lvlText w:val="%1.%2.%3.%4.%5.%6.%7.%8.%9."/>
      <w:lvlJc w:val="left"/>
      <w:pPr>
        <w:tabs>
          <w:tab w:val="num" w:pos="4674"/>
        </w:tabs>
        <w:ind w:left="4314" w:hanging="1440"/>
      </w:pPr>
      <w:rPr>
        <w:rFonts w:hint="default"/>
      </w:rPr>
    </w:lvl>
  </w:abstractNum>
  <w:abstractNum w:abstractNumId="24">
    <w:nsid w:val="74AE08D9"/>
    <w:multiLevelType w:val="multilevel"/>
    <w:tmpl w:val="78E43822"/>
    <w:lvl w:ilvl="0">
      <w:start w:val="1"/>
      <w:numFmt w:val="decimal"/>
      <w:lvlText w:val="%1"/>
      <w:lvlJc w:val="left"/>
      <w:pPr>
        <w:tabs>
          <w:tab w:val="num" w:pos="720"/>
        </w:tabs>
        <w:ind w:left="720" w:hanging="360"/>
      </w:pPr>
      <w:rPr>
        <w:rFonts w:hint="default"/>
      </w:rPr>
    </w:lvl>
    <w:lvl w:ilvl="1">
      <w:start w:val="6"/>
      <w:numFmt w:val="decimal"/>
      <w:isLgl/>
      <w:lvlText w:val="%1.%2"/>
      <w:lvlJc w:val="left"/>
      <w:pPr>
        <w:tabs>
          <w:tab w:val="num" w:pos="1068"/>
        </w:tabs>
        <w:ind w:left="1068" w:hanging="360"/>
      </w:pPr>
      <w:rPr>
        <w:rFonts w:hint="default"/>
      </w:rPr>
    </w:lvl>
    <w:lvl w:ilvl="2">
      <w:start w:val="1"/>
      <w:numFmt w:val="decimal"/>
      <w:isLgl/>
      <w:lvlText w:val="%1.%2.%3"/>
      <w:lvlJc w:val="left"/>
      <w:pPr>
        <w:tabs>
          <w:tab w:val="num" w:pos="1776"/>
        </w:tabs>
        <w:ind w:left="1776" w:hanging="720"/>
      </w:pPr>
      <w:rPr>
        <w:rFonts w:hint="default"/>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25">
    <w:nsid w:val="79D950A9"/>
    <w:multiLevelType w:val="multilevel"/>
    <w:tmpl w:val="7020E0DE"/>
    <w:lvl w:ilvl="0">
      <w:start w:val="1"/>
      <w:numFmt w:val="decimal"/>
      <w:pStyle w:val="odrazky2POH"/>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BAF37C7"/>
    <w:multiLevelType w:val="hybridMultilevel"/>
    <w:tmpl w:val="6A74654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nsid w:val="7CD8429D"/>
    <w:multiLevelType w:val="multilevel"/>
    <w:tmpl w:val="43FA5BEA"/>
    <w:lvl w:ilvl="0">
      <w:start w:val="1"/>
      <w:numFmt w:val="decimal"/>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4"/>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8">
    <w:nsid w:val="7DC83941"/>
    <w:multiLevelType w:val="multilevel"/>
    <w:tmpl w:val="8C3C488E"/>
    <w:lvl w:ilvl="0">
      <w:start w:val="1"/>
      <w:numFmt w:val="bullet"/>
      <w:pStyle w:val="textsodrazkami"/>
      <w:lvlText w:val=""/>
      <w:lvlJc w:val="left"/>
      <w:pPr>
        <w:tabs>
          <w:tab w:val="num" w:pos="737"/>
        </w:tabs>
        <w:ind w:left="737" w:hanging="397"/>
      </w:pPr>
      <w:rPr>
        <w:rFonts w:ascii="Wingdings" w:hAnsi="Wingdings" w:hint="default"/>
        <w:b w:val="0"/>
        <w:i w:val="0"/>
        <w:sz w:val="12"/>
      </w:rPr>
    </w:lvl>
    <w:lvl w:ilvl="1">
      <w:start w:val="1"/>
      <w:numFmt w:val="bullet"/>
      <w:lvlText w:val=""/>
      <w:lvlJc w:val="left"/>
      <w:pPr>
        <w:tabs>
          <w:tab w:val="num" w:pos="360"/>
        </w:tabs>
        <w:ind w:left="340" w:hanging="340"/>
      </w:pPr>
      <w:rPr>
        <w:rFonts w:ascii="Wingdings" w:hAnsi="Wingdings" w:hint="default"/>
        <w:sz w:val="1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8"/>
  </w:num>
  <w:num w:numId="3">
    <w:abstractNumId w:val="6"/>
  </w:num>
  <w:num w:numId="4">
    <w:abstractNumId w:val="24"/>
  </w:num>
  <w:num w:numId="5">
    <w:abstractNumId w:val="23"/>
  </w:num>
  <w:num w:numId="6">
    <w:abstractNumId w:val="28"/>
  </w:num>
  <w:num w:numId="7">
    <w:abstractNumId w:val="14"/>
  </w:num>
  <w:num w:numId="8">
    <w:abstractNumId w:val="17"/>
  </w:num>
  <w:num w:numId="9">
    <w:abstractNumId w:val="0"/>
  </w:num>
  <w:num w:numId="10">
    <w:abstractNumId w:val="18"/>
  </w:num>
  <w:num w:numId="11">
    <w:abstractNumId w:val="15"/>
  </w:num>
  <w:num w:numId="12">
    <w:abstractNumId w:val="5"/>
  </w:num>
  <w:num w:numId="13">
    <w:abstractNumId w:val="26"/>
  </w:num>
  <w:num w:numId="14">
    <w:abstractNumId w:val="21"/>
  </w:num>
  <w:num w:numId="15">
    <w:abstractNumId w:val="27"/>
  </w:num>
  <w:num w:numId="16">
    <w:abstractNumId w:val="10"/>
  </w:num>
  <w:num w:numId="17">
    <w:abstractNumId w:val="16"/>
  </w:num>
  <w:num w:numId="18">
    <w:abstractNumId w:val="19"/>
  </w:num>
  <w:num w:numId="19">
    <w:abstractNumId w:val="12"/>
  </w:num>
  <w:num w:numId="20">
    <w:abstractNumId w:val="22"/>
  </w:num>
  <w:num w:numId="21">
    <w:abstractNumId w:val="13"/>
  </w:num>
  <w:num w:numId="22">
    <w:abstractNumId w:val="2"/>
  </w:num>
  <w:num w:numId="23">
    <w:abstractNumId w:val="11"/>
  </w:num>
  <w:num w:numId="24">
    <w:abstractNumId w:val="3"/>
  </w:num>
  <w:num w:numId="25">
    <w:abstractNumId w:val="7"/>
  </w:num>
  <w:num w:numId="26">
    <w:abstractNumId w:val="20"/>
  </w:num>
  <w:num w:numId="27">
    <w:abstractNumId w:val="4"/>
  </w:num>
  <w:num w:numId="28">
    <w:abstractNumId w:val="1"/>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D31"/>
    <w:rsid w:val="00000C67"/>
    <w:rsid w:val="000025EC"/>
    <w:rsid w:val="00004138"/>
    <w:rsid w:val="000067BF"/>
    <w:rsid w:val="000152A2"/>
    <w:rsid w:val="000160A7"/>
    <w:rsid w:val="00017FBB"/>
    <w:rsid w:val="000206E9"/>
    <w:rsid w:val="00024689"/>
    <w:rsid w:val="00026CA2"/>
    <w:rsid w:val="00027080"/>
    <w:rsid w:val="0002743A"/>
    <w:rsid w:val="00031C38"/>
    <w:rsid w:val="0003280C"/>
    <w:rsid w:val="00033DD4"/>
    <w:rsid w:val="00034B20"/>
    <w:rsid w:val="00034BEA"/>
    <w:rsid w:val="000361F9"/>
    <w:rsid w:val="000363CC"/>
    <w:rsid w:val="00041CAE"/>
    <w:rsid w:val="00043D76"/>
    <w:rsid w:val="000548E1"/>
    <w:rsid w:val="00054EA1"/>
    <w:rsid w:val="00055102"/>
    <w:rsid w:val="000570FA"/>
    <w:rsid w:val="00057EC5"/>
    <w:rsid w:val="00061AF2"/>
    <w:rsid w:val="00062F2D"/>
    <w:rsid w:val="00065D30"/>
    <w:rsid w:val="00066064"/>
    <w:rsid w:val="00066358"/>
    <w:rsid w:val="00072031"/>
    <w:rsid w:val="00073C29"/>
    <w:rsid w:val="000760C3"/>
    <w:rsid w:val="00077D86"/>
    <w:rsid w:val="00080E66"/>
    <w:rsid w:val="0008115D"/>
    <w:rsid w:val="0008155E"/>
    <w:rsid w:val="00083292"/>
    <w:rsid w:val="000842D5"/>
    <w:rsid w:val="0008606E"/>
    <w:rsid w:val="00093B99"/>
    <w:rsid w:val="0009531A"/>
    <w:rsid w:val="0009649B"/>
    <w:rsid w:val="000968EC"/>
    <w:rsid w:val="00096E5A"/>
    <w:rsid w:val="000A0089"/>
    <w:rsid w:val="000A0999"/>
    <w:rsid w:val="000A1909"/>
    <w:rsid w:val="000A51A9"/>
    <w:rsid w:val="000A5E1D"/>
    <w:rsid w:val="000B11D0"/>
    <w:rsid w:val="000C2122"/>
    <w:rsid w:val="000C2FF6"/>
    <w:rsid w:val="000C61A3"/>
    <w:rsid w:val="000C6603"/>
    <w:rsid w:val="000C6DE5"/>
    <w:rsid w:val="000D0224"/>
    <w:rsid w:val="000D1E55"/>
    <w:rsid w:val="000D4548"/>
    <w:rsid w:val="000D4A36"/>
    <w:rsid w:val="000D4FFC"/>
    <w:rsid w:val="000D7254"/>
    <w:rsid w:val="000E55FF"/>
    <w:rsid w:val="000E610A"/>
    <w:rsid w:val="000F6871"/>
    <w:rsid w:val="000F7E84"/>
    <w:rsid w:val="00104346"/>
    <w:rsid w:val="0010681B"/>
    <w:rsid w:val="00106950"/>
    <w:rsid w:val="00107B7F"/>
    <w:rsid w:val="00116867"/>
    <w:rsid w:val="00120115"/>
    <w:rsid w:val="00124381"/>
    <w:rsid w:val="0012602F"/>
    <w:rsid w:val="0012660E"/>
    <w:rsid w:val="00127A66"/>
    <w:rsid w:val="00131239"/>
    <w:rsid w:val="00131AA4"/>
    <w:rsid w:val="00132768"/>
    <w:rsid w:val="001336A2"/>
    <w:rsid w:val="001345B6"/>
    <w:rsid w:val="00135FD3"/>
    <w:rsid w:val="001377A1"/>
    <w:rsid w:val="00141528"/>
    <w:rsid w:val="00144888"/>
    <w:rsid w:val="00146997"/>
    <w:rsid w:val="00146C3B"/>
    <w:rsid w:val="0015072D"/>
    <w:rsid w:val="0015361C"/>
    <w:rsid w:val="00154AC6"/>
    <w:rsid w:val="00161018"/>
    <w:rsid w:val="001741A5"/>
    <w:rsid w:val="00180F8D"/>
    <w:rsid w:val="00183F94"/>
    <w:rsid w:val="001850E2"/>
    <w:rsid w:val="001904E0"/>
    <w:rsid w:val="0019122F"/>
    <w:rsid w:val="0019173B"/>
    <w:rsid w:val="001918D7"/>
    <w:rsid w:val="001921AE"/>
    <w:rsid w:val="001A0E2E"/>
    <w:rsid w:val="001A3868"/>
    <w:rsid w:val="001A6E7C"/>
    <w:rsid w:val="001A6EB5"/>
    <w:rsid w:val="001B2234"/>
    <w:rsid w:val="001B22E7"/>
    <w:rsid w:val="001B2541"/>
    <w:rsid w:val="001B2D95"/>
    <w:rsid w:val="001B3CB0"/>
    <w:rsid w:val="001B5298"/>
    <w:rsid w:val="001C22F5"/>
    <w:rsid w:val="001C23E8"/>
    <w:rsid w:val="001C5315"/>
    <w:rsid w:val="001C71E5"/>
    <w:rsid w:val="001C7BF9"/>
    <w:rsid w:val="001D2EA5"/>
    <w:rsid w:val="001D3A4A"/>
    <w:rsid w:val="001D447B"/>
    <w:rsid w:val="001D4A8D"/>
    <w:rsid w:val="001D7468"/>
    <w:rsid w:val="001E0762"/>
    <w:rsid w:val="001E205D"/>
    <w:rsid w:val="001E3A7F"/>
    <w:rsid w:val="001E73DD"/>
    <w:rsid w:val="001F2B6A"/>
    <w:rsid w:val="001F30EB"/>
    <w:rsid w:val="001F5FA1"/>
    <w:rsid w:val="001F6CBE"/>
    <w:rsid w:val="001F736D"/>
    <w:rsid w:val="00201DDF"/>
    <w:rsid w:val="00203C65"/>
    <w:rsid w:val="00204237"/>
    <w:rsid w:val="00206D4B"/>
    <w:rsid w:val="00206DF7"/>
    <w:rsid w:val="00210FF1"/>
    <w:rsid w:val="002118E1"/>
    <w:rsid w:val="00211AF0"/>
    <w:rsid w:val="00213929"/>
    <w:rsid w:val="00213F61"/>
    <w:rsid w:val="0021442C"/>
    <w:rsid w:val="00214456"/>
    <w:rsid w:val="00214458"/>
    <w:rsid w:val="00216A59"/>
    <w:rsid w:val="00217C2C"/>
    <w:rsid w:val="002258D7"/>
    <w:rsid w:val="002261E0"/>
    <w:rsid w:val="00226DB9"/>
    <w:rsid w:val="00227718"/>
    <w:rsid w:val="00230C50"/>
    <w:rsid w:val="0023652C"/>
    <w:rsid w:val="00237516"/>
    <w:rsid w:val="00242FCF"/>
    <w:rsid w:val="00245354"/>
    <w:rsid w:val="0024602E"/>
    <w:rsid w:val="00246091"/>
    <w:rsid w:val="0024663E"/>
    <w:rsid w:val="00250830"/>
    <w:rsid w:val="00250946"/>
    <w:rsid w:val="00252469"/>
    <w:rsid w:val="00253E23"/>
    <w:rsid w:val="002563BB"/>
    <w:rsid w:val="00260466"/>
    <w:rsid w:val="00260D55"/>
    <w:rsid w:val="00266FE0"/>
    <w:rsid w:val="00270075"/>
    <w:rsid w:val="002700FB"/>
    <w:rsid w:val="00271888"/>
    <w:rsid w:val="002729D8"/>
    <w:rsid w:val="00274802"/>
    <w:rsid w:val="00274D17"/>
    <w:rsid w:val="00283EF7"/>
    <w:rsid w:val="00286876"/>
    <w:rsid w:val="00291A95"/>
    <w:rsid w:val="00292730"/>
    <w:rsid w:val="00292A86"/>
    <w:rsid w:val="002930CA"/>
    <w:rsid w:val="00294B2F"/>
    <w:rsid w:val="002B0AAB"/>
    <w:rsid w:val="002B3413"/>
    <w:rsid w:val="002C1FCA"/>
    <w:rsid w:val="002C30C0"/>
    <w:rsid w:val="002C4CA0"/>
    <w:rsid w:val="002C748B"/>
    <w:rsid w:val="002D12DC"/>
    <w:rsid w:val="002E2248"/>
    <w:rsid w:val="002E4424"/>
    <w:rsid w:val="002E4C49"/>
    <w:rsid w:val="002E4DAF"/>
    <w:rsid w:val="002E5F24"/>
    <w:rsid w:val="002F6460"/>
    <w:rsid w:val="002F6E39"/>
    <w:rsid w:val="002F73AC"/>
    <w:rsid w:val="0030075C"/>
    <w:rsid w:val="00301056"/>
    <w:rsid w:val="00303C51"/>
    <w:rsid w:val="00312EBE"/>
    <w:rsid w:val="00314B3E"/>
    <w:rsid w:val="00315827"/>
    <w:rsid w:val="0031626A"/>
    <w:rsid w:val="00320247"/>
    <w:rsid w:val="00321942"/>
    <w:rsid w:val="003236C9"/>
    <w:rsid w:val="00325114"/>
    <w:rsid w:val="003254FD"/>
    <w:rsid w:val="0032611C"/>
    <w:rsid w:val="003372F4"/>
    <w:rsid w:val="003401C9"/>
    <w:rsid w:val="00340F25"/>
    <w:rsid w:val="003414B0"/>
    <w:rsid w:val="00341701"/>
    <w:rsid w:val="0034303C"/>
    <w:rsid w:val="003449A1"/>
    <w:rsid w:val="003510B7"/>
    <w:rsid w:val="00353015"/>
    <w:rsid w:val="003608F3"/>
    <w:rsid w:val="00361282"/>
    <w:rsid w:val="00363137"/>
    <w:rsid w:val="00363950"/>
    <w:rsid w:val="00364C5D"/>
    <w:rsid w:val="003650EF"/>
    <w:rsid w:val="00365A0D"/>
    <w:rsid w:val="003662FE"/>
    <w:rsid w:val="00367AA9"/>
    <w:rsid w:val="00367B1C"/>
    <w:rsid w:val="003729CD"/>
    <w:rsid w:val="003767D8"/>
    <w:rsid w:val="0037736B"/>
    <w:rsid w:val="0038118A"/>
    <w:rsid w:val="00382220"/>
    <w:rsid w:val="003848FA"/>
    <w:rsid w:val="003874AA"/>
    <w:rsid w:val="00392FCE"/>
    <w:rsid w:val="003A0D61"/>
    <w:rsid w:val="003A3DAA"/>
    <w:rsid w:val="003B0203"/>
    <w:rsid w:val="003B5F53"/>
    <w:rsid w:val="003C0B8E"/>
    <w:rsid w:val="003C2356"/>
    <w:rsid w:val="003C414D"/>
    <w:rsid w:val="003C421A"/>
    <w:rsid w:val="003C7153"/>
    <w:rsid w:val="003D3975"/>
    <w:rsid w:val="003D3DCA"/>
    <w:rsid w:val="003D5829"/>
    <w:rsid w:val="003D7AE2"/>
    <w:rsid w:val="003E5650"/>
    <w:rsid w:val="003F0CA6"/>
    <w:rsid w:val="003F5692"/>
    <w:rsid w:val="003F5F5A"/>
    <w:rsid w:val="003F771F"/>
    <w:rsid w:val="00401356"/>
    <w:rsid w:val="00402BAF"/>
    <w:rsid w:val="00403CAC"/>
    <w:rsid w:val="004059F6"/>
    <w:rsid w:val="00405FAB"/>
    <w:rsid w:val="00406666"/>
    <w:rsid w:val="00406679"/>
    <w:rsid w:val="00406B16"/>
    <w:rsid w:val="004107CE"/>
    <w:rsid w:val="00411516"/>
    <w:rsid w:val="00426606"/>
    <w:rsid w:val="004278AC"/>
    <w:rsid w:val="004304B2"/>
    <w:rsid w:val="0043137F"/>
    <w:rsid w:val="00433990"/>
    <w:rsid w:val="0043501E"/>
    <w:rsid w:val="00440872"/>
    <w:rsid w:val="00444549"/>
    <w:rsid w:val="004503B0"/>
    <w:rsid w:val="00451CDD"/>
    <w:rsid w:val="00451E6A"/>
    <w:rsid w:val="00451FE8"/>
    <w:rsid w:val="00452C91"/>
    <w:rsid w:val="00453762"/>
    <w:rsid w:val="00453CEE"/>
    <w:rsid w:val="00453DDF"/>
    <w:rsid w:val="00455F25"/>
    <w:rsid w:val="0045693C"/>
    <w:rsid w:val="0045771E"/>
    <w:rsid w:val="00461F4F"/>
    <w:rsid w:val="00462C88"/>
    <w:rsid w:val="00463186"/>
    <w:rsid w:val="00465B2A"/>
    <w:rsid w:val="004669BF"/>
    <w:rsid w:val="004718BD"/>
    <w:rsid w:val="00475627"/>
    <w:rsid w:val="00477422"/>
    <w:rsid w:val="0048264F"/>
    <w:rsid w:val="00482CEC"/>
    <w:rsid w:val="00482EC4"/>
    <w:rsid w:val="00482F92"/>
    <w:rsid w:val="00487ED6"/>
    <w:rsid w:val="004904A4"/>
    <w:rsid w:val="00491163"/>
    <w:rsid w:val="00491257"/>
    <w:rsid w:val="004915A6"/>
    <w:rsid w:val="00495684"/>
    <w:rsid w:val="0049620C"/>
    <w:rsid w:val="004A0819"/>
    <w:rsid w:val="004A1740"/>
    <w:rsid w:val="004A32A4"/>
    <w:rsid w:val="004A4C7E"/>
    <w:rsid w:val="004B10BD"/>
    <w:rsid w:val="004B162C"/>
    <w:rsid w:val="004B3FE2"/>
    <w:rsid w:val="004B474E"/>
    <w:rsid w:val="004B5F45"/>
    <w:rsid w:val="004C64F0"/>
    <w:rsid w:val="004D3AE4"/>
    <w:rsid w:val="004D3C35"/>
    <w:rsid w:val="004E4163"/>
    <w:rsid w:val="004E56C7"/>
    <w:rsid w:val="004F2FA3"/>
    <w:rsid w:val="004F33AF"/>
    <w:rsid w:val="004F51B1"/>
    <w:rsid w:val="004F5923"/>
    <w:rsid w:val="004F5F5C"/>
    <w:rsid w:val="004F74EE"/>
    <w:rsid w:val="00500B29"/>
    <w:rsid w:val="005030C5"/>
    <w:rsid w:val="00504DB1"/>
    <w:rsid w:val="005106E6"/>
    <w:rsid w:val="00514835"/>
    <w:rsid w:val="00520F5D"/>
    <w:rsid w:val="0052344A"/>
    <w:rsid w:val="005235F0"/>
    <w:rsid w:val="00530967"/>
    <w:rsid w:val="005325B8"/>
    <w:rsid w:val="00542B12"/>
    <w:rsid w:val="0054466B"/>
    <w:rsid w:val="00550174"/>
    <w:rsid w:val="00550303"/>
    <w:rsid w:val="00551FB7"/>
    <w:rsid w:val="0055230B"/>
    <w:rsid w:val="00554CBD"/>
    <w:rsid w:val="00556BA7"/>
    <w:rsid w:val="0056345A"/>
    <w:rsid w:val="00564ACE"/>
    <w:rsid w:val="005668D9"/>
    <w:rsid w:val="00566C40"/>
    <w:rsid w:val="005672DD"/>
    <w:rsid w:val="00571C14"/>
    <w:rsid w:val="005738E3"/>
    <w:rsid w:val="00574A29"/>
    <w:rsid w:val="00574D46"/>
    <w:rsid w:val="00575C4D"/>
    <w:rsid w:val="00576E29"/>
    <w:rsid w:val="005809D7"/>
    <w:rsid w:val="00580A2C"/>
    <w:rsid w:val="00580C20"/>
    <w:rsid w:val="0058116D"/>
    <w:rsid w:val="0058129D"/>
    <w:rsid w:val="0058313E"/>
    <w:rsid w:val="00583695"/>
    <w:rsid w:val="0059128B"/>
    <w:rsid w:val="00591B4F"/>
    <w:rsid w:val="0059305B"/>
    <w:rsid w:val="00593D8F"/>
    <w:rsid w:val="0059640D"/>
    <w:rsid w:val="00596914"/>
    <w:rsid w:val="00597576"/>
    <w:rsid w:val="005A37D9"/>
    <w:rsid w:val="005A3980"/>
    <w:rsid w:val="005A3BC4"/>
    <w:rsid w:val="005A3E44"/>
    <w:rsid w:val="005A6FF2"/>
    <w:rsid w:val="005A7F9A"/>
    <w:rsid w:val="005A7FF0"/>
    <w:rsid w:val="005B11C8"/>
    <w:rsid w:val="005B2CE4"/>
    <w:rsid w:val="005B5652"/>
    <w:rsid w:val="005B6CB7"/>
    <w:rsid w:val="005C08E5"/>
    <w:rsid w:val="005C32FB"/>
    <w:rsid w:val="005C3B29"/>
    <w:rsid w:val="005C4B48"/>
    <w:rsid w:val="005C7222"/>
    <w:rsid w:val="005D05D4"/>
    <w:rsid w:val="005D0D2E"/>
    <w:rsid w:val="005D3641"/>
    <w:rsid w:val="005D4374"/>
    <w:rsid w:val="005D5E96"/>
    <w:rsid w:val="005D6CCF"/>
    <w:rsid w:val="005E10D3"/>
    <w:rsid w:val="005E1319"/>
    <w:rsid w:val="005E180E"/>
    <w:rsid w:val="005E19EE"/>
    <w:rsid w:val="005E4E04"/>
    <w:rsid w:val="005E54E3"/>
    <w:rsid w:val="005E5DE3"/>
    <w:rsid w:val="005F191D"/>
    <w:rsid w:val="005F1950"/>
    <w:rsid w:val="005F36CD"/>
    <w:rsid w:val="005F5F17"/>
    <w:rsid w:val="005F74AE"/>
    <w:rsid w:val="00615BE3"/>
    <w:rsid w:val="00616188"/>
    <w:rsid w:val="00617953"/>
    <w:rsid w:val="00617DDD"/>
    <w:rsid w:val="006221F7"/>
    <w:rsid w:val="00622A14"/>
    <w:rsid w:val="006237ED"/>
    <w:rsid w:val="006276BA"/>
    <w:rsid w:val="00627E2E"/>
    <w:rsid w:val="00635215"/>
    <w:rsid w:val="006354ED"/>
    <w:rsid w:val="006450B6"/>
    <w:rsid w:val="00645303"/>
    <w:rsid w:val="00645D0C"/>
    <w:rsid w:val="00646576"/>
    <w:rsid w:val="00651343"/>
    <w:rsid w:val="0065194F"/>
    <w:rsid w:val="006538AA"/>
    <w:rsid w:val="0065628A"/>
    <w:rsid w:val="00661BCF"/>
    <w:rsid w:val="00662C23"/>
    <w:rsid w:val="00670B95"/>
    <w:rsid w:val="00671078"/>
    <w:rsid w:val="00677CFB"/>
    <w:rsid w:val="006842C9"/>
    <w:rsid w:val="006845F1"/>
    <w:rsid w:val="00684EE9"/>
    <w:rsid w:val="00685C7B"/>
    <w:rsid w:val="006868B1"/>
    <w:rsid w:val="00687C9A"/>
    <w:rsid w:val="00691B13"/>
    <w:rsid w:val="00693029"/>
    <w:rsid w:val="00693E87"/>
    <w:rsid w:val="006948CB"/>
    <w:rsid w:val="006A0A6F"/>
    <w:rsid w:val="006A1A9E"/>
    <w:rsid w:val="006A34EA"/>
    <w:rsid w:val="006A3F2D"/>
    <w:rsid w:val="006A3FD9"/>
    <w:rsid w:val="006A53FE"/>
    <w:rsid w:val="006A6107"/>
    <w:rsid w:val="006B2791"/>
    <w:rsid w:val="006B32FA"/>
    <w:rsid w:val="006B43FD"/>
    <w:rsid w:val="006C457D"/>
    <w:rsid w:val="006D09C4"/>
    <w:rsid w:val="006D1113"/>
    <w:rsid w:val="006D261C"/>
    <w:rsid w:val="006D2F60"/>
    <w:rsid w:val="006D5FF0"/>
    <w:rsid w:val="006D6A44"/>
    <w:rsid w:val="006E3996"/>
    <w:rsid w:val="006E4679"/>
    <w:rsid w:val="006E7919"/>
    <w:rsid w:val="006F07B4"/>
    <w:rsid w:val="006F16CE"/>
    <w:rsid w:val="006F3E31"/>
    <w:rsid w:val="006F4EE0"/>
    <w:rsid w:val="006F72ED"/>
    <w:rsid w:val="00700561"/>
    <w:rsid w:val="00700CE5"/>
    <w:rsid w:val="00710685"/>
    <w:rsid w:val="00713172"/>
    <w:rsid w:val="00716A9C"/>
    <w:rsid w:val="00717359"/>
    <w:rsid w:val="007210E0"/>
    <w:rsid w:val="0072174A"/>
    <w:rsid w:val="007232F3"/>
    <w:rsid w:val="00726F9B"/>
    <w:rsid w:val="0073307B"/>
    <w:rsid w:val="007350EF"/>
    <w:rsid w:val="00741562"/>
    <w:rsid w:val="00741BE9"/>
    <w:rsid w:val="007434D9"/>
    <w:rsid w:val="007519B0"/>
    <w:rsid w:val="007520B0"/>
    <w:rsid w:val="0075350D"/>
    <w:rsid w:val="00757ECF"/>
    <w:rsid w:val="007607DC"/>
    <w:rsid w:val="00763CC0"/>
    <w:rsid w:val="00763E23"/>
    <w:rsid w:val="00764197"/>
    <w:rsid w:val="00771202"/>
    <w:rsid w:val="00772132"/>
    <w:rsid w:val="00773F17"/>
    <w:rsid w:val="00776A9A"/>
    <w:rsid w:val="00776BE7"/>
    <w:rsid w:val="00776E48"/>
    <w:rsid w:val="007778D8"/>
    <w:rsid w:val="00780827"/>
    <w:rsid w:val="00783B7F"/>
    <w:rsid w:val="00784799"/>
    <w:rsid w:val="007872A2"/>
    <w:rsid w:val="00790439"/>
    <w:rsid w:val="0079123F"/>
    <w:rsid w:val="007948DA"/>
    <w:rsid w:val="00796DA7"/>
    <w:rsid w:val="007A3843"/>
    <w:rsid w:val="007A5E29"/>
    <w:rsid w:val="007A7027"/>
    <w:rsid w:val="007B09B9"/>
    <w:rsid w:val="007B4F72"/>
    <w:rsid w:val="007B5E3E"/>
    <w:rsid w:val="007B60F3"/>
    <w:rsid w:val="007B6E8B"/>
    <w:rsid w:val="007B7A6F"/>
    <w:rsid w:val="007B7A8A"/>
    <w:rsid w:val="007C0ACE"/>
    <w:rsid w:val="007C3F40"/>
    <w:rsid w:val="007C6CEE"/>
    <w:rsid w:val="007D2573"/>
    <w:rsid w:val="007D5203"/>
    <w:rsid w:val="007D582F"/>
    <w:rsid w:val="007D5FED"/>
    <w:rsid w:val="007D6094"/>
    <w:rsid w:val="007D60F5"/>
    <w:rsid w:val="007E3D43"/>
    <w:rsid w:val="007E5DEB"/>
    <w:rsid w:val="007F1AB4"/>
    <w:rsid w:val="007F21A2"/>
    <w:rsid w:val="007F22FB"/>
    <w:rsid w:val="007F5A12"/>
    <w:rsid w:val="007F763A"/>
    <w:rsid w:val="00801339"/>
    <w:rsid w:val="00805514"/>
    <w:rsid w:val="00807041"/>
    <w:rsid w:val="0081146A"/>
    <w:rsid w:val="008157FD"/>
    <w:rsid w:val="008159F3"/>
    <w:rsid w:val="00815B7B"/>
    <w:rsid w:val="008211F3"/>
    <w:rsid w:val="008249CF"/>
    <w:rsid w:val="008254AC"/>
    <w:rsid w:val="00832755"/>
    <w:rsid w:val="008335A6"/>
    <w:rsid w:val="008337D1"/>
    <w:rsid w:val="008436FE"/>
    <w:rsid w:val="00844AAD"/>
    <w:rsid w:val="00846B93"/>
    <w:rsid w:val="00853AC3"/>
    <w:rsid w:val="00856008"/>
    <w:rsid w:val="00860B92"/>
    <w:rsid w:val="00862503"/>
    <w:rsid w:val="008635A4"/>
    <w:rsid w:val="00866226"/>
    <w:rsid w:val="008735A0"/>
    <w:rsid w:val="008743B9"/>
    <w:rsid w:val="00877B51"/>
    <w:rsid w:val="00882BE3"/>
    <w:rsid w:val="00884B9A"/>
    <w:rsid w:val="008861AA"/>
    <w:rsid w:val="00886A39"/>
    <w:rsid w:val="0088773C"/>
    <w:rsid w:val="00887E9D"/>
    <w:rsid w:val="00892536"/>
    <w:rsid w:val="00892F00"/>
    <w:rsid w:val="008967AC"/>
    <w:rsid w:val="00897C27"/>
    <w:rsid w:val="008A06E2"/>
    <w:rsid w:val="008A090A"/>
    <w:rsid w:val="008A18AC"/>
    <w:rsid w:val="008A214D"/>
    <w:rsid w:val="008A4D3A"/>
    <w:rsid w:val="008A6426"/>
    <w:rsid w:val="008A7385"/>
    <w:rsid w:val="008A7F22"/>
    <w:rsid w:val="008B1DEC"/>
    <w:rsid w:val="008B31E9"/>
    <w:rsid w:val="008B336D"/>
    <w:rsid w:val="008B4954"/>
    <w:rsid w:val="008B4C38"/>
    <w:rsid w:val="008B6FAC"/>
    <w:rsid w:val="008B7D60"/>
    <w:rsid w:val="008D0164"/>
    <w:rsid w:val="008D10E9"/>
    <w:rsid w:val="008D3157"/>
    <w:rsid w:val="008D320F"/>
    <w:rsid w:val="008D3890"/>
    <w:rsid w:val="008D3951"/>
    <w:rsid w:val="008D397B"/>
    <w:rsid w:val="008E1C66"/>
    <w:rsid w:val="008E1F8B"/>
    <w:rsid w:val="008E2293"/>
    <w:rsid w:val="008F379A"/>
    <w:rsid w:val="008F653D"/>
    <w:rsid w:val="0090086F"/>
    <w:rsid w:val="00901245"/>
    <w:rsid w:val="00901647"/>
    <w:rsid w:val="00902314"/>
    <w:rsid w:val="00903599"/>
    <w:rsid w:val="00906FC1"/>
    <w:rsid w:val="00910056"/>
    <w:rsid w:val="00911E41"/>
    <w:rsid w:val="009132A9"/>
    <w:rsid w:val="00913BFF"/>
    <w:rsid w:val="009234D3"/>
    <w:rsid w:val="00924A47"/>
    <w:rsid w:val="00925B56"/>
    <w:rsid w:val="0092666A"/>
    <w:rsid w:val="0092689E"/>
    <w:rsid w:val="00930146"/>
    <w:rsid w:val="00931101"/>
    <w:rsid w:val="009324CD"/>
    <w:rsid w:val="009329DE"/>
    <w:rsid w:val="00932C9B"/>
    <w:rsid w:val="00933164"/>
    <w:rsid w:val="00934E24"/>
    <w:rsid w:val="0093523B"/>
    <w:rsid w:val="00936E70"/>
    <w:rsid w:val="00937AC7"/>
    <w:rsid w:val="00940312"/>
    <w:rsid w:val="0094388D"/>
    <w:rsid w:val="00945431"/>
    <w:rsid w:val="009477D7"/>
    <w:rsid w:val="009525AB"/>
    <w:rsid w:val="0095360C"/>
    <w:rsid w:val="00954AF2"/>
    <w:rsid w:val="0095687E"/>
    <w:rsid w:val="00957587"/>
    <w:rsid w:val="00961730"/>
    <w:rsid w:val="00962704"/>
    <w:rsid w:val="0096360C"/>
    <w:rsid w:val="00966720"/>
    <w:rsid w:val="0096740D"/>
    <w:rsid w:val="0096779A"/>
    <w:rsid w:val="00970203"/>
    <w:rsid w:val="00971E13"/>
    <w:rsid w:val="00972A1B"/>
    <w:rsid w:val="00973E74"/>
    <w:rsid w:val="009762D7"/>
    <w:rsid w:val="009803E5"/>
    <w:rsid w:val="009813E9"/>
    <w:rsid w:val="00982CC8"/>
    <w:rsid w:val="009872E9"/>
    <w:rsid w:val="00991776"/>
    <w:rsid w:val="0099350F"/>
    <w:rsid w:val="00995A3C"/>
    <w:rsid w:val="009A0A4E"/>
    <w:rsid w:val="009A12C5"/>
    <w:rsid w:val="009A73C0"/>
    <w:rsid w:val="009A7C21"/>
    <w:rsid w:val="009B133F"/>
    <w:rsid w:val="009B2080"/>
    <w:rsid w:val="009B33CF"/>
    <w:rsid w:val="009B434F"/>
    <w:rsid w:val="009B4A2A"/>
    <w:rsid w:val="009B4D31"/>
    <w:rsid w:val="009C04F9"/>
    <w:rsid w:val="009C0BBA"/>
    <w:rsid w:val="009C0FBA"/>
    <w:rsid w:val="009C1BBB"/>
    <w:rsid w:val="009C3F3C"/>
    <w:rsid w:val="009C7809"/>
    <w:rsid w:val="009D1B02"/>
    <w:rsid w:val="009D56D2"/>
    <w:rsid w:val="009D5B46"/>
    <w:rsid w:val="009D69E6"/>
    <w:rsid w:val="009D7C13"/>
    <w:rsid w:val="009E0760"/>
    <w:rsid w:val="009E098C"/>
    <w:rsid w:val="009E2AA8"/>
    <w:rsid w:val="009E3631"/>
    <w:rsid w:val="009E72A3"/>
    <w:rsid w:val="009F3E3B"/>
    <w:rsid w:val="00A021CB"/>
    <w:rsid w:val="00A03AFA"/>
    <w:rsid w:val="00A03F99"/>
    <w:rsid w:val="00A0556B"/>
    <w:rsid w:val="00A11C06"/>
    <w:rsid w:val="00A11C91"/>
    <w:rsid w:val="00A12A9B"/>
    <w:rsid w:val="00A2003D"/>
    <w:rsid w:val="00A21861"/>
    <w:rsid w:val="00A22F0D"/>
    <w:rsid w:val="00A25C8D"/>
    <w:rsid w:val="00A26960"/>
    <w:rsid w:val="00A27D4A"/>
    <w:rsid w:val="00A36963"/>
    <w:rsid w:val="00A40118"/>
    <w:rsid w:val="00A4112C"/>
    <w:rsid w:val="00A41312"/>
    <w:rsid w:val="00A41BBD"/>
    <w:rsid w:val="00A42607"/>
    <w:rsid w:val="00A45E1A"/>
    <w:rsid w:val="00A5051F"/>
    <w:rsid w:val="00A518F0"/>
    <w:rsid w:val="00A52462"/>
    <w:rsid w:val="00A5531D"/>
    <w:rsid w:val="00A55DA6"/>
    <w:rsid w:val="00A570CF"/>
    <w:rsid w:val="00A70183"/>
    <w:rsid w:val="00A708AC"/>
    <w:rsid w:val="00A7119C"/>
    <w:rsid w:val="00A71D73"/>
    <w:rsid w:val="00A720E6"/>
    <w:rsid w:val="00A7257A"/>
    <w:rsid w:val="00A76471"/>
    <w:rsid w:val="00A76B71"/>
    <w:rsid w:val="00A81347"/>
    <w:rsid w:val="00A814B5"/>
    <w:rsid w:val="00A83087"/>
    <w:rsid w:val="00A837C6"/>
    <w:rsid w:val="00A83F24"/>
    <w:rsid w:val="00A84039"/>
    <w:rsid w:val="00A85DCA"/>
    <w:rsid w:val="00A866F9"/>
    <w:rsid w:val="00A9276C"/>
    <w:rsid w:val="00A929D1"/>
    <w:rsid w:val="00A95B1F"/>
    <w:rsid w:val="00AA300A"/>
    <w:rsid w:val="00AA4654"/>
    <w:rsid w:val="00AA5C39"/>
    <w:rsid w:val="00AB3D8E"/>
    <w:rsid w:val="00AC077F"/>
    <w:rsid w:val="00AC096E"/>
    <w:rsid w:val="00AC22D0"/>
    <w:rsid w:val="00AC5E5A"/>
    <w:rsid w:val="00AD0FFC"/>
    <w:rsid w:val="00AD1EDD"/>
    <w:rsid w:val="00AD5DAC"/>
    <w:rsid w:val="00AD6827"/>
    <w:rsid w:val="00AE1E1B"/>
    <w:rsid w:val="00AE5B40"/>
    <w:rsid w:val="00AF126D"/>
    <w:rsid w:val="00AF544C"/>
    <w:rsid w:val="00AF5721"/>
    <w:rsid w:val="00AF62BC"/>
    <w:rsid w:val="00B02D67"/>
    <w:rsid w:val="00B040C3"/>
    <w:rsid w:val="00B04CFA"/>
    <w:rsid w:val="00B07016"/>
    <w:rsid w:val="00B07376"/>
    <w:rsid w:val="00B07590"/>
    <w:rsid w:val="00B20F18"/>
    <w:rsid w:val="00B211BB"/>
    <w:rsid w:val="00B214D5"/>
    <w:rsid w:val="00B215CE"/>
    <w:rsid w:val="00B255B9"/>
    <w:rsid w:val="00B318A9"/>
    <w:rsid w:val="00B33284"/>
    <w:rsid w:val="00B354E4"/>
    <w:rsid w:val="00B46A80"/>
    <w:rsid w:val="00B51B8E"/>
    <w:rsid w:val="00B5274D"/>
    <w:rsid w:val="00B54E3D"/>
    <w:rsid w:val="00B55789"/>
    <w:rsid w:val="00B56139"/>
    <w:rsid w:val="00B6240F"/>
    <w:rsid w:val="00B65FA9"/>
    <w:rsid w:val="00B66332"/>
    <w:rsid w:val="00B6690D"/>
    <w:rsid w:val="00B66A69"/>
    <w:rsid w:val="00B732C0"/>
    <w:rsid w:val="00B73724"/>
    <w:rsid w:val="00B77CBE"/>
    <w:rsid w:val="00B800F9"/>
    <w:rsid w:val="00B80BFF"/>
    <w:rsid w:val="00B80CC0"/>
    <w:rsid w:val="00B854F0"/>
    <w:rsid w:val="00B85F2F"/>
    <w:rsid w:val="00B86CA4"/>
    <w:rsid w:val="00B9053B"/>
    <w:rsid w:val="00B94262"/>
    <w:rsid w:val="00BA5CB2"/>
    <w:rsid w:val="00BB0DCE"/>
    <w:rsid w:val="00BB0FEC"/>
    <w:rsid w:val="00BB1E3B"/>
    <w:rsid w:val="00BB4197"/>
    <w:rsid w:val="00BB4A42"/>
    <w:rsid w:val="00BC05AE"/>
    <w:rsid w:val="00BC2498"/>
    <w:rsid w:val="00BC3AEA"/>
    <w:rsid w:val="00BC3B8F"/>
    <w:rsid w:val="00BC4A36"/>
    <w:rsid w:val="00BC656E"/>
    <w:rsid w:val="00BD248B"/>
    <w:rsid w:val="00BD4995"/>
    <w:rsid w:val="00BD5447"/>
    <w:rsid w:val="00BD57C2"/>
    <w:rsid w:val="00BD7607"/>
    <w:rsid w:val="00BE0D04"/>
    <w:rsid w:val="00BE2084"/>
    <w:rsid w:val="00BE2E73"/>
    <w:rsid w:val="00BE7062"/>
    <w:rsid w:val="00BE7EF0"/>
    <w:rsid w:val="00BF4890"/>
    <w:rsid w:val="00BF4D3E"/>
    <w:rsid w:val="00BF711E"/>
    <w:rsid w:val="00BF7FA0"/>
    <w:rsid w:val="00C0059E"/>
    <w:rsid w:val="00C0185B"/>
    <w:rsid w:val="00C032EB"/>
    <w:rsid w:val="00C034DC"/>
    <w:rsid w:val="00C048EB"/>
    <w:rsid w:val="00C072C3"/>
    <w:rsid w:val="00C07B72"/>
    <w:rsid w:val="00C144E0"/>
    <w:rsid w:val="00C177DB"/>
    <w:rsid w:val="00C21C22"/>
    <w:rsid w:val="00C21ECA"/>
    <w:rsid w:val="00C27D79"/>
    <w:rsid w:val="00C30351"/>
    <w:rsid w:val="00C303F2"/>
    <w:rsid w:val="00C306C9"/>
    <w:rsid w:val="00C31C96"/>
    <w:rsid w:val="00C4026F"/>
    <w:rsid w:val="00C40485"/>
    <w:rsid w:val="00C40717"/>
    <w:rsid w:val="00C40B90"/>
    <w:rsid w:val="00C42DDD"/>
    <w:rsid w:val="00C46371"/>
    <w:rsid w:val="00C471D5"/>
    <w:rsid w:val="00C536AF"/>
    <w:rsid w:val="00C54D1C"/>
    <w:rsid w:val="00C556DD"/>
    <w:rsid w:val="00C57519"/>
    <w:rsid w:val="00C57AA1"/>
    <w:rsid w:val="00C60578"/>
    <w:rsid w:val="00C6257D"/>
    <w:rsid w:val="00C729A8"/>
    <w:rsid w:val="00C731FC"/>
    <w:rsid w:val="00C7466A"/>
    <w:rsid w:val="00C811A9"/>
    <w:rsid w:val="00C8185D"/>
    <w:rsid w:val="00C853B2"/>
    <w:rsid w:val="00C86DF7"/>
    <w:rsid w:val="00C90E81"/>
    <w:rsid w:val="00C9278C"/>
    <w:rsid w:val="00CB0EF2"/>
    <w:rsid w:val="00CB13B9"/>
    <w:rsid w:val="00CB2BF9"/>
    <w:rsid w:val="00CB53CF"/>
    <w:rsid w:val="00CB616A"/>
    <w:rsid w:val="00CB77F6"/>
    <w:rsid w:val="00CC3DDD"/>
    <w:rsid w:val="00CD29F1"/>
    <w:rsid w:val="00CD2C9D"/>
    <w:rsid w:val="00CD6AF5"/>
    <w:rsid w:val="00CE11C8"/>
    <w:rsid w:val="00CE254B"/>
    <w:rsid w:val="00CE41AC"/>
    <w:rsid w:val="00CE4412"/>
    <w:rsid w:val="00CE608B"/>
    <w:rsid w:val="00CF15E8"/>
    <w:rsid w:val="00CF182F"/>
    <w:rsid w:val="00CF2D6C"/>
    <w:rsid w:val="00CF35DA"/>
    <w:rsid w:val="00D008CF"/>
    <w:rsid w:val="00D02C3D"/>
    <w:rsid w:val="00D14F06"/>
    <w:rsid w:val="00D15568"/>
    <w:rsid w:val="00D16D56"/>
    <w:rsid w:val="00D20623"/>
    <w:rsid w:val="00D22EC7"/>
    <w:rsid w:val="00D2543D"/>
    <w:rsid w:val="00D25DDA"/>
    <w:rsid w:val="00D2772A"/>
    <w:rsid w:val="00D27C81"/>
    <w:rsid w:val="00D30DE0"/>
    <w:rsid w:val="00D32AB0"/>
    <w:rsid w:val="00D32EA9"/>
    <w:rsid w:val="00D424DF"/>
    <w:rsid w:val="00D437FE"/>
    <w:rsid w:val="00D45C8F"/>
    <w:rsid w:val="00D4729B"/>
    <w:rsid w:val="00D519BD"/>
    <w:rsid w:val="00D53640"/>
    <w:rsid w:val="00D56B61"/>
    <w:rsid w:val="00D56E4F"/>
    <w:rsid w:val="00D570F6"/>
    <w:rsid w:val="00D57704"/>
    <w:rsid w:val="00D61DC4"/>
    <w:rsid w:val="00D620BC"/>
    <w:rsid w:val="00D62303"/>
    <w:rsid w:val="00D663EA"/>
    <w:rsid w:val="00D668EC"/>
    <w:rsid w:val="00D670B3"/>
    <w:rsid w:val="00D6745D"/>
    <w:rsid w:val="00D730A4"/>
    <w:rsid w:val="00D768B3"/>
    <w:rsid w:val="00D7712F"/>
    <w:rsid w:val="00D8159A"/>
    <w:rsid w:val="00D82891"/>
    <w:rsid w:val="00D82A7B"/>
    <w:rsid w:val="00D85DCB"/>
    <w:rsid w:val="00D860F1"/>
    <w:rsid w:val="00D87BC1"/>
    <w:rsid w:val="00D90B03"/>
    <w:rsid w:val="00D92B14"/>
    <w:rsid w:val="00D92C43"/>
    <w:rsid w:val="00D93105"/>
    <w:rsid w:val="00D964A4"/>
    <w:rsid w:val="00DA1DC2"/>
    <w:rsid w:val="00DA2F2F"/>
    <w:rsid w:val="00DA3200"/>
    <w:rsid w:val="00DA46F4"/>
    <w:rsid w:val="00DA477F"/>
    <w:rsid w:val="00DA4EF3"/>
    <w:rsid w:val="00DB0896"/>
    <w:rsid w:val="00DB4741"/>
    <w:rsid w:val="00DB50E0"/>
    <w:rsid w:val="00DB72F5"/>
    <w:rsid w:val="00DC56FC"/>
    <w:rsid w:val="00DC7366"/>
    <w:rsid w:val="00DD46EE"/>
    <w:rsid w:val="00DD56E7"/>
    <w:rsid w:val="00DD7CB2"/>
    <w:rsid w:val="00DE05E5"/>
    <w:rsid w:val="00DE4189"/>
    <w:rsid w:val="00DE630E"/>
    <w:rsid w:val="00DF325A"/>
    <w:rsid w:val="00DF5143"/>
    <w:rsid w:val="00DF61BA"/>
    <w:rsid w:val="00E032B1"/>
    <w:rsid w:val="00E03CDD"/>
    <w:rsid w:val="00E06AB3"/>
    <w:rsid w:val="00E12211"/>
    <w:rsid w:val="00E13CEC"/>
    <w:rsid w:val="00E20C11"/>
    <w:rsid w:val="00E25717"/>
    <w:rsid w:val="00E270A9"/>
    <w:rsid w:val="00E271EB"/>
    <w:rsid w:val="00E30A49"/>
    <w:rsid w:val="00E32AEA"/>
    <w:rsid w:val="00E3444B"/>
    <w:rsid w:val="00E40A3B"/>
    <w:rsid w:val="00E4368F"/>
    <w:rsid w:val="00E4568D"/>
    <w:rsid w:val="00E46C7C"/>
    <w:rsid w:val="00E4791A"/>
    <w:rsid w:val="00E5030F"/>
    <w:rsid w:val="00E51AF0"/>
    <w:rsid w:val="00E541D0"/>
    <w:rsid w:val="00E5543A"/>
    <w:rsid w:val="00E55F79"/>
    <w:rsid w:val="00E61556"/>
    <w:rsid w:val="00E63180"/>
    <w:rsid w:val="00E63717"/>
    <w:rsid w:val="00E65B89"/>
    <w:rsid w:val="00E66DD4"/>
    <w:rsid w:val="00E73365"/>
    <w:rsid w:val="00E735D7"/>
    <w:rsid w:val="00E75A9D"/>
    <w:rsid w:val="00E7770D"/>
    <w:rsid w:val="00E804DE"/>
    <w:rsid w:val="00E82154"/>
    <w:rsid w:val="00E82807"/>
    <w:rsid w:val="00E82DD5"/>
    <w:rsid w:val="00E83FBB"/>
    <w:rsid w:val="00E843E3"/>
    <w:rsid w:val="00E905B6"/>
    <w:rsid w:val="00E9542B"/>
    <w:rsid w:val="00E960F3"/>
    <w:rsid w:val="00E976F2"/>
    <w:rsid w:val="00EA01C6"/>
    <w:rsid w:val="00EA04EB"/>
    <w:rsid w:val="00EA0590"/>
    <w:rsid w:val="00EA131B"/>
    <w:rsid w:val="00EA4727"/>
    <w:rsid w:val="00EA5D1A"/>
    <w:rsid w:val="00EA61F8"/>
    <w:rsid w:val="00EA637A"/>
    <w:rsid w:val="00EA6671"/>
    <w:rsid w:val="00EA6718"/>
    <w:rsid w:val="00EA6BA4"/>
    <w:rsid w:val="00EA7805"/>
    <w:rsid w:val="00EB05BC"/>
    <w:rsid w:val="00EB1B9E"/>
    <w:rsid w:val="00EB2BEB"/>
    <w:rsid w:val="00EB404B"/>
    <w:rsid w:val="00EB5D95"/>
    <w:rsid w:val="00EB6476"/>
    <w:rsid w:val="00EB6643"/>
    <w:rsid w:val="00EB6772"/>
    <w:rsid w:val="00EB6F96"/>
    <w:rsid w:val="00EB7AD2"/>
    <w:rsid w:val="00EC03BF"/>
    <w:rsid w:val="00EC0DED"/>
    <w:rsid w:val="00EC1998"/>
    <w:rsid w:val="00EC65CA"/>
    <w:rsid w:val="00ED0B32"/>
    <w:rsid w:val="00ED0CEF"/>
    <w:rsid w:val="00ED5F0B"/>
    <w:rsid w:val="00ED76FD"/>
    <w:rsid w:val="00EE0535"/>
    <w:rsid w:val="00EE0FFE"/>
    <w:rsid w:val="00EE2CF2"/>
    <w:rsid w:val="00EF0D01"/>
    <w:rsid w:val="00EF176A"/>
    <w:rsid w:val="00EF2095"/>
    <w:rsid w:val="00EF27C5"/>
    <w:rsid w:val="00EF3B21"/>
    <w:rsid w:val="00EF3C18"/>
    <w:rsid w:val="00EF3C6F"/>
    <w:rsid w:val="00EF43FA"/>
    <w:rsid w:val="00EF64B7"/>
    <w:rsid w:val="00EF6980"/>
    <w:rsid w:val="00EF7D9E"/>
    <w:rsid w:val="00F0099F"/>
    <w:rsid w:val="00F05A70"/>
    <w:rsid w:val="00F07929"/>
    <w:rsid w:val="00F116F8"/>
    <w:rsid w:val="00F16812"/>
    <w:rsid w:val="00F20521"/>
    <w:rsid w:val="00F20B3F"/>
    <w:rsid w:val="00F21CF5"/>
    <w:rsid w:val="00F23F0D"/>
    <w:rsid w:val="00F310E4"/>
    <w:rsid w:val="00F32F97"/>
    <w:rsid w:val="00F33635"/>
    <w:rsid w:val="00F33B28"/>
    <w:rsid w:val="00F34E64"/>
    <w:rsid w:val="00F35632"/>
    <w:rsid w:val="00F35CBD"/>
    <w:rsid w:val="00F37F58"/>
    <w:rsid w:val="00F411B3"/>
    <w:rsid w:val="00F41DD9"/>
    <w:rsid w:val="00F45510"/>
    <w:rsid w:val="00F53631"/>
    <w:rsid w:val="00F63E6F"/>
    <w:rsid w:val="00F64E4B"/>
    <w:rsid w:val="00F6539D"/>
    <w:rsid w:val="00F674CC"/>
    <w:rsid w:val="00F7374F"/>
    <w:rsid w:val="00F8239A"/>
    <w:rsid w:val="00F83199"/>
    <w:rsid w:val="00F84E23"/>
    <w:rsid w:val="00F867A6"/>
    <w:rsid w:val="00F9295F"/>
    <w:rsid w:val="00F93FD8"/>
    <w:rsid w:val="00F940BC"/>
    <w:rsid w:val="00F9630B"/>
    <w:rsid w:val="00F96EE3"/>
    <w:rsid w:val="00FA1F49"/>
    <w:rsid w:val="00FA3281"/>
    <w:rsid w:val="00FA6FF5"/>
    <w:rsid w:val="00FA7090"/>
    <w:rsid w:val="00FB1C60"/>
    <w:rsid w:val="00FB305C"/>
    <w:rsid w:val="00FB626F"/>
    <w:rsid w:val="00FB631B"/>
    <w:rsid w:val="00FC004C"/>
    <w:rsid w:val="00FC1FE3"/>
    <w:rsid w:val="00FC2F93"/>
    <w:rsid w:val="00FC6D27"/>
    <w:rsid w:val="00FC735B"/>
    <w:rsid w:val="00FD4431"/>
    <w:rsid w:val="00FE0FAB"/>
    <w:rsid w:val="00FE3E9E"/>
    <w:rsid w:val="00FE7DDD"/>
    <w:rsid w:val="00FF27D9"/>
    <w:rsid w:val="00FF3A21"/>
    <w:rsid w:val="00FF3CF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Message Header" w:uiPriority="0"/>
    <w:lsdException w:name="Subtitle" w:semiHidden="0" w:uiPriority="11" w:unhideWhenUsed="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8" w:uiPriority="0"/>
    <w:lsdException w:name="Table Subt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qFormat/>
    <w:rsid w:val="009D7C13"/>
    <w:pPr>
      <w:keepNext/>
      <w:numPr>
        <w:numId w:val="3"/>
      </w:numPr>
      <w:spacing w:after="0" w:line="240" w:lineRule="auto"/>
      <w:jc w:val="both"/>
      <w:outlineLvl w:val="0"/>
    </w:pPr>
    <w:rPr>
      <w:rFonts w:ascii="Times New Roman" w:eastAsia="Times New Roman" w:hAnsi="Times New Roman" w:cs="Times New Roman"/>
      <w:b/>
      <w:bCs/>
      <w:sz w:val="32"/>
      <w:szCs w:val="20"/>
      <w:lang w:eastAsia="sk-SK"/>
    </w:rPr>
  </w:style>
  <w:style w:type="paragraph" w:styleId="Nadpis2">
    <w:name w:val="heading 2"/>
    <w:basedOn w:val="Normlny"/>
    <w:next w:val="Normlny"/>
    <w:link w:val="Nadpis2Char"/>
    <w:qFormat/>
    <w:rsid w:val="009D7C13"/>
    <w:pPr>
      <w:keepNext/>
      <w:numPr>
        <w:ilvl w:val="1"/>
        <w:numId w:val="3"/>
      </w:numPr>
      <w:spacing w:before="240" w:after="60" w:line="240" w:lineRule="auto"/>
      <w:outlineLvl w:val="1"/>
    </w:pPr>
    <w:rPr>
      <w:rFonts w:ascii="Arial" w:eastAsia="Times New Roman" w:hAnsi="Arial" w:cs="Arial"/>
      <w:b/>
      <w:bCs/>
      <w:i/>
      <w:iCs/>
      <w:sz w:val="28"/>
      <w:szCs w:val="28"/>
      <w:lang w:eastAsia="sk-SK"/>
    </w:rPr>
  </w:style>
  <w:style w:type="paragraph" w:styleId="Nadpis3">
    <w:name w:val="heading 3"/>
    <w:basedOn w:val="Normlny"/>
    <w:next w:val="Normlny"/>
    <w:link w:val="Nadpis3Char"/>
    <w:qFormat/>
    <w:rsid w:val="009D7C13"/>
    <w:pPr>
      <w:keepNext/>
      <w:numPr>
        <w:ilvl w:val="2"/>
        <w:numId w:val="3"/>
      </w:numPr>
      <w:spacing w:before="240" w:after="60" w:line="240" w:lineRule="auto"/>
      <w:outlineLvl w:val="2"/>
    </w:pPr>
    <w:rPr>
      <w:rFonts w:ascii="Arial" w:eastAsia="Times New Roman" w:hAnsi="Arial" w:cs="Arial"/>
      <w:b/>
      <w:bCs/>
      <w:sz w:val="26"/>
      <w:szCs w:val="26"/>
      <w:lang w:eastAsia="sk-SK"/>
    </w:rPr>
  </w:style>
  <w:style w:type="paragraph" w:styleId="Nadpis4">
    <w:name w:val="heading 4"/>
    <w:basedOn w:val="Normlny"/>
    <w:next w:val="Normlny"/>
    <w:link w:val="Nadpis4Char"/>
    <w:qFormat/>
    <w:rsid w:val="009D7C13"/>
    <w:pPr>
      <w:keepNext/>
      <w:numPr>
        <w:ilvl w:val="3"/>
        <w:numId w:val="3"/>
      </w:numPr>
      <w:spacing w:before="240" w:after="60" w:line="240" w:lineRule="auto"/>
      <w:outlineLvl w:val="3"/>
    </w:pPr>
    <w:rPr>
      <w:rFonts w:ascii="Times New Roman" w:eastAsia="Times New Roman" w:hAnsi="Times New Roman" w:cs="Times New Roman"/>
      <w:b/>
      <w:bCs/>
      <w:sz w:val="28"/>
      <w:szCs w:val="28"/>
      <w:lang w:eastAsia="sk-SK"/>
    </w:rPr>
  </w:style>
  <w:style w:type="paragraph" w:styleId="Nadpis5">
    <w:name w:val="heading 5"/>
    <w:basedOn w:val="Normlny"/>
    <w:next w:val="Normlny"/>
    <w:link w:val="Nadpis5Char"/>
    <w:qFormat/>
    <w:rsid w:val="009D7C13"/>
    <w:pPr>
      <w:numPr>
        <w:ilvl w:val="4"/>
        <w:numId w:val="3"/>
      </w:numPr>
      <w:spacing w:before="240" w:after="60" w:line="240" w:lineRule="auto"/>
      <w:outlineLvl w:val="4"/>
    </w:pPr>
    <w:rPr>
      <w:rFonts w:ascii="Times New Roman" w:eastAsia="Times New Roman" w:hAnsi="Times New Roman" w:cs="Times New Roman"/>
      <w:b/>
      <w:bCs/>
      <w:i/>
      <w:iCs/>
      <w:sz w:val="26"/>
      <w:szCs w:val="26"/>
      <w:lang w:eastAsia="sk-SK"/>
    </w:rPr>
  </w:style>
  <w:style w:type="paragraph" w:styleId="Nadpis6">
    <w:name w:val="heading 6"/>
    <w:basedOn w:val="Normlny"/>
    <w:next w:val="Normlny"/>
    <w:link w:val="Nadpis6Char"/>
    <w:qFormat/>
    <w:rsid w:val="009D7C13"/>
    <w:pPr>
      <w:numPr>
        <w:ilvl w:val="5"/>
        <w:numId w:val="3"/>
      </w:numPr>
      <w:spacing w:before="240" w:after="60" w:line="240" w:lineRule="auto"/>
      <w:outlineLvl w:val="5"/>
    </w:pPr>
    <w:rPr>
      <w:rFonts w:ascii="Times New Roman" w:eastAsia="Times New Roman" w:hAnsi="Times New Roman" w:cs="Times New Roman"/>
      <w:b/>
      <w:bCs/>
      <w:lang w:eastAsia="sk-SK"/>
    </w:rPr>
  </w:style>
  <w:style w:type="paragraph" w:styleId="Nadpis7">
    <w:name w:val="heading 7"/>
    <w:basedOn w:val="Normlny"/>
    <w:next w:val="Normlny"/>
    <w:link w:val="Nadpis7Char"/>
    <w:qFormat/>
    <w:rsid w:val="009D7C13"/>
    <w:pPr>
      <w:numPr>
        <w:ilvl w:val="6"/>
        <w:numId w:val="3"/>
      </w:numPr>
      <w:spacing w:before="240" w:after="60" w:line="240" w:lineRule="auto"/>
      <w:outlineLvl w:val="6"/>
    </w:pPr>
    <w:rPr>
      <w:rFonts w:ascii="Times New Roman" w:eastAsia="Times New Roman" w:hAnsi="Times New Roman" w:cs="Times New Roman"/>
      <w:sz w:val="24"/>
      <w:szCs w:val="24"/>
      <w:lang w:eastAsia="sk-SK"/>
    </w:rPr>
  </w:style>
  <w:style w:type="paragraph" w:styleId="Nadpis8">
    <w:name w:val="heading 8"/>
    <w:basedOn w:val="Normlny"/>
    <w:next w:val="Normlny"/>
    <w:link w:val="Nadpis8Char"/>
    <w:qFormat/>
    <w:rsid w:val="009D7C13"/>
    <w:pPr>
      <w:numPr>
        <w:ilvl w:val="7"/>
        <w:numId w:val="3"/>
      </w:numPr>
      <w:spacing w:before="240" w:after="60" w:line="240" w:lineRule="auto"/>
      <w:outlineLvl w:val="7"/>
    </w:pPr>
    <w:rPr>
      <w:rFonts w:ascii="Times New Roman" w:eastAsia="Times New Roman" w:hAnsi="Times New Roman" w:cs="Times New Roman"/>
      <w:i/>
      <w:iCs/>
      <w:sz w:val="24"/>
      <w:szCs w:val="24"/>
      <w:lang w:eastAsia="sk-SK"/>
    </w:rPr>
  </w:style>
  <w:style w:type="paragraph" w:styleId="Nadpis9">
    <w:name w:val="heading 9"/>
    <w:basedOn w:val="Normlny"/>
    <w:next w:val="Normlny"/>
    <w:link w:val="Nadpis9Char"/>
    <w:qFormat/>
    <w:rsid w:val="009D7C13"/>
    <w:pPr>
      <w:numPr>
        <w:ilvl w:val="8"/>
        <w:numId w:val="3"/>
      </w:numPr>
      <w:spacing w:before="240" w:after="60" w:line="240" w:lineRule="auto"/>
      <w:outlineLvl w:val="8"/>
    </w:pPr>
    <w:rPr>
      <w:rFonts w:ascii="Arial" w:eastAsia="Times New Roman"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9D7C13"/>
    <w:rPr>
      <w:rFonts w:ascii="Times New Roman" w:eastAsia="Times New Roman" w:hAnsi="Times New Roman" w:cs="Times New Roman"/>
      <w:b/>
      <w:bCs/>
      <w:sz w:val="32"/>
      <w:szCs w:val="20"/>
      <w:lang w:eastAsia="sk-SK"/>
    </w:rPr>
  </w:style>
  <w:style w:type="character" w:customStyle="1" w:styleId="Nadpis2Char">
    <w:name w:val="Nadpis 2 Char"/>
    <w:basedOn w:val="Predvolenpsmoodseku"/>
    <w:link w:val="Nadpis2"/>
    <w:rsid w:val="009D7C13"/>
    <w:rPr>
      <w:rFonts w:ascii="Arial" w:eastAsia="Times New Roman" w:hAnsi="Arial" w:cs="Arial"/>
      <w:b/>
      <w:bCs/>
      <w:i/>
      <w:iCs/>
      <w:sz w:val="28"/>
      <w:szCs w:val="28"/>
      <w:lang w:eastAsia="sk-SK"/>
    </w:rPr>
  </w:style>
  <w:style w:type="character" w:customStyle="1" w:styleId="Nadpis3Char">
    <w:name w:val="Nadpis 3 Char"/>
    <w:basedOn w:val="Predvolenpsmoodseku"/>
    <w:link w:val="Nadpis3"/>
    <w:rsid w:val="009D7C13"/>
    <w:rPr>
      <w:rFonts w:ascii="Arial" w:eastAsia="Times New Roman" w:hAnsi="Arial" w:cs="Arial"/>
      <w:b/>
      <w:bCs/>
      <w:sz w:val="26"/>
      <w:szCs w:val="26"/>
      <w:lang w:eastAsia="sk-SK"/>
    </w:rPr>
  </w:style>
  <w:style w:type="character" w:customStyle="1" w:styleId="Nadpis4Char">
    <w:name w:val="Nadpis 4 Char"/>
    <w:basedOn w:val="Predvolenpsmoodseku"/>
    <w:link w:val="Nadpis4"/>
    <w:rsid w:val="009D7C13"/>
    <w:rPr>
      <w:rFonts w:ascii="Times New Roman" w:eastAsia="Times New Roman" w:hAnsi="Times New Roman" w:cs="Times New Roman"/>
      <w:b/>
      <w:bCs/>
      <w:sz w:val="28"/>
      <w:szCs w:val="28"/>
      <w:lang w:eastAsia="sk-SK"/>
    </w:rPr>
  </w:style>
  <w:style w:type="character" w:customStyle="1" w:styleId="Nadpis5Char">
    <w:name w:val="Nadpis 5 Char"/>
    <w:basedOn w:val="Predvolenpsmoodseku"/>
    <w:link w:val="Nadpis5"/>
    <w:rsid w:val="009D7C13"/>
    <w:rPr>
      <w:rFonts w:ascii="Times New Roman" w:eastAsia="Times New Roman" w:hAnsi="Times New Roman" w:cs="Times New Roman"/>
      <w:b/>
      <w:bCs/>
      <w:i/>
      <w:iCs/>
      <w:sz w:val="26"/>
      <w:szCs w:val="26"/>
      <w:lang w:eastAsia="sk-SK"/>
    </w:rPr>
  </w:style>
  <w:style w:type="character" w:customStyle="1" w:styleId="Nadpis6Char">
    <w:name w:val="Nadpis 6 Char"/>
    <w:basedOn w:val="Predvolenpsmoodseku"/>
    <w:link w:val="Nadpis6"/>
    <w:rsid w:val="009D7C13"/>
    <w:rPr>
      <w:rFonts w:ascii="Times New Roman" w:eastAsia="Times New Roman" w:hAnsi="Times New Roman" w:cs="Times New Roman"/>
      <w:b/>
      <w:bCs/>
      <w:lang w:eastAsia="sk-SK"/>
    </w:rPr>
  </w:style>
  <w:style w:type="character" w:customStyle="1" w:styleId="Nadpis7Char">
    <w:name w:val="Nadpis 7 Char"/>
    <w:basedOn w:val="Predvolenpsmoodseku"/>
    <w:link w:val="Nadpis7"/>
    <w:rsid w:val="009D7C13"/>
    <w:rPr>
      <w:rFonts w:ascii="Times New Roman" w:eastAsia="Times New Roman" w:hAnsi="Times New Roman" w:cs="Times New Roman"/>
      <w:sz w:val="24"/>
      <w:szCs w:val="24"/>
      <w:lang w:eastAsia="sk-SK"/>
    </w:rPr>
  </w:style>
  <w:style w:type="character" w:customStyle="1" w:styleId="Nadpis8Char">
    <w:name w:val="Nadpis 8 Char"/>
    <w:basedOn w:val="Predvolenpsmoodseku"/>
    <w:link w:val="Nadpis8"/>
    <w:rsid w:val="009D7C13"/>
    <w:rPr>
      <w:rFonts w:ascii="Times New Roman" w:eastAsia="Times New Roman" w:hAnsi="Times New Roman" w:cs="Times New Roman"/>
      <w:i/>
      <w:iCs/>
      <w:sz w:val="24"/>
      <w:szCs w:val="24"/>
      <w:lang w:eastAsia="sk-SK"/>
    </w:rPr>
  </w:style>
  <w:style w:type="character" w:customStyle="1" w:styleId="Nadpis9Char">
    <w:name w:val="Nadpis 9 Char"/>
    <w:basedOn w:val="Predvolenpsmoodseku"/>
    <w:link w:val="Nadpis9"/>
    <w:rsid w:val="009D7C13"/>
    <w:rPr>
      <w:rFonts w:ascii="Arial" w:eastAsia="Times New Roman" w:hAnsi="Arial" w:cs="Arial"/>
      <w:lang w:eastAsia="sk-SK"/>
    </w:rPr>
  </w:style>
  <w:style w:type="paragraph" w:styleId="Nzov">
    <w:name w:val="Title"/>
    <w:basedOn w:val="Normlny"/>
    <w:link w:val="NzovChar"/>
    <w:qFormat/>
    <w:rsid w:val="009D7C13"/>
    <w:pPr>
      <w:spacing w:after="0" w:line="240" w:lineRule="auto"/>
      <w:jc w:val="center"/>
    </w:pPr>
    <w:rPr>
      <w:rFonts w:ascii="Times New Roman" w:eastAsia="Times New Roman" w:hAnsi="Times New Roman" w:cs="Times New Roman"/>
      <w:sz w:val="28"/>
      <w:szCs w:val="20"/>
      <w:lang w:eastAsia="sk-SK"/>
    </w:rPr>
  </w:style>
  <w:style w:type="character" w:customStyle="1" w:styleId="NzovChar">
    <w:name w:val="Názov Char"/>
    <w:basedOn w:val="Predvolenpsmoodseku"/>
    <w:link w:val="Nzov"/>
    <w:rsid w:val="009D7C13"/>
    <w:rPr>
      <w:rFonts w:ascii="Times New Roman" w:eastAsia="Times New Roman" w:hAnsi="Times New Roman" w:cs="Times New Roman"/>
      <w:sz w:val="28"/>
      <w:szCs w:val="20"/>
      <w:lang w:eastAsia="sk-SK"/>
    </w:rPr>
  </w:style>
  <w:style w:type="paragraph" w:styleId="Zarkazkladnhotextu">
    <w:name w:val="Body Text Indent"/>
    <w:basedOn w:val="Normlny"/>
    <w:link w:val="ZarkazkladnhotextuChar"/>
    <w:rsid w:val="009D7C13"/>
    <w:pPr>
      <w:spacing w:after="0" w:line="240" w:lineRule="auto"/>
      <w:ind w:left="1410"/>
      <w:jc w:val="both"/>
    </w:pPr>
    <w:rPr>
      <w:rFonts w:ascii="Times New Roman" w:eastAsia="Times New Roman" w:hAnsi="Times New Roman" w:cs="Times New Roman"/>
      <w:sz w:val="24"/>
      <w:szCs w:val="20"/>
      <w:lang w:eastAsia="sk-SK"/>
    </w:rPr>
  </w:style>
  <w:style w:type="character" w:customStyle="1" w:styleId="ZarkazkladnhotextuChar">
    <w:name w:val="Zarážka základného textu Char"/>
    <w:basedOn w:val="Predvolenpsmoodseku"/>
    <w:link w:val="Zarkazkladnhotextu"/>
    <w:rsid w:val="009D7C13"/>
    <w:rPr>
      <w:rFonts w:ascii="Times New Roman" w:eastAsia="Times New Roman" w:hAnsi="Times New Roman" w:cs="Times New Roman"/>
      <w:sz w:val="24"/>
      <w:szCs w:val="20"/>
      <w:lang w:eastAsia="sk-SK"/>
    </w:rPr>
  </w:style>
  <w:style w:type="paragraph" w:styleId="Pta">
    <w:name w:val="footer"/>
    <w:basedOn w:val="Normlny"/>
    <w:link w:val="PtaChar"/>
    <w:uiPriority w:val="99"/>
    <w:rsid w:val="009D7C13"/>
    <w:pPr>
      <w:tabs>
        <w:tab w:val="center" w:pos="4536"/>
        <w:tab w:val="right" w:pos="9072"/>
      </w:tabs>
      <w:spacing w:after="0" w:line="240" w:lineRule="auto"/>
    </w:pPr>
    <w:rPr>
      <w:rFonts w:ascii="Times New Roman" w:eastAsia="Times New Roman" w:hAnsi="Times New Roman" w:cs="Times New Roman"/>
      <w:sz w:val="20"/>
      <w:szCs w:val="20"/>
      <w:lang w:eastAsia="sk-SK"/>
    </w:rPr>
  </w:style>
  <w:style w:type="character" w:customStyle="1" w:styleId="PtaChar">
    <w:name w:val="Päta Char"/>
    <w:basedOn w:val="Predvolenpsmoodseku"/>
    <w:link w:val="Pta"/>
    <w:uiPriority w:val="99"/>
    <w:rsid w:val="009D7C13"/>
    <w:rPr>
      <w:rFonts w:ascii="Times New Roman" w:eastAsia="Times New Roman" w:hAnsi="Times New Roman" w:cs="Times New Roman"/>
      <w:sz w:val="20"/>
      <w:szCs w:val="20"/>
      <w:lang w:eastAsia="sk-SK"/>
    </w:rPr>
  </w:style>
  <w:style w:type="character" w:styleId="slostrany">
    <w:name w:val="page number"/>
    <w:basedOn w:val="Predvolenpsmoodseku"/>
    <w:rsid w:val="009D7C13"/>
  </w:style>
  <w:style w:type="paragraph" w:styleId="Hlavika">
    <w:name w:val="header"/>
    <w:basedOn w:val="Normlny"/>
    <w:link w:val="HlavikaChar"/>
    <w:rsid w:val="009D7C13"/>
    <w:pPr>
      <w:tabs>
        <w:tab w:val="center" w:pos="4536"/>
        <w:tab w:val="right" w:pos="9072"/>
      </w:tabs>
      <w:spacing w:after="0" w:line="240" w:lineRule="auto"/>
    </w:pPr>
    <w:rPr>
      <w:rFonts w:ascii="Times New Roman" w:eastAsia="Times New Roman" w:hAnsi="Times New Roman" w:cs="Times New Roman"/>
      <w:sz w:val="20"/>
      <w:szCs w:val="20"/>
      <w:lang w:eastAsia="sk-SK"/>
    </w:rPr>
  </w:style>
  <w:style w:type="character" w:customStyle="1" w:styleId="HlavikaChar">
    <w:name w:val="Hlavička Char"/>
    <w:basedOn w:val="Predvolenpsmoodseku"/>
    <w:link w:val="Hlavika"/>
    <w:rsid w:val="009D7C13"/>
    <w:rPr>
      <w:rFonts w:ascii="Times New Roman" w:eastAsia="Times New Roman" w:hAnsi="Times New Roman" w:cs="Times New Roman"/>
      <w:sz w:val="20"/>
      <w:szCs w:val="20"/>
      <w:lang w:eastAsia="sk-SK"/>
    </w:rPr>
  </w:style>
  <w:style w:type="paragraph" w:styleId="Zarkazkladnhotextu2">
    <w:name w:val="Body Text Indent 2"/>
    <w:basedOn w:val="Normlny"/>
    <w:link w:val="Zarkazkladnhotextu2Char"/>
    <w:rsid w:val="009D7C13"/>
    <w:pPr>
      <w:spacing w:after="0" w:line="240" w:lineRule="auto"/>
      <w:ind w:firstLine="360"/>
    </w:pPr>
    <w:rPr>
      <w:rFonts w:ascii="Times New Roman" w:eastAsia="Times New Roman" w:hAnsi="Times New Roman" w:cs="Times New Roman"/>
      <w:sz w:val="24"/>
      <w:szCs w:val="20"/>
      <w:lang w:eastAsia="sk-SK"/>
    </w:rPr>
  </w:style>
  <w:style w:type="character" w:customStyle="1" w:styleId="Zarkazkladnhotextu2Char">
    <w:name w:val="Zarážka základného textu 2 Char"/>
    <w:basedOn w:val="Predvolenpsmoodseku"/>
    <w:link w:val="Zarkazkladnhotextu2"/>
    <w:rsid w:val="009D7C13"/>
    <w:rPr>
      <w:rFonts w:ascii="Times New Roman" w:eastAsia="Times New Roman" w:hAnsi="Times New Roman" w:cs="Times New Roman"/>
      <w:sz w:val="24"/>
      <w:szCs w:val="20"/>
      <w:lang w:eastAsia="sk-SK"/>
    </w:rPr>
  </w:style>
  <w:style w:type="table" w:styleId="Mriekatabuky">
    <w:name w:val="Table Grid"/>
    <w:basedOn w:val="Normlnatabuka"/>
    <w:rsid w:val="009D7C13"/>
    <w:pPr>
      <w:spacing w:after="0" w:line="240" w:lineRule="auto"/>
    </w:pPr>
    <w:rPr>
      <w:rFonts w:ascii="Times New Roman" w:eastAsia="Times New Roman" w:hAnsi="Times New Roman" w:cs="Times New Roman"/>
      <w:sz w:val="20"/>
      <w:szCs w:val="20"/>
      <w:lang w:eastAsia="sk-S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Detailntabuka2">
    <w:name w:val="Table Subtle 2"/>
    <w:basedOn w:val="Normlnatabuka"/>
    <w:rsid w:val="009D7C13"/>
    <w:pPr>
      <w:spacing w:after="0" w:line="240" w:lineRule="auto"/>
    </w:pPr>
    <w:rPr>
      <w:rFonts w:ascii="Times New Roman" w:eastAsia="Times New Roman" w:hAnsi="Times New Roman" w:cs="Times New Roman"/>
      <w:sz w:val="20"/>
      <w:szCs w:val="20"/>
      <w:lang w:eastAsia="sk-SK"/>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zakladnytext">
    <w:name w:val="zakladny text"/>
    <w:autoRedefine/>
    <w:rsid w:val="009D7C13"/>
    <w:pPr>
      <w:tabs>
        <w:tab w:val="left" w:pos="284"/>
      </w:tabs>
      <w:spacing w:after="60" w:line="240" w:lineRule="auto"/>
      <w:jc w:val="both"/>
    </w:pPr>
    <w:rPr>
      <w:rFonts w:ascii="Times New Roman" w:eastAsia="Times New Roman" w:hAnsi="Times New Roman" w:cs="Times New Roman"/>
      <w:b/>
      <w:sz w:val="24"/>
      <w:szCs w:val="24"/>
      <w:lang w:eastAsia="cs-CZ"/>
    </w:rPr>
  </w:style>
  <w:style w:type="paragraph" w:customStyle="1" w:styleId="tabulkyPOH">
    <w:name w:val="tabulky POH"/>
    <w:autoRedefine/>
    <w:rsid w:val="009D7C13"/>
    <w:pPr>
      <w:tabs>
        <w:tab w:val="left" w:pos="284"/>
        <w:tab w:val="left" w:pos="8080"/>
      </w:tabs>
      <w:spacing w:after="0" w:line="240" w:lineRule="auto"/>
      <w:jc w:val="both"/>
    </w:pPr>
    <w:rPr>
      <w:rFonts w:ascii="Times New Roman" w:eastAsia="Times New Roman" w:hAnsi="Times New Roman" w:cs="Times New Roman"/>
      <w:b/>
      <w:sz w:val="24"/>
      <w:szCs w:val="24"/>
      <w:lang w:eastAsia="cs-CZ"/>
    </w:rPr>
  </w:style>
  <w:style w:type="paragraph" w:customStyle="1" w:styleId="textvtabPOH">
    <w:name w:val="text v tab. POH"/>
    <w:basedOn w:val="Normlny"/>
    <w:autoRedefine/>
    <w:rsid w:val="009D7C13"/>
    <w:pPr>
      <w:numPr>
        <w:ilvl w:val="12"/>
      </w:numPr>
      <w:spacing w:after="0" w:line="240" w:lineRule="auto"/>
      <w:ind w:right="-108"/>
    </w:pPr>
    <w:rPr>
      <w:rFonts w:ascii="Times New Roman" w:eastAsia="Times New Roman" w:hAnsi="Times New Roman" w:cs="Times New Roman"/>
      <w:sz w:val="24"/>
      <w:szCs w:val="20"/>
      <w:lang w:eastAsia="cs-CZ"/>
    </w:rPr>
  </w:style>
  <w:style w:type="paragraph" w:customStyle="1" w:styleId="poznmkypodtab">
    <w:name w:val="poznámky pod tab."/>
    <w:basedOn w:val="Normlny"/>
    <w:rsid w:val="009D7C13"/>
    <w:pPr>
      <w:numPr>
        <w:ilvl w:val="12"/>
      </w:numPr>
      <w:spacing w:after="0" w:line="240" w:lineRule="auto"/>
    </w:pPr>
    <w:rPr>
      <w:rFonts w:ascii="Times New Roman" w:eastAsia="Times New Roman" w:hAnsi="Times New Roman" w:cs="Times New Roman"/>
      <w:i/>
      <w:sz w:val="20"/>
      <w:szCs w:val="20"/>
      <w:lang w:eastAsia="cs-CZ"/>
    </w:rPr>
  </w:style>
  <w:style w:type="paragraph" w:customStyle="1" w:styleId="1nadpisPOH">
    <w:name w:val="1. nadpis POH"/>
    <w:next w:val="zakladnytext"/>
    <w:autoRedefine/>
    <w:rsid w:val="009D7C13"/>
    <w:pPr>
      <w:numPr>
        <w:numId w:val="5"/>
      </w:numPr>
      <w:spacing w:after="120" w:line="240" w:lineRule="auto"/>
    </w:pPr>
    <w:rPr>
      <w:rFonts w:ascii="Times New Roman Bold" w:eastAsia="Times New Roman" w:hAnsi="Times New Roman Bold" w:cs="Times New Roman"/>
      <w:b/>
      <w:caps/>
      <w:sz w:val="24"/>
      <w:szCs w:val="20"/>
      <w:lang w:eastAsia="cs-CZ"/>
    </w:rPr>
  </w:style>
  <w:style w:type="paragraph" w:customStyle="1" w:styleId="2nadpisPOH">
    <w:name w:val="2. nadpis POH"/>
    <w:next w:val="Normlny"/>
    <w:autoRedefine/>
    <w:rsid w:val="009D7C13"/>
    <w:pPr>
      <w:numPr>
        <w:ilvl w:val="1"/>
        <w:numId w:val="5"/>
      </w:numPr>
      <w:spacing w:after="360" w:line="240" w:lineRule="auto"/>
    </w:pPr>
    <w:rPr>
      <w:rFonts w:ascii="Times New Roman Bold" w:eastAsia="Times New Roman" w:hAnsi="Times New Roman Bold" w:cs="Times New Roman"/>
      <w:b/>
      <w:szCs w:val="20"/>
      <w:lang w:eastAsia="cs-CZ"/>
    </w:rPr>
  </w:style>
  <w:style w:type="paragraph" w:customStyle="1" w:styleId="3nadpisPOH">
    <w:name w:val="3. nadpis POH"/>
    <w:next w:val="Normlny"/>
    <w:autoRedefine/>
    <w:rsid w:val="009D7C13"/>
    <w:pPr>
      <w:numPr>
        <w:ilvl w:val="2"/>
        <w:numId w:val="5"/>
      </w:numPr>
      <w:spacing w:after="60" w:line="240" w:lineRule="auto"/>
    </w:pPr>
    <w:rPr>
      <w:rFonts w:ascii="Times New Roman" w:eastAsia="Times New Roman" w:hAnsi="Times New Roman" w:cs="Times New Roman"/>
      <w:b/>
      <w:sz w:val="24"/>
      <w:szCs w:val="20"/>
      <w:lang w:eastAsia="cs-CZ"/>
    </w:rPr>
  </w:style>
  <w:style w:type="paragraph" w:customStyle="1" w:styleId="odrazky1POH">
    <w:name w:val="odrazky 1. POH"/>
    <w:basedOn w:val="zakladnytext"/>
    <w:autoRedefine/>
    <w:rsid w:val="009D7C13"/>
    <w:pPr>
      <w:numPr>
        <w:numId w:val="11"/>
      </w:numPr>
    </w:pPr>
  </w:style>
  <w:style w:type="paragraph" w:customStyle="1" w:styleId="ciselneodrazkyPOH">
    <w:name w:val="ciselne odrazky POH"/>
    <w:basedOn w:val="odrazky1POH"/>
    <w:autoRedefine/>
    <w:rsid w:val="009D7C13"/>
    <w:pPr>
      <w:numPr>
        <w:numId w:val="7"/>
      </w:numPr>
    </w:pPr>
  </w:style>
  <w:style w:type="paragraph" w:customStyle="1" w:styleId="cislobrazkyPOH">
    <w:name w:val="cisl_obrazky POH"/>
    <w:basedOn w:val="zakladnytext"/>
    <w:autoRedefine/>
    <w:rsid w:val="009D7C13"/>
    <w:pPr>
      <w:numPr>
        <w:numId w:val="8"/>
      </w:numPr>
      <w:spacing w:after="0"/>
      <w:jc w:val="left"/>
    </w:pPr>
    <w:rPr>
      <w:rFonts w:ascii="Times New Roman Bold" w:hAnsi="Times New Roman Bold"/>
      <w:sz w:val="22"/>
    </w:rPr>
  </w:style>
  <w:style w:type="paragraph" w:customStyle="1" w:styleId="odrazky2POH">
    <w:name w:val="odrazky 2. POH"/>
    <w:basedOn w:val="odrazky1POH"/>
    <w:autoRedefine/>
    <w:rsid w:val="009D7C13"/>
    <w:pPr>
      <w:numPr>
        <w:numId w:val="1"/>
      </w:numPr>
    </w:pPr>
  </w:style>
  <w:style w:type="paragraph" w:customStyle="1" w:styleId="odrazky3POH">
    <w:name w:val="odrazky 3. POH"/>
    <w:basedOn w:val="odrazky2POH"/>
    <w:next w:val="zakladnytext"/>
    <w:autoRedefine/>
    <w:rsid w:val="009D7C13"/>
    <w:pPr>
      <w:numPr>
        <w:numId w:val="2"/>
      </w:numPr>
      <w:tabs>
        <w:tab w:val="num" w:pos="360"/>
      </w:tabs>
      <w:ind w:left="737"/>
    </w:pPr>
  </w:style>
  <w:style w:type="paragraph" w:customStyle="1" w:styleId="textsodrazkami">
    <w:name w:val="text s odrazkami"/>
    <w:basedOn w:val="Normlny"/>
    <w:autoRedefine/>
    <w:rsid w:val="009D7C13"/>
    <w:pPr>
      <w:keepNext/>
      <w:keepLines/>
      <w:numPr>
        <w:numId w:val="6"/>
      </w:numPr>
      <w:tabs>
        <w:tab w:val="clear" w:pos="737"/>
        <w:tab w:val="num" w:pos="360"/>
      </w:tabs>
      <w:spacing w:after="0" w:line="240" w:lineRule="auto"/>
      <w:ind w:left="340" w:hanging="340"/>
    </w:pPr>
    <w:rPr>
      <w:rFonts w:ascii="Times New Roman" w:eastAsia="Times New Roman" w:hAnsi="Times New Roman" w:cs="Times New Roman"/>
      <w:kern w:val="28"/>
      <w:szCs w:val="20"/>
      <w:lang w:eastAsia="cs-CZ"/>
    </w:rPr>
  </w:style>
  <w:style w:type="paragraph" w:customStyle="1" w:styleId="prilohacX">
    <w:name w:val="priloha c.X"/>
    <w:basedOn w:val="Nadpis1"/>
    <w:autoRedefine/>
    <w:rsid w:val="009D7C13"/>
    <w:pPr>
      <w:numPr>
        <w:numId w:val="10"/>
      </w:numPr>
      <w:tabs>
        <w:tab w:val="clear" w:pos="1191"/>
        <w:tab w:val="num" w:pos="1474"/>
      </w:tabs>
      <w:spacing w:after="120"/>
      <w:ind w:left="1474" w:hanging="1474"/>
      <w:jc w:val="left"/>
    </w:pPr>
    <w:rPr>
      <w:rFonts w:ascii="Times New Roman Bold" w:hAnsi="Times New Roman Bold"/>
      <w:b w:val="0"/>
      <w:bCs w:val="0"/>
      <w:kern w:val="28"/>
      <w:sz w:val="22"/>
      <w:u w:val="single"/>
      <w:lang w:eastAsia="cs-CZ"/>
    </w:rPr>
  </w:style>
  <w:style w:type="paragraph" w:customStyle="1" w:styleId="zakladnytextBOLD">
    <w:name w:val="zakladny text BOLD"/>
    <w:basedOn w:val="zakladnytext"/>
    <w:next w:val="zakladnytext"/>
    <w:autoRedefine/>
    <w:rsid w:val="009D7C13"/>
    <w:pPr>
      <w:tabs>
        <w:tab w:val="left" w:pos="540"/>
        <w:tab w:val="left" w:pos="1418"/>
      </w:tabs>
      <w:spacing w:after="200"/>
      <w:jc w:val="left"/>
    </w:pPr>
    <w:rPr>
      <w:b w:val="0"/>
      <w:sz w:val="22"/>
      <w:lang w:val="en-GB"/>
    </w:rPr>
  </w:style>
  <w:style w:type="paragraph" w:customStyle="1" w:styleId="podciarknuttext">
    <w:name w:val="podciarknutý text"/>
    <w:basedOn w:val="zakladnytext"/>
    <w:next w:val="zakladnytext"/>
    <w:autoRedefine/>
    <w:rsid w:val="009D7C13"/>
    <w:pPr>
      <w:numPr>
        <w:numId w:val="9"/>
      </w:numPr>
      <w:tabs>
        <w:tab w:val="clear" w:pos="360"/>
      </w:tabs>
      <w:ind w:left="0" w:firstLine="0"/>
      <w:jc w:val="left"/>
    </w:pPr>
    <w:rPr>
      <w:sz w:val="22"/>
      <w:u w:val="single"/>
    </w:rPr>
  </w:style>
  <w:style w:type="paragraph" w:styleId="Zarkazkladnhotextu3">
    <w:name w:val="Body Text Indent 3"/>
    <w:basedOn w:val="Normlny"/>
    <w:link w:val="Zarkazkladnhotextu3Char"/>
    <w:rsid w:val="009D7C13"/>
    <w:pPr>
      <w:spacing w:after="0" w:line="240" w:lineRule="auto"/>
      <w:ind w:firstLine="851"/>
      <w:jc w:val="both"/>
    </w:pPr>
    <w:rPr>
      <w:rFonts w:ascii="Times New Roman" w:eastAsia="Times New Roman" w:hAnsi="Times New Roman" w:cs="Times New Roman"/>
      <w:sz w:val="24"/>
      <w:szCs w:val="20"/>
      <w:lang w:eastAsia="sk-SK"/>
    </w:rPr>
  </w:style>
  <w:style w:type="character" w:customStyle="1" w:styleId="Zarkazkladnhotextu3Char">
    <w:name w:val="Zarážka základného textu 3 Char"/>
    <w:basedOn w:val="Predvolenpsmoodseku"/>
    <w:link w:val="Zarkazkladnhotextu3"/>
    <w:rsid w:val="009D7C13"/>
    <w:rPr>
      <w:rFonts w:ascii="Times New Roman" w:eastAsia="Times New Roman" w:hAnsi="Times New Roman" w:cs="Times New Roman"/>
      <w:sz w:val="24"/>
      <w:szCs w:val="20"/>
      <w:lang w:eastAsia="sk-SK"/>
    </w:rPr>
  </w:style>
  <w:style w:type="paragraph" w:styleId="Zkladntext">
    <w:name w:val="Body Text"/>
    <w:basedOn w:val="Normlny"/>
    <w:link w:val="ZkladntextChar"/>
    <w:rsid w:val="009D7C13"/>
    <w:pPr>
      <w:spacing w:after="0" w:line="240" w:lineRule="auto"/>
      <w:jc w:val="both"/>
    </w:pPr>
    <w:rPr>
      <w:rFonts w:ascii="Times New Roman" w:eastAsia="Times New Roman" w:hAnsi="Times New Roman" w:cs="Times New Roman"/>
      <w:sz w:val="24"/>
      <w:szCs w:val="20"/>
      <w:lang w:eastAsia="sk-SK"/>
    </w:rPr>
  </w:style>
  <w:style w:type="character" w:customStyle="1" w:styleId="ZkladntextChar">
    <w:name w:val="Základný text Char"/>
    <w:basedOn w:val="Predvolenpsmoodseku"/>
    <w:link w:val="Zkladntext"/>
    <w:rsid w:val="009D7C13"/>
    <w:rPr>
      <w:rFonts w:ascii="Times New Roman" w:eastAsia="Times New Roman" w:hAnsi="Times New Roman" w:cs="Times New Roman"/>
      <w:sz w:val="24"/>
      <w:szCs w:val="20"/>
      <w:lang w:eastAsia="sk-SK"/>
    </w:rPr>
  </w:style>
  <w:style w:type="character" w:customStyle="1" w:styleId="normalnytext1">
    <w:name w:val="normalnytext1"/>
    <w:rsid w:val="009D7C13"/>
    <w:rPr>
      <w:rFonts w:ascii="Verdana" w:hAnsi="Verdana" w:hint="default"/>
      <w:b w:val="0"/>
      <w:bCs w:val="0"/>
      <w:i w:val="0"/>
      <w:iCs w:val="0"/>
      <w:sz w:val="18"/>
      <w:szCs w:val="18"/>
    </w:rPr>
  </w:style>
  <w:style w:type="paragraph" w:styleId="Hlavikasprvy">
    <w:name w:val="Message Header"/>
    <w:basedOn w:val="Zkladntext"/>
    <w:link w:val="HlavikasprvyChar"/>
    <w:rsid w:val="009D7C13"/>
    <w:pPr>
      <w:keepLines/>
      <w:tabs>
        <w:tab w:val="left" w:pos="993"/>
        <w:tab w:val="left" w:pos="4536"/>
        <w:tab w:val="left" w:pos="5529"/>
        <w:tab w:val="right" w:pos="9072"/>
      </w:tabs>
      <w:spacing w:after="40" w:line="440" w:lineRule="atLeast"/>
      <w:ind w:left="624"/>
    </w:pPr>
    <w:rPr>
      <w:spacing w:val="-10"/>
      <w:kern w:val="28"/>
      <w:sz w:val="22"/>
      <w:lang w:eastAsia="cs-CZ"/>
    </w:rPr>
  </w:style>
  <w:style w:type="character" w:customStyle="1" w:styleId="HlavikasprvyChar">
    <w:name w:val="Hlavička správy Char"/>
    <w:basedOn w:val="Predvolenpsmoodseku"/>
    <w:link w:val="Hlavikasprvy"/>
    <w:rsid w:val="009D7C13"/>
    <w:rPr>
      <w:rFonts w:ascii="Times New Roman" w:eastAsia="Times New Roman" w:hAnsi="Times New Roman" w:cs="Times New Roman"/>
      <w:spacing w:val="-10"/>
      <w:kern w:val="28"/>
      <w:szCs w:val="20"/>
      <w:lang w:eastAsia="cs-CZ"/>
    </w:rPr>
  </w:style>
  <w:style w:type="paragraph" w:customStyle="1" w:styleId="EIAtabulky">
    <w:name w:val="EIA_tabulky"/>
    <w:basedOn w:val="Normlny"/>
    <w:next w:val="Normlny"/>
    <w:autoRedefine/>
    <w:rsid w:val="009D7C13"/>
    <w:pPr>
      <w:tabs>
        <w:tab w:val="left" w:pos="2127"/>
      </w:tabs>
      <w:spacing w:after="240" w:line="240" w:lineRule="auto"/>
      <w:jc w:val="both"/>
    </w:pPr>
    <w:rPr>
      <w:rFonts w:ascii="Times New Roman" w:eastAsia="Times New Roman" w:hAnsi="Times New Roman" w:cs="Times New Roman"/>
      <w:kern w:val="28"/>
      <w:sz w:val="24"/>
      <w:szCs w:val="24"/>
      <w:lang w:eastAsia="cs-CZ"/>
    </w:rPr>
  </w:style>
  <w:style w:type="character" w:styleId="Siln">
    <w:name w:val="Strong"/>
    <w:qFormat/>
    <w:rsid w:val="009D7C13"/>
    <w:rPr>
      <w:b/>
      <w:bCs/>
    </w:rPr>
  </w:style>
  <w:style w:type="paragraph" w:styleId="Normlnywebov">
    <w:name w:val="Normal (Web)"/>
    <w:basedOn w:val="Normlny"/>
    <w:rsid w:val="009D7C13"/>
    <w:pPr>
      <w:spacing w:before="96" w:after="192" w:line="240" w:lineRule="auto"/>
    </w:pPr>
    <w:rPr>
      <w:rFonts w:ascii="Times New Roman" w:eastAsia="Times New Roman" w:hAnsi="Times New Roman" w:cs="Times New Roman"/>
      <w:sz w:val="24"/>
      <w:szCs w:val="24"/>
      <w:lang w:val="cs-CZ" w:eastAsia="cs-CZ"/>
    </w:rPr>
  </w:style>
  <w:style w:type="paragraph" w:customStyle="1" w:styleId="Default">
    <w:name w:val="Default"/>
    <w:rsid w:val="009D7C13"/>
    <w:pPr>
      <w:autoSpaceDE w:val="0"/>
      <w:autoSpaceDN w:val="0"/>
      <w:adjustRightInd w:val="0"/>
      <w:spacing w:after="0" w:line="240" w:lineRule="auto"/>
    </w:pPr>
    <w:rPr>
      <w:rFonts w:ascii="EUAlbertina" w:eastAsia="Times New Roman" w:hAnsi="EUAlbertina" w:cs="EUAlbertina"/>
      <w:color w:val="000000"/>
      <w:sz w:val="24"/>
      <w:szCs w:val="24"/>
      <w:lang w:eastAsia="sk-SK"/>
    </w:rPr>
  </w:style>
  <w:style w:type="table" w:styleId="Mriekatabuky8">
    <w:name w:val="Table Grid 8"/>
    <w:basedOn w:val="Normlnatabuka"/>
    <w:rsid w:val="009D7C13"/>
    <w:pPr>
      <w:spacing w:after="0" w:line="240" w:lineRule="auto"/>
    </w:pPr>
    <w:rPr>
      <w:rFonts w:ascii="Times New Roman" w:eastAsia="Times New Roman" w:hAnsi="Times New Roman" w:cs="Times New Roman"/>
      <w:sz w:val="20"/>
      <w:szCs w:val="20"/>
      <w:lang w:eastAsia="sk-SK"/>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Mriekatabuky1">
    <w:name w:val="Mriežka tabuľky1"/>
    <w:basedOn w:val="Normlnatabuka"/>
    <w:next w:val="Mriekatabuky"/>
    <w:uiPriority w:val="59"/>
    <w:rsid w:val="009D7C1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bubliny">
    <w:name w:val="Balloon Text"/>
    <w:basedOn w:val="Normlny"/>
    <w:link w:val="TextbublinyChar"/>
    <w:rsid w:val="009D7C13"/>
    <w:pPr>
      <w:spacing w:after="0" w:line="240" w:lineRule="auto"/>
    </w:pPr>
    <w:rPr>
      <w:rFonts w:ascii="Tahoma" w:eastAsia="Times New Roman" w:hAnsi="Tahoma" w:cs="Tahoma"/>
      <w:sz w:val="16"/>
      <w:szCs w:val="16"/>
      <w:lang w:eastAsia="sk-SK"/>
    </w:rPr>
  </w:style>
  <w:style w:type="character" w:customStyle="1" w:styleId="TextbublinyChar">
    <w:name w:val="Text bubliny Char"/>
    <w:basedOn w:val="Predvolenpsmoodseku"/>
    <w:link w:val="Textbubliny"/>
    <w:rsid w:val="009D7C13"/>
    <w:rPr>
      <w:rFonts w:ascii="Tahoma" w:eastAsia="Times New Roman" w:hAnsi="Tahoma" w:cs="Tahoma"/>
      <w:sz w:val="16"/>
      <w:szCs w:val="16"/>
      <w:lang w:eastAsia="sk-SK"/>
    </w:rPr>
  </w:style>
  <w:style w:type="table" w:customStyle="1" w:styleId="Mriekatabuky2">
    <w:name w:val="Mriežka tabuľky2"/>
    <w:basedOn w:val="Normlnatabuka"/>
    <w:next w:val="Mriekatabuky"/>
    <w:uiPriority w:val="59"/>
    <w:rsid w:val="009D7C1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riekatabuky3">
    <w:name w:val="Mriežka tabuľky3"/>
    <w:basedOn w:val="Normlnatabuka"/>
    <w:next w:val="Mriekatabuky"/>
    <w:uiPriority w:val="59"/>
    <w:rsid w:val="009D7C1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riekatabuky4">
    <w:name w:val="Mriežka tabuľky4"/>
    <w:basedOn w:val="Normlnatabuka"/>
    <w:next w:val="Mriekatabuky"/>
    <w:uiPriority w:val="59"/>
    <w:rsid w:val="009D7C1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ekzoznamu">
    <w:name w:val="List Paragraph"/>
    <w:basedOn w:val="Normlny"/>
    <w:uiPriority w:val="34"/>
    <w:qFormat/>
    <w:rsid w:val="00AC5E5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Message Header" w:uiPriority="0"/>
    <w:lsdException w:name="Subtitle" w:semiHidden="0" w:uiPriority="11" w:unhideWhenUsed="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8" w:uiPriority="0"/>
    <w:lsdException w:name="Table Subt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qFormat/>
    <w:rsid w:val="009D7C13"/>
    <w:pPr>
      <w:keepNext/>
      <w:numPr>
        <w:numId w:val="3"/>
      </w:numPr>
      <w:spacing w:after="0" w:line="240" w:lineRule="auto"/>
      <w:jc w:val="both"/>
      <w:outlineLvl w:val="0"/>
    </w:pPr>
    <w:rPr>
      <w:rFonts w:ascii="Times New Roman" w:eastAsia="Times New Roman" w:hAnsi="Times New Roman" w:cs="Times New Roman"/>
      <w:b/>
      <w:bCs/>
      <w:sz w:val="32"/>
      <w:szCs w:val="20"/>
      <w:lang w:eastAsia="sk-SK"/>
    </w:rPr>
  </w:style>
  <w:style w:type="paragraph" w:styleId="Nadpis2">
    <w:name w:val="heading 2"/>
    <w:basedOn w:val="Normlny"/>
    <w:next w:val="Normlny"/>
    <w:link w:val="Nadpis2Char"/>
    <w:qFormat/>
    <w:rsid w:val="009D7C13"/>
    <w:pPr>
      <w:keepNext/>
      <w:numPr>
        <w:ilvl w:val="1"/>
        <w:numId w:val="3"/>
      </w:numPr>
      <w:spacing w:before="240" w:after="60" w:line="240" w:lineRule="auto"/>
      <w:outlineLvl w:val="1"/>
    </w:pPr>
    <w:rPr>
      <w:rFonts w:ascii="Arial" w:eastAsia="Times New Roman" w:hAnsi="Arial" w:cs="Arial"/>
      <w:b/>
      <w:bCs/>
      <w:i/>
      <w:iCs/>
      <w:sz w:val="28"/>
      <w:szCs w:val="28"/>
      <w:lang w:eastAsia="sk-SK"/>
    </w:rPr>
  </w:style>
  <w:style w:type="paragraph" w:styleId="Nadpis3">
    <w:name w:val="heading 3"/>
    <w:basedOn w:val="Normlny"/>
    <w:next w:val="Normlny"/>
    <w:link w:val="Nadpis3Char"/>
    <w:qFormat/>
    <w:rsid w:val="009D7C13"/>
    <w:pPr>
      <w:keepNext/>
      <w:numPr>
        <w:ilvl w:val="2"/>
        <w:numId w:val="3"/>
      </w:numPr>
      <w:spacing w:before="240" w:after="60" w:line="240" w:lineRule="auto"/>
      <w:outlineLvl w:val="2"/>
    </w:pPr>
    <w:rPr>
      <w:rFonts w:ascii="Arial" w:eastAsia="Times New Roman" w:hAnsi="Arial" w:cs="Arial"/>
      <w:b/>
      <w:bCs/>
      <w:sz w:val="26"/>
      <w:szCs w:val="26"/>
      <w:lang w:eastAsia="sk-SK"/>
    </w:rPr>
  </w:style>
  <w:style w:type="paragraph" w:styleId="Nadpis4">
    <w:name w:val="heading 4"/>
    <w:basedOn w:val="Normlny"/>
    <w:next w:val="Normlny"/>
    <w:link w:val="Nadpis4Char"/>
    <w:qFormat/>
    <w:rsid w:val="009D7C13"/>
    <w:pPr>
      <w:keepNext/>
      <w:numPr>
        <w:ilvl w:val="3"/>
        <w:numId w:val="3"/>
      </w:numPr>
      <w:spacing w:before="240" w:after="60" w:line="240" w:lineRule="auto"/>
      <w:outlineLvl w:val="3"/>
    </w:pPr>
    <w:rPr>
      <w:rFonts w:ascii="Times New Roman" w:eastAsia="Times New Roman" w:hAnsi="Times New Roman" w:cs="Times New Roman"/>
      <w:b/>
      <w:bCs/>
      <w:sz w:val="28"/>
      <w:szCs w:val="28"/>
      <w:lang w:eastAsia="sk-SK"/>
    </w:rPr>
  </w:style>
  <w:style w:type="paragraph" w:styleId="Nadpis5">
    <w:name w:val="heading 5"/>
    <w:basedOn w:val="Normlny"/>
    <w:next w:val="Normlny"/>
    <w:link w:val="Nadpis5Char"/>
    <w:qFormat/>
    <w:rsid w:val="009D7C13"/>
    <w:pPr>
      <w:numPr>
        <w:ilvl w:val="4"/>
        <w:numId w:val="3"/>
      </w:numPr>
      <w:spacing w:before="240" w:after="60" w:line="240" w:lineRule="auto"/>
      <w:outlineLvl w:val="4"/>
    </w:pPr>
    <w:rPr>
      <w:rFonts w:ascii="Times New Roman" w:eastAsia="Times New Roman" w:hAnsi="Times New Roman" w:cs="Times New Roman"/>
      <w:b/>
      <w:bCs/>
      <w:i/>
      <w:iCs/>
      <w:sz w:val="26"/>
      <w:szCs w:val="26"/>
      <w:lang w:eastAsia="sk-SK"/>
    </w:rPr>
  </w:style>
  <w:style w:type="paragraph" w:styleId="Nadpis6">
    <w:name w:val="heading 6"/>
    <w:basedOn w:val="Normlny"/>
    <w:next w:val="Normlny"/>
    <w:link w:val="Nadpis6Char"/>
    <w:qFormat/>
    <w:rsid w:val="009D7C13"/>
    <w:pPr>
      <w:numPr>
        <w:ilvl w:val="5"/>
        <w:numId w:val="3"/>
      </w:numPr>
      <w:spacing w:before="240" w:after="60" w:line="240" w:lineRule="auto"/>
      <w:outlineLvl w:val="5"/>
    </w:pPr>
    <w:rPr>
      <w:rFonts w:ascii="Times New Roman" w:eastAsia="Times New Roman" w:hAnsi="Times New Roman" w:cs="Times New Roman"/>
      <w:b/>
      <w:bCs/>
      <w:lang w:eastAsia="sk-SK"/>
    </w:rPr>
  </w:style>
  <w:style w:type="paragraph" w:styleId="Nadpis7">
    <w:name w:val="heading 7"/>
    <w:basedOn w:val="Normlny"/>
    <w:next w:val="Normlny"/>
    <w:link w:val="Nadpis7Char"/>
    <w:qFormat/>
    <w:rsid w:val="009D7C13"/>
    <w:pPr>
      <w:numPr>
        <w:ilvl w:val="6"/>
        <w:numId w:val="3"/>
      </w:numPr>
      <w:spacing w:before="240" w:after="60" w:line="240" w:lineRule="auto"/>
      <w:outlineLvl w:val="6"/>
    </w:pPr>
    <w:rPr>
      <w:rFonts w:ascii="Times New Roman" w:eastAsia="Times New Roman" w:hAnsi="Times New Roman" w:cs="Times New Roman"/>
      <w:sz w:val="24"/>
      <w:szCs w:val="24"/>
      <w:lang w:eastAsia="sk-SK"/>
    </w:rPr>
  </w:style>
  <w:style w:type="paragraph" w:styleId="Nadpis8">
    <w:name w:val="heading 8"/>
    <w:basedOn w:val="Normlny"/>
    <w:next w:val="Normlny"/>
    <w:link w:val="Nadpis8Char"/>
    <w:qFormat/>
    <w:rsid w:val="009D7C13"/>
    <w:pPr>
      <w:numPr>
        <w:ilvl w:val="7"/>
        <w:numId w:val="3"/>
      </w:numPr>
      <w:spacing w:before="240" w:after="60" w:line="240" w:lineRule="auto"/>
      <w:outlineLvl w:val="7"/>
    </w:pPr>
    <w:rPr>
      <w:rFonts w:ascii="Times New Roman" w:eastAsia="Times New Roman" w:hAnsi="Times New Roman" w:cs="Times New Roman"/>
      <w:i/>
      <w:iCs/>
      <w:sz w:val="24"/>
      <w:szCs w:val="24"/>
      <w:lang w:eastAsia="sk-SK"/>
    </w:rPr>
  </w:style>
  <w:style w:type="paragraph" w:styleId="Nadpis9">
    <w:name w:val="heading 9"/>
    <w:basedOn w:val="Normlny"/>
    <w:next w:val="Normlny"/>
    <w:link w:val="Nadpis9Char"/>
    <w:qFormat/>
    <w:rsid w:val="009D7C13"/>
    <w:pPr>
      <w:numPr>
        <w:ilvl w:val="8"/>
        <w:numId w:val="3"/>
      </w:numPr>
      <w:spacing w:before="240" w:after="60" w:line="240" w:lineRule="auto"/>
      <w:outlineLvl w:val="8"/>
    </w:pPr>
    <w:rPr>
      <w:rFonts w:ascii="Arial" w:eastAsia="Times New Roman"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9D7C13"/>
    <w:rPr>
      <w:rFonts w:ascii="Times New Roman" w:eastAsia="Times New Roman" w:hAnsi="Times New Roman" w:cs="Times New Roman"/>
      <w:b/>
      <w:bCs/>
      <w:sz w:val="32"/>
      <w:szCs w:val="20"/>
      <w:lang w:eastAsia="sk-SK"/>
    </w:rPr>
  </w:style>
  <w:style w:type="character" w:customStyle="1" w:styleId="Nadpis2Char">
    <w:name w:val="Nadpis 2 Char"/>
    <w:basedOn w:val="Predvolenpsmoodseku"/>
    <w:link w:val="Nadpis2"/>
    <w:rsid w:val="009D7C13"/>
    <w:rPr>
      <w:rFonts w:ascii="Arial" w:eastAsia="Times New Roman" w:hAnsi="Arial" w:cs="Arial"/>
      <w:b/>
      <w:bCs/>
      <w:i/>
      <w:iCs/>
      <w:sz w:val="28"/>
      <w:szCs w:val="28"/>
      <w:lang w:eastAsia="sk-SK"/>
    </w:rPr>
  </w:style>
  <w:style w:type="character" w:customStyle="1" w:styleId="Nadpis3Char">
    <w:name w:val="Nadpis 3 Char"/>
    <w:basedOn w:val="Predvolenpsmoodseku"/>
    <w:link w:val="Nadpis3"/>
    <w:rsid w:val="009D7C13"/>
    <w:rPr>
      <w:rFonts w:ascii="Arial" w:eastAsia="Times New Roman" w:hAnsi="Arial" w:cs="Arial"/>
      <w:b/>
      <w:bCs/>
      <w:sz w:val="26"/>
      <w:szCs w:val="26"/>
      <w:lang w:eastAsia="sk-SK"/>
    </w:rPr>
  </w:style>
  <w:style w:type="character" w:customStyle="1" w:styleId="Nadpis4Char">
    <w:name w:val="Nadpis 4 Char"/>
    <w:basedOn w:val="Predvolenpsmoodseku"/>
    <w:link w:val="Nadpis4"/>
    <w:rsid w:val="009D7C13"/>
    <w:rPr>
      <w:rFonts w:ascii="Times New Roman" w:eastAsia="Times New Roman" w:hAnsi="Times New Roman" w:cs="Times New Roman"/>
      <w:b/>
      <w:bCs/>
      <w:sz w:val="28"/>
      <w:szCs w:val="28"/>
      <w:lang w:eastAsia="sk-SK"/>
    </w:rPr>
  </w:style>
  <w:style w:type="character" w:customStyle="1" w:styleId="Nadpis5Char">
    <w:name w:val="Nadpis 5 Char"/>
    <w:basedOn w:val="Predvolenpsmoodseku"/>
    <w:link w:val="Nadpis5"/>
    <w:rsid w:val="009D7C13"/>
    <w:rPr>
      <w:rFonts w:ascii="Times New Roman" w:eastAsia="Times New Roman" w:hAnsi="Times New Roman" w:cs="Times New Roman"/>
      <w:b/>
      <w:bCs/>
      <w:i/>
      <w:iCs/>
      <w:sz w:val="26"/>
      <w:szCs w:val="26"/>
      <w:lang w:eastAsia="sk-SK"/>
    </w:rPr>
  </w:style>
  <w:style w:type="character" w:customStyle="1" w:styleId="Nadpis6Char">
    <w:name w:val="Nadpis 6 Char"/>
    <w:basedOn w:val="Predvolenpsmoodseku"/>
    <w:link w:val="Nadpis6"/>
    <w:rsid w:val="009D7C13"/>
    <w:rPr>
      <w:rFonts w:ascii="Times New Roman" w:eastAsia="Times New Roman" w:hAnsi="Times New Roman" w:cs="Times New Roman"/>
      <w:b/>
      <w:bCs/>
      <w:lang w:eastAsia="sk-SK"/>
    </w:rPr>
  </w:style>
  <w:style w:type="character" w:customStyle="1" w:styleId="Nadpis7Char">
    <w:name w:val="Nadpis 7 Char"/>
    <w:basedOn w:val="Predvolenpsmoodseku"/>
    <w:link w:val="Nadpis7"/>
    <w:rsid w:val="009D7C13"/>
    <w:rPr>
      <w:rFonts w:ascii="Times New Roman" w:eastAsia="Times New Roman" w:hAnsi="Times New Roman" w:cs="Times New Roman"/>
      <w:sz w:val="24"/>
      <w:szCs w:val="24"/>
      <w:lang w:eastAsia="sk-SK"/>
    </w:rPr>
  </w:style>
  <w:style w:type="character" w:customStyle="1" w:styleId="Nadpis8Char">
    <w:name w:val="Nadpis 8 Char"/>
    <w:basedOn w:val="Predvolenpsmoodseku"/>
    <w:link w:val="Nadpis8"/>
    <w:rsid w:val="009D7C13"/>
    <w:rPr>
      <w:rFonts w:ascii="Times New Roman" w:eastAsia="Times New Roman" w:hAnsi="Times New Roman" w:cs="Times New Roman"/>
      <w:i/>
      <w:iCs/>
      <w:sz w:val="24"/>
      <w:szCs w:val="24"/>
      <w:lang w:eastAsia="sk-SK"/>
    </w:rPr>
  </w:style>
  <w:style w:type="character" w:customStyle="1" w:styleId="Nadpis9Char">
    <w:name w:val="Nadpis 9 Char"/>
    <w:basedOn w:val="Predvolenpsmoodseku"/>
    <w:link w:val="Nadpis9"/>
    <w:rsid w:val="009D7C13"/>
    <w:rPr>
      <w:rFonts w:ascii="Arial" w:eastAsia="Times New Roman" w:hAnsi="Arial" w:cs="Arial"/>
      <w:lang w:eastAsia="sk-SK"/>
    </w:rPr>
  </w:style>
  <w:style w:type="paragraph" w:styleId="Nzov">
    <w:name w:val="Title"/>
    <w:basedOn w:val="Normlny"/>
    <w:link w:val="NzovChar"/>
    <w:qFormat/>
    <w:rsid w:val="009D7C13"/>
    <w:pPr>
      <w:spacing w:after="0" w:line="240" w:lineRule="auto"/>
      <w:jc w:val="center"/>
    </w:pPr>
    <w:rPr>
      <w:rFonts w:ascii="Times New Roman" w:eastAsia="Times New Roman" w:hAnsi="Times New Roman" w:cs="Times New Roman"/>
      <w:sz w:val="28"/>
      <w:szCs w:val="20"/>
      <w:lang w:eastAsia="sk-SK"/>
    </w:rPr>
  </w:style>
  <w:style w:type="character" w:customStyle="1" w:styleId="NzovChar">
    <w:name w:val="Názov Char"/>
    <w:basedOn w:val="Predvolenpsmoodseku"/>
    <w:link w:val="Nzov"/>
    <w:rsid w:val="009D7C13"/>
    <w:rPr>
      <w:rFonts w:ascii="Times New Roman" w:eastAsia="Times New Roman" w:hAnsi="Times New Roman" w:cs="Times New Roman"/>
      <w:sz w:val="28"/>
      <w:szCs w:val="20"/>
      <w:lang w:eastAsia="sk-SK"/>
    </w:rPr>
  </w:style>
  <w:style w:type="paragraph" w:styleId="Zarkazkladnhotextu">
    <w:name w:val="Body Text Indent"/>
    <w:basedOn w:val="Normlny"/>
    <w:link w:val="ZarkazkladnhotextuChar"/>
    <w:rsid w:val="009D7C13"/>
    <w:pPr>
      <w:spacing w:after="0" w:line="240" w:lineRule="auto"/>
      <w:ind w:left="1410"/>
      <w:jc w:val="both"/>
    </w:pPr>
    <w:rPr>
      <w:rFonts w:ascii="Times New Roman" w:eastAsia="Times New Roman" w:hAnsi="Times New Roman" w:cs="Times New Roman"/>
      <w:sz w:val="24"/>
      <w:szCs w:val="20"/>
      <w:lang w:eastAsia="sk-SK"/>
    </w:rPr>
  </w:style>
  <w:style w:type="character" w:customStyle="1" w:styleId="ZarkazkladnhotextuChar">
    <w:name w:val="Zarážka základného textu Char"/>
    <w:basedOn w:val="Predvolenpsmoodseku"/>
    <w:link w:val="Zarkazkladnhotextu"/>
    <w:rsid w:val="009D7C13"/>
    <w:rPr>
      <w:rFonts w:ascii="Times New Roman" w:eastAsia="Times New Roman" w:hAnsi="Times New Roman" w:cs="Times New Roman"/>
      <w:sz w:val="24"/>
      <w:szCs w:val="20"/>
      <w:lang w:eastAsia="sk-SK"/>
    </w:rPr>
  </w:style>
  <w:style w:type="paragraph" w:styleId="Pta">
    <w:name w:val="footer"/>
    <w:basedOn w:val="Normlny"/>
    <w:link w:val="PtaChar"/>
    <w:uiPriority w:val="99"/>
    <w:rsid w:val="009D7C13"/>
    <w:pPr>
      <w:tabs>
        <w:tab w:val="center" w:pos="4536"/>
        <w:tab w:val="right" w:pos="9072"/>
      </w:tabs>
      <w:spacing w:after="0" w:line="240" w:lineRule="auto"/>
    </w:pPr>
    <w:rPr>
      <w:rFonts w:ascii="Times New Roman" w:eastAsia="Times New Roman" w:hAnsi="Times New Roman" w:cs="Times New Roman"/>
      <w:sz w:val="20"/>
      <w:szCs w:val="20"/>
      <w:lang w:eastAsia="sk-SK"/>
    </w:rPr>
  </w:style>
  <w:style w:type="character" w:customStyle="1" w:styleId="PtaChar">
    <w:name w:val="Päta Char"/>
    <w:basedOn w:val="Predvolenpsmoodseku"/>
    <w:link w:val="Pta"/>
    <w:uiPriority w:val="99"/>
    <w:rsid w:val="009D7C13"/>
    <w:rPr>
      <w:rFonts w:ascii="Times New Roman" w:eastAsia="Times New Roman" w:hAnsi="Times New Roman" w:cs="Times New Roman"/>
      <w:sz w:val="20"/>
      <w:szCs w:val="20"/>
      <w:lang w:eastAsia="sk-SK"/>
    </w:rPr>
  </w:style>
  <w:style w:type="character" w:styleId="slostrany">
    <w:name w:val="page number"/>
    <w:basedOn w:val="Predvolenpsmoodseku"/>
    <w:rsid w:val="009D7C13"/>
  </w:style>
  <w:style w:type="paragraph" w:styleId="Hlavika">
    <w:name w:val="header"/>
    <w:basedOn w:val="Normlny"/>
    <w:link w:val="HlavikaChar"/>
    <w:rsid w:val="009D7C13"/>
    <w:pPr>
      <w:tabs>
        <w:tab w:val="center" w:pos="4536"/>
        <w:tab w:val="right" w:pos="9072"/>
      </w:tabs>
      <w:spacing w:after="0" w:line="240" w:lineRule="auto"/>
    </w:pPr>
    <w:rPr>
      <w:rFonts w:ascii="Times New Roman" w:eastAsia="Times New Roman" w:hAnsi="Times New Roman" w:cs="Times New Roman"/>
      <w:sz w:val="20"/>
      <w:szCs w:val="20"/>
      <w:lang w:eastAsia="sk-SK"/>
    </w:rPr>
  </w:style>
  <w:style w:type="character" w:customStyle="1" w:styleId="HlavikaChar">
    <w:name w:val="Hlavička Char"/>
    <w:basedOn w:val="Predvolenpsmoodseku"/>
    <w:link w:val="Hlavika"/>
    <w:rsid w:val="009D7C13"/>
    <w:rPr>
      <w:rFonts w:ascii="Times New Roman" w:eastAsia="Times New Roman" w:hAnsi="Times New Roman" w:cs="Times New Roman"/>
      <w:sz w:val="20"/>
      <w:szCs w:val="20"/>
      <w:lang w:eastAsia="sk-SK"/>
    </w:rPr>
  </w:style>
  <w:style w:type="paragraph" w:styleId="Zarkazkladnhotextu2">
    <w:name w:val="Body Text Indent 2"/>
    <w:basedOn w:val="Normlny"/>
    <w:link w:val="Zarkazkladnhotextu2Char"/>
    <w:rsid w:val="009D7C13"/>
    <w:pPr>
      <w:spacing w:after="0" w:line="240" w:lineRule="auto"/>
      <w:ind w:firstLine="360"/>
    </w:pPr>
    <w:rPr>
      <w:rFonts w:ascii="Times New Roman" w:eastAsia="Times New Roman" w:hAnsi="Times New Roman" w:cs="Times New Roman"/>
      <w:sz w:val="24"/>
      <w:szCs w:val="20"/>
      <w:lang w:eastAsia="sk-SK"/>
    </w:rPr>
  </w:style>
  <w:style w:type="character" w:customStyle="1" w:styleId="Zarkazkladnhotextu2Char">
    <w:name w:val="Zarážka základného textu 2 Char"/>
    <w:basedOn w:val="Predvolenpsmoodseku"/>
    <w:link w:val="Zarkazkladnhotextu2"/>
    <w:rsid w:val="009D7C13"/>
    <w:rPr>
      <w:rFonts w:ascii="Times New Roman" w:eastAsia="Times New Roman" w:hAnsi="Times New Roman" w:cs="Times New Roman"/>
      <w:sz w:val="24"/>
      <w:szCs w:val="20"/>
      <w:lang w:eastAsia="sk-SK"/>
    </w:rPr>
  </w:style>
  <w:style w:type="table" w:styleId="Mriekatabuky">
    <w:name w:val="Table Grid"/>
    <w:basedOn w:val="Normlnatabuka"/>
    <w:rsid w:val="009D7C13"/>
    <w:pPr>
      <w:spacing w:after="0" w:line="240" w:lineRule="auto"/>
    </w:pPr>
    <w:rPr>
      <w:rFonts w:ascii="Times New Roman" w:eastAsia="Times New Roman" w:hAnsi="Times New Roman" w:cs="Times New Roman"/>
      <w:sz w:val="20"/>
      <w:szCs w:val="20"/>
      <w:lang w:eastAsia="sk-S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Detailntabuka2">
    <w:name w:val="Table Subtle 2"/>
    <w:basedOn w:val="Normlnatabuka"/>
    <w:rsid w:val="009D7C13"/>
    <w:pPr>
      <w:spacing w:after="0" w:line="240" w:lineRule="auto"/>
    </w:pPr>
    <w:rPr>
      <w:rFonts w:ascii="Times New Roman" w:eastAsia="Times New Roman" w:hAnsi="Times New Roman" w:cs="Times New Roman"/>
      <w:sz w:val="20"/>
      <w:szCs w:val="20"/>
      <w:lang w:eastAsia="sk-SK"/>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zakladnytext">
    <w:name w:val="zakladny text"/>
    <w:autoRedefine/>
    <w:rsid w:val="009D7C13"/>
    <w:pPr>
      <w:tabs>
        <w:tab w:val="left" w:pos="284"/>
      </w:tabs>
      <w:spacing w:after="60" w:line="240" w:lineRule="auto"/>
      <w:jc w:val="both"/>
    </w:pPr>
    <w:rPr>
      <w:rFonts w:ascii="Times New Roman" w:eastAsia="Times New Roman" w:hAnsi="Times New Roman" w:cs="Times New Roman"/>
      <w:b/>
      <w:sz w:val="24"/>
      <w:szCs w:val="24"/>
      <w:lang w:eastAsia="cs-CZ"/>
    </w:rPr>
  </w:style>
  <w:style w:type="paragraph" w:customStyle="1" w:styleId="tabulkyPOH">
    <w:name w:val="tabulky POH"/>
    <w:autoRedefine/>
    <w:rsid w:val="009D7C13"/>
    <w:pPr>
      <w:tabs>
        <w:tab w:val="left" w:pos="284"/>
        <w:tab w:val="left" w:pos="8080"/>
      </w:tabs>
      <w:spacing w:after="0" w:line="240" w:lineRule="auto"/>
      <w:jc w:val="both"/>
    </w:pPr>
    <w:rPr>
      <w:rFonts w:ascii="Times New Roman" w:eastAsia="Times New Roman" w:hAnsi="Times New Roman" w:cs="Times New Roman"/>
      <w:b/>
      <w:sz w:val="24"/>
      <w:szCs w:val="24"/>
      <w:lang w:eastAsia="cs-CZ"/>
    </w:rPr>
  </w:style>
  <w:style w:type="paragraph" w:customStyle="1" w:styleId="textvtabPOH">
    <w:name w:val="text v tab. POH"/>
    <w:basedOn w:val="Normlny"/>
    <w:autoRedefine/>
    <w:rsid w:val="009D7C13"/>
    <w:pPr>
      <w:numPr>
        <w:ilvl w:val="12"/>
      </w:numPr>
      <w:spacing w:after="0" w:line="240" w:lineRule="auto"/>
      <w:ind w:right="-108"/>
    </w:pPr>
    <w:rPr>
      <w:rFonts w:ascii="Times New Roman" w:eastAsia="Times New Roman" w:hAnsi="Times New Roman" w:cs="Times New Roman"/>
      <w:sz w:val="24"/>
      <w:szCs w:val="20"/>
      <w:lang w:eastAsia="cs-CZ"/>
    </w:rPr>
  </w:style>
  <w:style w:type="paragraph" w:customStyle="1" w:styleId="poznmkypodtab">
    <w:name w:val="poznámky pod tab."/>
    <w:basedOn w:val="Normlny"/>
    <w:rsid w:val="009D7C13"/>
    <w:pPr>
      <w:numPr>
        <w:ilvl w:val="12"/>
      </w:numPr>
      <w:spacing w:after="0" w:line="240" w:lineRule="auto"/>
    </w:pPr>
    <w:rPr>
      <w:rFonts w:ascii="Times New Roman" w:eastAsia="Times New Roman" w:hAnsi="Times New Roman" w:cs="Times New Roman"/>
      <w:i/>
      <w:sz w:val="20"/>
      <w:szCs w:val="20"/>
      <w:lang w:eastAsia="cs-CZ"/>
    </w:rPr>
  </w:style>
  <w:style w:type="paragraph" w:customStyle="1" w:styleId="1nadpisPOH">
    <w:name w:val="1. nadpis POH"/>
    <w:next w:val="zakladnytext"/>
    <w:autoRedefine/>
    <w:rsid w:val="009D7C13"/>
    <w:pPr>
      <w:numPr>
        <w:numId w:val="5"/>
      </w:numPr>
      <w:spacing w:after="120" w:line="240" w:lineRule="auto"/>
    </w:pPr>
    <w:rPr>
      <w:rFonts w:ascii="Times New Roman Bold" w:eastAsia="Times New Roman" w:hAnsi="Times New Roman Bold" w:cs="Times New Roman"/>
      <w:b/>
      <w:caps/>
      <w:sz w:val="24"/>
      <w:szCs w:val="20"/>
      <w:lang w:eastAsia="cs-CZ"/>
    </w:rPr>
  </w:style>
  <w:style w:type="paragraph" w:customStyle="1" w:styleId="2nadpisPOH">
    <w:name w:val="2. nadpis POH"/>
    <w:next w:val="Normlny"/>
    <w:autoRedefine/>
    <w:rsid w:val="009D7C13"/>
    <w:pPr>
      <w:numPr>
        <w:ilvl w:val="1"/>
        <w:numId w:val="5"/>
      </w:numPr>
      <w:spacing w:after="360" w:line="240" w:lineRule="auto"/>
    </w:pPr>
    <w:rPr>
      <w:rFonts w:ascii="Times New Roman Bold" w:eastAsia="Times New Roman" w:hAnsi="Times New Roman Bold" w:cs="Times New Roman"/>
      <w:b/>
      <w:szCs w:val="20"/>
      <w:lang w:eastAsia="cs-CZ"/>
    </w:rPr>
  </w:style>
  <w:style w:type="paragraph" w:customStyle="1" w:styleId="3nadpisPOH">
    <w:name w:val="3. nadpis POH"/>
    <w:next w:val="Normlny"/>
    <w:autoRedefine/>
    <w:rsid w:val="009D7C13"/>
    <w:pPr>
      <w:numPr>
        <w:ilvl w:val="2"/>
        <w:numId w:val="5"/>
      </w:numPr>
      <w:spacing w:after="60" w:line="240" w:lineRule="auto"/>
    </w:pPr>
    <w:rPr>
      <w:rFonts w:ascii="Times New Roman" w:eastAsia="Times New Roman" w:hAnsi="Times New Roman" w:cs="Times New Roman"/>
      <w:b/>
      <w:sz w:val="24"/>
      <w:szCs w:val="20"/>
      <w:lang w:eastAsia="cs-CZ"/>
    </w:rPr>
  </w:style>
  <w:style w:type="paragraph" w:customStyle="1" w:styleId="odrazky1POH">
    <w:name w:val="odrazky 1. POH"/>
    <w:basedOn w:val="zakladnytext"/>
    <w:autoRedefine/>
    <w:rsid w:val="009D7C13"/>
    <w:pPr>
      <w:numPr>
        <w:numId w:val="11"/>
      </w:numPr>
    </w:pPr>
  </w:style>
  <w:style w:type="paragraph" w:customStyle="1" w:styleId="ciselneodrazkyPOH">
    <w:name w:val="ciselne odrazky POH"/>
    <w:basedOn w:val="odrazky1POH"/>
    <w:autoRedefine/>
    <w:rsid w:val="009D7C13"/>
    <w:pPr>
      <w:numPr>
        <w:numId w:val="7"/>
      </w:numPr>
    </w:pPr>
  </w:style>
  <w:style w:type="paragraph" w:customStyle="1" w:styleId="cislobrazkyPOH">
    <w:name w:val="cisl_obrazky POH"/>
    <w:basedOn w:val="zakladnytext"/>
    <w:autoRedefine/>
    <w:rsid w:val="009D7C13"/>
    <w:pPr>
      <w:numPr>
        <w:numId w:val="8"/>
      </w:numPr>
      <w:spacing w:after="0"/>
      <w:jc w:val="left"/>
    </w:pPr>
    <w:rPr>
      <w:rFonts w:ascii="Times New Roman Bold" w:hAnsi="Times New Roman Bold"/>
      <w:sz w:val="22"/>
    </w:rPr>
  </w:style>
  <w:style w:type="paragraph" w:customStyle="1" w:styleId="odrazky2POH">
    <w:name w:val="odrazky 2. POH"/>
    <w:basedOn w:val="odrazky1POH"/>
    <w:autoRedefine/>
    <w:rsid w:val="009D7C13"/>
    <w:pPr>
      <w:numPr>
        <w:numId w:val="1"/>
      </w:numPr>
    </w:pPr>
  </w:style>
  <w:style w:type="paragraph" w:customStyle="1" w:styleId="odrazky3POH">
    <w:name w:val="odrazky 3. POH"/>
    <w:basedOn w:val="odrazky2POH"/>
    <w:next w:val="zakladnytext"/>
    <w:autoRedefine/>
    <w:rsid w:val="009D7C13"/>
    <w:pPr>
      <w:numPr>
        <w:numId w:val="2"/>
      </w:numPr>
      <w:tabs>
        <w:tab w:val="num" w:pos="360"/>
      </w:tabs>
      <w:ind w:left="737"/>
    </w:pPr>
  </w:style>
  <w:style w:type="paragraph" w:customStyle="1" w:styleId="textsodrazkami">
    <w:name w:val="text s odrazkami"/>
    <w:basedOn w:val="Normlny"/>
    <w:autoRedefine/>
    <w:rsid w:val="009D7C13"/>
    <w:pPr>
      <w:keepNext/>
      <w:keepLines/>
      <w:numPr>
        <w:numId w:val="6"/>
      </w:numPr>
      <w:tabs>
        <w:tab w:val="clear" w:pos="737"/>
        <w:tab w:val="num" w:pos="360"/>
      </w:tabs>
      <w:spacing w:after="0" w:line="240" w:lineRule="auto"/>
      <w:ind w:left="340" w:hanging="340"/>
    </w:pPr>
    <w:rPr>
      <w:rFonts w:ascii="Times New Roman" w:eastAsia="Times New Roman" w:hAnsi="Times New Roman" w:cs="Times New Roman"/>
      <w:kern w:val="28"/>
      <w:szCs w:val="20"/>
      <w:lang w:eastAsia="cs-CZ"/>
    </w:rPr>
  </w:style>
  <w:style w:type="paragraph" w:customStyle="1" w:styleId="prilohacX">
    <w:name w:val="priloha c.X"/>
    <w:basedOn w:val="Nadpis1"/>
    <w:autoRedefine/>
    <w:rsid w:val="009D7C13"/>
    <w:pPr>
      <w:numPr>
        <w:numId w:val="10"/>
      </w:numPr>
      <w:tabs>
        <w:tab w:val="clear" w:pos="1191"/>
        <w:tab w:val="num" w:pos="1474"/>
      </w:tabs>
      <w:spacing w:after="120"/>
      <w:ind w:left="1474" w:hanging="1474"/>
      <w:jc w:val="left"/>
    </w:pPr>
    <w:rPr>
      <w:rFonts w:ascii="Times New Roman Bold" w:hAnsi="Times New Roman Bold"/>
      <w:b w:val="0"/>
      <w:bCs w:val="0"/>
      <w:kern w:val="28"/>
      <w:sz w:val="22"/>
      <w:u w:val="single"/>
      <w:lang w:eastAsia="cs-CZ"/>
    </w:rPr>
  </w:style>
  <w:style w:type="paragraph" w:customStyle="1" w:styleId="zakladnytextBOLD">
    <w:name w:val="zakladny text BOLD"/>
    <w:basedOn w:val="zakladnytext"/>
    <w:next w:val="zakladnytext"/>
    <w:autoRedefine/>
    <w:rsid w:val="009D7C13"/>
    <w:pPr>
      <w:tabs>
        <w:tab w:val="left" w:pos="540"/>
        <w:tab w:val="left" w:pos="1418"/>
      </w:tabs>
      <w:spacing w:after="200"/>
      <w:jc w:val="left"/>
    </w:pPr>
    <w:rPr>
      <w:b w:val="0"/>
      <w:sz w:val="22"/>
      <w:lang w:val="en-GB"/>
    </w:rPr>
  </w:style>
  <w:style w:type="paragraph" w:customStyle="1" w:styleId="podciarknuttext">
    <w:name w:val="podciarknutý text"/>
    <w:basedOn w:val="zakladnytext"/>
    <w:next w:val="zakladnytext"/>
    <w:autoRedefine/>
    <w:rsid w:val="009D7C13"/>
    <w:pPr>
      <w:numPr>
        <w:numId w:val="9"/>
      </w:numPr>
      <w:tabs>
        <w:tab w:val="clear" w:pos="360"/>
      </w:tabs>
      <w:ind w:left="0" w:firstLine="0"/>
      <w:jc w:val="left"/>
    </w:pPr>
    <w:rPr>
      <w:sz w:val="22"/>
      <w:u w:val="single"/>
    </w:rPr>
  </w:style>
  <w:style w:type="paragraph" w:styleId="Zarkazkladnhotextu3">
    <w:name w:val="Body Text Indent 3"/>
    <w:basedOn w:val="Normlny"/>
    <w:link w:val="Zarkazkladnhotextu3Char"/>
    <w:rsid w:val="009D7C13"/>
    <w:pPr>
      <w:spacing w:after="0" w:line="240" w:lineRule="auto"/>
      <w:ind w:firstLine="851"/>
      <w:jc w:val="both"/>
    </w:pPr>
    <w:rPr>
      <w:rFonts w:ascii="Times New Roman" w:eastAsia="Times New Roman" w:hAnsi="Times New Roman" w:cs="Times New Roman"/>
      <w:sz w:val="24"/>
      <w:szCs w:val="20"/>
      <w:lang w:eastAsia="sk-SK"/>
    </w:rPr>
  </w:style>
  <w:style w:type="character" w:customStyle="1" w:styleId="Zarkazkladnhotextu3Char">
    <w:name w:val="Zarážka základného textu 3 Char"/>
    <w:basedOn w:val="Predvolenpsmoodseku"/>
    <w:link w:val="Zarkazkladnhotextu3"/>
    <w:rsid w:val="009D7C13"/>
    <w:rPr>
      <w:rFonts w:ascii="Times New Roman" w:eastAsia="Times New Roman" w:hAnsi="Times New Roman" w:cs="Times New Roman"/>
      <w:sz w:val="24"/>
      <w:szCs w:val="20"/>
      <w:lang w:eastAsia="sk-SK"/>
    </w:rPr>
  </w:style>
  <w:style w:type="paragraph" w:styleId="Zkladntext">
    <w:name w:val="Body Text"/>
    <w:basedOn w:val="Normlny"/>
    <w:link w:val="ZkladntextChar"/>
    <w:rsid w:val="009D7C13"/>
    <w:pPr>
      <w:spacing w:after="0" w:line="240" w:lineRule="auto"/>
      <w:jc w:val="both"/>
    </w:pPr>
    <w:rPr>
      <w:rFonts w:ascii="Times New Roman" w:eastAsia="Times New Roman" w:hAnsi="Times New Roman" w:cs="Times New Roman"/>
      <w:sz w:val="24"/>
      <w:szCs w:val="20"/>
      <w:lang w:eastAsia="sk-SK"/>
    </w:rPr>
  </w:style>
  <w:style w:type="character" w:customStyle="1" w:styleId="ZkladntextChar">
    <w:name w:val="Základný text Char"/>
    <w:basedOn w:val="Predvolenpsmoodseku"/>
    <w:link w:val="Zkladntext"/>
    <w:rsid w:val="009D7C13"/>
    <w:rPr>
      <w:rFonts w:ascii="Times New Roman" w:eastAsia="Times New Roman" w:hAnsi="Times New Roman" w:cs="Times New Roman"/>
      <w:sz w:val="24"/>
      <w:szCs w:val="20"/>
      <w:lang w:eastAsia="sk-SK"/>
    </w:rPr>
  </w:style>
  <w:style w:type="character" w:customStyle="1" w:styleId="normalnytext1">
    <w:name w:val="normalnytext1"/>
    <w:rsid w:val="009D7C13"/>
    <w:rPr>
      <w:rFonts w:ascii="Verdana" w:hAnsi="Verdana" w:hint="default"/>
      <w:b w:val="0"/>
      <w:bCs w:val="0"/>
      <w:i w:val="0"/>
      <w:iCs w:val="0"/>
      <w:sz w:val="18"/>
      <w:szCs w:val="18"/>
    </w:rPr>
  </w:style>
  <w:style w:type="paragraph" w:styleId="Hlavikasprvy">
    <w:name w:val="Message Header"/>
    <w:basedOn w:val="Zkladntext"/>
    <w:link w:val="HlavikasprvyChar"/>
    <w:rsid w:val="009D7C13"/>
    <w:pPr>
      <w:keepLines/>
      <w:tabs>
        <w:tab w:val="left" w:pos="993"/>
        <w:tab w:val="left" w:pos="4536"/>
        <w:tab w:val="left" w:pos="5529"/>
        <w:tab w:val="right" w:pos="9072"/>
      </w:tabs>
      <w:spacing w:after="40" w:line="440" w:lineRule="atLeast"/>
      <w:ind w:left="624"/>
    </w:pPr>
    <w:rPr>
      <w:spacing w:val="-10"/>
      <w:kern w:val="28"/>
      <w:sz w:val="22"/>
      <w:lang w:eastAsia="cs-CZ"/>
    </w:rPr>
  </w:style>
  <w:style w:type="character" w:customStyle="1" w:styleId="HlavikasprvyChar">
    <w:name w:val="Hlavička správy Char"/>
    <w:basedOn w:val="Predvolenpsmoodseku"/>
    <w:link w:val="Hlavikasprvy"/>
    <w:rsid w:val="009D7C13"/>
    <w:rPr>
      <w:rFonts w:ascii="Times New Roman" w:eastAsia="Times New Roman" w:hAnsi="Times New Roman" w:cs="Times New Roman"/>
      <w:spacing w:val="-10"/>
      <w:kern w:val="28"/>
      <w:szCs w:val="20"/>
      <w:lang w:eastAsia="cs-CZ"/>
    </w:rPr>
  </w:style>
  <w:style w:type="paragraph" w:customStyle="1" w:styleId="EIAtabulky">
    <w:name w:val="EIA_tabulky"/>
    <w:basedOn w:val="Normlny"/>
    <w:next w:val="Normlny"/>
    <w:autoRedefine/>
    <w:rsid w:val="009D7C13"/>
    <w:pPr>
      <w:tabs>
        <w:tab w:val="left" w:pos="2127"/>
      </w:tabs>
      <w:spacing w:after="240" w:line="240" w:lineRule="auto"/>
      <w:jc w:val="both"/>
    </w:pPr>
    <w:rPr>
      <w:rFonts w:ascii="Times New Roman" w:eastAsia="Times New Roman" w:hAnsi="Times New Roman" w:cs="Times New Roman"/>
      <w:kern w:val="28"/>
      <w:sz w:val="24"/>
      <w:szCs w:val="24"/>
      <w:lang w:eastAsia="cs-CZ"/>
    </w:rPr>
  </w:style>
  <w:style w:type="character" w:styleId="Siln">
    <w:name w:val="Strong"/>
    <w:qFormat/>
    <w:rsid w:val="009D7C13"/>
    <w:rPr>
      <w:b/>
      <w:bCs/>
    </w:rPr>
  </w:style>
  <w:style w:type="paragraph" w:styleId="Normlnywebov">
    <w:name w:val="Normal (Web)"/>
    <w:basedOn w:val="Normlny"/>
    <w:rsid w:val="009D7C13"/>
    <w:pPr>
      <w:spacing w:before="96" w:after="192" w:line="240" w:lineRule="auto"/>
    </w:pPr>
    <w:rPr>
      <w:rFonts w:ascii="Times New Roman" w:eastAsia="Times New Roman" w:hAnsi="Times New Roman" w:cs="Times New Roman"/>
      <w:sz w:val="24"/>
      <w:szCs w:val="24"/>
      <w:lang w:val="cs-CZ" w:eastAsia="cs-CZ"/>
    </w:rPr>
  </w:style>
  <w:style w:type="paragraph" w:customStyle="1" w:styleId="Default">
    <w:name w:val="Default"/>
    <w:rsid w:val="009D7C13"/>
    <w:pPr>
      <w:autoSpaceDE w:val="0"/>
      <w:autoSpaceDN w:val="0"/>
      <w:adjustRightInd w:val="0"/>
      <w:spacing w:after="0" w:line="240" w:lineRule="auto"/>
    </w:pPr>
    <w:rPr>
      <w:rFonts w:ascii="EUAlbertina" w:eastAsia="Times New Roman" w:hAnsi="EUAlbertina" w:cs="EUAlbertina"/>
      <w:color w:val="000000"/>
      <w:sz w:val="24"/>
      <w:szCs w:val="24"/>
      <w:lang w:eastAsia="sk-SK"/>
    </w:rPr>
  </w:style>
  <w:style w:type="table" w:styleId="Mriekatabuky8">
    <w:name w:val="Table Grid 8"/>
    <w:basedOn w:val="Normlnatabuka"/>
    <w:rsid w:val="009D7C13"/>
    <w:pPr>
      <w:spacing w:after="0" w:line="240" w:lineRule="auto"/>
    </w:pPr>
    <w:rPr>
      <w:rFonts w:ascii="Times New Roman" w:eastAsia="Times New Roman" w:hAnsi="Times New Roman" w:cs="Times New Roman"/>
      <w:sz w:val="20"/>
      <w:szCs w:val="20"/>
      <w:lang w:eastAsia="sk-SK"/>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Mriekatabuky1">
    <w:name w:val="Mriežka tabuľky1"/>
    <w:basedOn w:val="Normlnatabuka"/>
    <w:next w:val="Mriekatabuky"/>
    <w:uiPriority w:val="59"/>
    <w:rsid w:val="009D7C1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bubliny">
    <w:name w:val="Balloon Text"/>
    <w:basedOn w:val="Normlny"/>
    <w:link w:val="TextbublinyChar"/>
    <w:rsid w:val="009D7C13"/>
    <w:pPr>
      <w:spacing w:after="0" w:line="240" w:lineRule="auto"/>
    </w:pPr>
    <w:rPr>
      <w:rFonts w:ascii="Tahoma" w:eastAsia="Times New Roman" w:hAnsi="Tahoma" w:cs="Tahoma"/>
      <w:sz w:val="16"/>
      <w:szCs w:val="16"/>
      <w:lang w:eastAsia="sk-SK"/>
    </w:rPr>
  </w:style>
  <w:style w:type="character" w:customStyle="1" w:styleId="TextbublinyChar">
    <w:name w:val="Text bubliny Char"/>
    <w:basedOn w:val="Predvolenpsmoodseku"/>
    <w:link w:val="Textbubliny"/>
    <w:rsid w:val="009D7C13"/>
    <w:rPr>
      <w:rFonts w:ascii="Tahoma" w:eastAsia="Times New Roman" w:hAnsi="Tahoma" w:cs="Tahoma"/>
      <w:sz w:val="16"/>
      <w:szCs w:val="16"/>
      <w:lang w:eastAsia="sk-SK"/>
    </w:rPr>
  </w:style>
  <w:style w:type="table" w:customStyle="1" w:styleId="Mriekatabuky2">
    <w:name w:val="Mriežka tabuľky2"/>
    <w:basedOn w:val="Normlnatabuka"/>
    <w:next w:val="Mriekatabuky"/>
    <w:uiPriority w:val="59"/>
    <w:rsid w:val="009D7C1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riekatabuky3">
    <w:name w:val="Mriežka tabuľky3"/>
    <w:basedOn w:val="Normlnatabuka"/>
    <w:next w:val="Mriekatabuky"/>
    <w:uiPriority w:val="59"/>
    <w:rsid w:val="009D7C1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riekatabuky4">
    <w:name w:val="Mriežka tabuľky4"/>
    <w:basedOn w:val="Normlnatabuka"/>
    <w:next w:val="Mriekatabuky"/>
    <w:uiPriority w:val="59"/>
    <w:rsid w:val="009D7C1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ekzoznamu">
    <w:name w:val="List Paragraph"/>
    <w:basedOn w:val="Normlny"/>
    <w:uiPriority w:val="34"/>
    <w:qFormat/>
    <w:rsid w:val="00AC5E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6FE07-C777-4BDF-BDE7-E581D06CB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66</Pages>
  <Words>17875</Words>
  <Characters>101889</Characters>
  <Application>Microsoft Office Word</Application>
  <DocSecurity>0</DocSecurity>
  <Lines>849</Lines>
  <Paragraphs>239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119525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opinar_r</dc:creator>
  <cp:keywords/>
  <dc:description/>
  <cp:lastModifiedBy>cehilova_d</cp:lastModifiedBy>
  <cp:revision>6</cp:revision>
  <dcterms:created xsi:type="dcterms:W3CDTF">2015-12-11T07:39:00Z</dcterms:created>
  <dcterms:modified xsi:type="dcterms:W3CDTF">2016-06-08T08:24:00Z</dcterms:modified>
</cp:coreProperties>
</file>