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Pr="00D37FC8">
        <w:rPr>
          <w:rFonts w:ascii="Times New Roman" w:hAnsi="Times New Roman" w:cs="Times New Roman"/>
          <w:b/>
          <w:sz w:val="28"/>
          <w:szCs w:val="28"/>
        </w:rPr>
        <w:t>Zateplenie budovy MŠ 1. decembra,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37FC8">
        <w:rPr>
          <w:rFonts w:ascii="Times New Roman" w:hAnsi="Times New Roman" w:cs="Times New Roman"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37FC8">
        <w:rPr>
          <w:rFonts w:ascii="Times New Roman" w:hAnsi="Times New Roman" w:cs="Times New Roman"/>
          <w:b/>
          <w:sz w:val="24"/>
          <w:szCs w:val="24"/>
        </w:rPr>
        <w:t>Zníženie energetickej náročnosti budovy MŠ. 1. decembra,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</w:t>
      </w:r>
      <w:bookmarkStart w:id="0" w:name="_GoBack"/>
      <w:bookmarkEnd w:id="0"/>
      <w:r w:rsidRPr="00190E44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2019-12-10T08:50:00Z</cp:lastPrinted>
  <dcterms:created xsi:type="dcterms:W3CDTF">2020-04-21T07:54:00Z</dcterms:created>
  <dcterms:modified xsi:type="dcterms:W3CDTF">2020-04-21T11:46:00Z</dcterms:modified>
</cp:coreProperties>
</file>