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2E4" w:rsidRPr="001612E4" w:rsidRDefault="001612E4" w:rsidP="001612E4">
      <w:pPr>
        <w:rPr>
          <w:rFonts w:cstheme="minorHAnsi"/>
          <w:b/>
          <w:sz w:val="23"/>
          <w:szCs w:val="23"/>
        </w:rPr>
      </w:pPr>
    </w:p>
    <w:p w:rsidR="001612E4" w:rsidRPr="001612E4" w:rsidRDefault="001612E4" w:rsidP="001612E4">
      <w:pPr>
        <w:rPr>
          <w:rFonts w:cstheme="minorHAnsi"/>
          <w:b/>
          <w:sz w:val="23"/>
          <w:szCs w:val="23"/>
        </w:rPr>
      </w:pPr>
      <w:r w:rsidRPr="001612E4">
        <w:rPr>
          <w:rFonts w:cstheme="minorHAnsi"/>
          <w:b/>
          <w:sz w:val="23"/>
          <w:szCs w:val="23"/>
        </w:rPr>
        <w:t xml:space="preserve">V Košickom kraji vznikne ďalší </w:t>
      </w:r>
      <w:proofErr w:type="spellStart"/>
      <w:r w:rsidRPr="001612E4">
        <w:rPr>
          <w:rFonts w:cstheme="minorHAnsi"/>
          <w:b/>
          <w:sz w:val="23"/>
          <w:szCs w:val="23"/>
        </w:rPr>
        <w:t>Andrássyovský</w:t>
      </w:r>
      <w:proofErr w:type="spellEnd"/>
      <w:r w:rsidRPr="001612E4">
        <w:rPr>
          <w:rFonts w:cstheme="minorHAnsi"/>
          <w:b/>
          <w:sz w:val="23"/>
          <w:szCs w:val="23"/>
        </w:rPr>
        <w:t xml:space="preserve"> bod</w:t>
      </w:r>
    </w:p>
    <w:p w:rsidR="001612E4" w:rsidRPr="001612E4" w:rsidRDefault="001612E4" w:rsidP="001612E4">
      <w:pPr>
        <w:rPr>
          <w:rFonts w:cstheme="minorHAnsi"/>
          <w:sz w:val="23"/>
          <w:szCs w:val="23"/>
        </w:rPr>
      </w:pPr>
    </w:p>
    <w:p w:rsidR="001612E4" w:rsidRPr="001612E4" w:rsidRDefault="001612E4" w:rsidP="001612E4">
      <w:pPr>
        <w:rPr>
          <w:rFonts w:cstheme="minorHAnsi"/>
          <w:sz w:val="23"/>
          <w:szCs w:val="23"/>
        </w:rPr>
      </w:pPr>
      <w:r w:rsidRPr="001612E4">
        <w:rPr>
          <w:rFonts w:cstheme="minorHAnsi"/>
          <w:sz w:val="23"/>
          <w:szCs w:val="23"/>
        </w:rPr>
        <w:t xml:space="preserve">Múzeum a Kultúrne centrum Južného Zemplína v Trebišove, kultúrne zariadenie Košického samosprávneho kraja 24. 5. 2021 uverejnilo na svojej Facebookovej stránke – Múzeum Trebišov svoj </w:t>
      </w:r>
      <w:proofErr w:type="spellStart"/>
      <w:r w:rsidRPr="001612E4">
        <w:rPr>
          <w:rFonts w:cstheme="minorHAnsi"/>
          <w:sz w:val="23"/>
          <w:szCs w:val="23"/>
        </w:rPr>
        <w:t>reprofilizovaný</w:t>
      </w:r>
      <w:proofErr w:type="spellEnd"/>
      <w:r w:rsidRPr="001612E4">
        <w:rPr>
          <w:rFonts w:cstheme="minorHAnsi"/>
          <w:sz w:val="23"/>
          <w:szCs w:val="23"/>
        </w:rPr>
        <w:t xml:space="preserve"> dizajn. Týmto odštartovalo tzv. prechodné obdobie inštitúcie, kedy sa postupne budú meniť jednotlivé marketingové a komunikačné časti múzea.</w:t>
      </w:r>
    </w:p>
    <w:p w:rsidR="001612E4" w:rsidRPr="001612E4" w:rsidRDefault="001612E4" w:rsidP="001612E4">
      <w:pPr>
        <w:rPr>
          <w:rFonts w:cstheme="minorHAnsi"/>
          <w:sz w:val="23"/>
          <w:szCs w:val="23"/>
        </w:rPr>
      </w:pPr>
    </w:p>
    <w:p w:rsidR="001612E4" w:rsidRPr="001612E4" w:rsidRDefault="001612E4" w:rsidP="001612E4">
      <w:pPr>
        <w:rPr>
          <w:rFonts w:cstheme="minorHAnsi"/>
          <w:sz w:val="23"/>
          <w:szCs w:val="23"/>
        </w:rPr>
      </w:pPr>
      <w:r w:rsidRPr="001612E4">
        <w:rPr>
          <w:rFonts w:cstheme="minorHAnsi"/>
          <w:sz w:val="23"/>
          <w:szCs w:val="23"/>
        </w:rPr>
        <w:t xml:space="preserve">Riaditeľka Múzea a Kultúrneho centra Južného Zemplína v Trebišove, Beáta </w:t>
      </w:r>
      <w:proofErr w:type="spellStart"/>
      <w:r w:rsidRPr="001612E4">
        <w:rPr>
          <w:rFonts w:cstheme="minorHAnsi"/>
          <w:sz w:val="23"/>
          <w:szCs w:val="23"/>
        </w:rPr>
        <w:t>Kereštanová</w:t>
      </w:r>
      <w:proofErr w:type="spellEnd"/>
      <w:r w:rsidRPr="001612E4">
        <w:rPr>
          <w:rFonts w:cstheme="minorHAnsi"/>
          <w:sz w:val="23"/>
          <w:szCs w:val="23"/>
        </w:rPr>
        <w:t xml:space="preserve"> sa vyjadrila, že týmto krokom chcú dať väčší priestor propagácii posledných obyvateľov žijúcich v kaštieli, na rod </w:t>
      </w:r>
      <w:proofErr w:type="spellStart"/>
      <w:r w:rsidRPr="001612E4">
        <w:rPr>
          <w:rFonts w:cstheme="minorHAnsi"/>
          <w:sz w:val="23"/>
          <w:szCs w:val="23"/>
        </w:rPr>
        <w:t>Andrássyovcov</w:t>
      </w:r>
      <w:proofErr w:type="spellEnd"/>
      <w:r w:rsidRPr="001612E4">
        <w:rPr>
          <w:rFonts w:cstheme="minorHAnsi"/>
          <w:sz w:val="23"/>
          <w:szCs w:val="23"/>
        </w:rPr>
        <w:t xml:space="preserve">. „Toto naše rozhodnutie nie je žiadnou novinkou, keďže už dlhšie sa snažíme dať väčší priestor rodu Andrássy. Napríklad v roku 2018 sme v spolupráci s maďarskou obcou </w:t>
      </w:r>
      <w:proofErr w:type="spellStart"/>
      <w:r w:rsidRPr="001612E4">
        <w:rPr>
          <w:rFonts w:cstheme="minorHAnsi"/>
          <w:sz w:val="23"/>
          <w:szCs w:val="23"/>
        </w:rPr>
        <w:t>Polgárdi</w:t>
      </w:r>
      <w:proofErr w:type="spellEnd"/>
      <w:r w:rsidRPr="001612E4">
        <w:rPr>
          <w:rFonts w:cstheme="minorHAnsi"/>
          <w:sz w:val="23"/>
          <w:szCs w:val="23"/>
        </w:rPr>
        <w:t xml:space="preserve"> symbolicky spojili rodinu </w:t>
      </w:r>
      <w:proofErr w:type="spellStart"/>
      <w:r w:rsidRPr="001612E4">
        <w:rPr>
          <w:rFonts w:cstheme="minorHAnsi"/>
          <w:sz w:val="23"/>
          <w:szCs w:val="23"/>
        </w:rPr>
        <w:t>Gyulu</w:t>
      </w:r>
      <w:proofErr w:type="spellEnd"/>
      <w:r w:rsidRPr="001612E4">
        <w:rPr>
          <w:rFonts w:cstheme="minorHAnsi"/>
          <w:sz w:val="23"/>
          <w:szCs w:val="23"/>
        </w:rPr>
        <w:t xml:space="preserve"> Andrássyho. Neskôr sme s našim partnerom múzeom </w:t>
      </w:r>
      <w:proofErr w:type="spellStart"/>
      <w:r w:rsidRPr="001612E4">
        <w:rPr>
          <w:rFonts w:cstheme="minorHAnsi"/>
          <w:sz w:val="23"/>
          <w:szCs w:val="23"/>
        </w:rPr>
        <w:t>Rómer</w:t>
      </w:r>
      <w:proofErr w:type="spellEnd"/>
      <w:r w:rsidRPr="001612E4">
        <w:rPr>
          <w:rFonts w:cstheme="minorHAnsi"/>
          <w:sz w:val="23"/>
          <w:szCs w:val="23"/>
        </w:rPr>
        <w:t xml:space="preserve"> </w:t>
      </w:r>
      <w:proofErr w:type="spellStart"/>
      <w:r w:rsidRPr="001612E4">
        <w:rPr>
          <w:rFonts w:cstheme="minorHAnsi"/>
          <w:sz w:val="23"/>
          <w:szCs w:val="23"/>
        </w:rPr>
        <w:t>Flóris</w:t>
      </w:r>
      <w:proofErr w:type="spellEnd"/>
      <w:r w:rsidRPr="001612E4">
        <w:rPr>
          <w:rFonts w:cstheme="minorHAnsi"/>
          <w:sz w:val="23"/>
          <w:szCs w:val="23"/>
        </w:rPr>
        <w:t xml:space="preserve"> v Győri zorganizovali výstavu mladšej generácie. Veľmi dobrú spoluprácu máme aj so slovenskými múzeami, ktoré nám boli veľmi nápomocné pri tvorbe výstavy Šľachtické rody. Momentálne pracujeme na projektoch zameraných práve na tento rod.“</w:t>
      </w:r>
    </w:p>
    <w:p w:rsidR="001612E4" w:rsidRPr="001612E4" w:rsidRDefault="001612E4" w:rsidP="001612E4">
      <w:pPr>
        <w:rPr>
          <w:rFonts w:cstheme="minorHAnsi"/>
          <w:sz w:val="23"/>
          <w:szCs w:val="23"/>
        </w:rPr>
      </w:pPr>
    </w:p>
    <w:p w:rsidR="001612E4" w:rsidRPr="001612E4" w:rsidRDefault="001612E4" w:rsidP="001612E4">
      <w:pPr>
        <w:rPr>
          <w:rFonts w:cstheme="minorHAnsi"/>
          <w:sz w:val="23"/>
          <w:szCs w:val="23"/>
        </w:rPr>
      </w:pPr>
      <w:r w:rsidRPr="001612E4">
        <w:rPr>
          <w:rFonts w:cstheme="minorHAnsi"/>
          <w:sz w:val="23"/>
          <w:szCs w:val="23"/>
        </w:rPr>
        <w:t xml:space="preserve">Prvá etapa </w:t>
      </w:r>
      <w:proofErr w:type="spellStart"/>
      <w:r w:rsidRPr="001612E4">
        <w:rPr>
          <w:rFonts w:cstheme="minorHAnsi"/>
          <w:sz w:val="23"/>
          <w:szCs w:val="23"/>
        </w:rPr>
        <w:t>reprofilizácie</w:t>
      </w:r>
      <w:proofErr w:type="spellEnd"/>
      <w:r w:rsidRPr="001612E4">
        <w:rPr>
          <w:rFonts w:cstheme="minorHAnsi"/>
          <w:sz w:val="23"/>
          <w:szCs w:val="23"/>
        </w:rPr>
        <w:t xml:space="preserve"> v sebe zahŕňa používanie novej farby – kráľovskej modrej a vytvorenie nového loga s názvom Kaštieľ </w:t>
      </w:r>
      <w:proofErr w:type="spellStart"/>
      <w:r w:rsidRPr="001612E4">
        <w:rPr>
          <w:rFonts w:cstheme="minorHAnsi"/>
          <w:sz w:val="23"/>
          <w:szCs w:val="23"/>
        </w:rPr>
        <w:t>Andrássyovcov</w:t>
      </w:r>
      <w:proofErr w:type="spellEnd"/>
      <w:r w:rsidRPr="001612E4">
        <w:rPr>
          <w:rFonts w:cstheme="minorHAnsi"/>
          <w:sz w:val="23"/>
          <w:szCs w:val="23"/>
        </w:rPr>
        <w:t xml:space="preserve">. Nové logo sa nebude používať samostatne, slúžiť bude ako dodatok muzeálneho loga pri propagácií </w:t>
      </w:r>
      <w:proofErr w:type="spellStart"/>
      <w:r w:rsidRPr="001612E4">
        <w:rPr>
          <w:rFonts w:cstheme="minorHAnsi"/>
          <w:sz w:val="23"/>
          <w:szCs w:val="23"/>
        </w:rPr>
        <w:t>Andrássyovských</w:t>
      </w:r>
      <w:proofErr w:type="spellEnd"/>
      <w:r w:rsidRPr="001612E4">
        <w:rPr>
          <w:rFonts w:cstheme="minorHAnsi"/>
          <w:sz w:val="23"/>
          <w:szCs w:val="23"/>
        </w:rPr>
        <w:t xml:space="preserve"> aktivít, výstav a odborných článkov a prednášok. </w:t>
      </w:r>
      <w:proofErr w:type="spellStart"/>
      <w:r w:rsidRPr="001612E4">
        <w:rPr>
          <w:rFonts w:cstheme="minorHAnsi"/>
          <w:sz w:val="23"/>
          <w:szCs w:val="23"/>
        </w:rPr>
        <w:t>Reprofilizácia</w:t>
      </w:r>
      <w:proofErr w:type="spellEnd"/>
      <w:r w:rsidRPr="001612E4">
        <w:rPr>
          <w:rFonts w:cstheme="minorHAnsi"/>
          <w:sz w:val="23"/>
          <w:szCs w:val="23"/>
        </w:rPr>
        <w:t xml:space="preserve"> neznamená, že inštitúcia stratí svoje doterajšie zameranie, </w:t>
      </w:r>
      <w:proofErr w:type="spellStart"/>
      <w:r w:rsidRPr="001612E4">
        <w:rPr>
          <w:rFonts w:cstheme="minorHAnsi"/>
          <w:sz w:val="23"/>
          <w:szCs w:val="23"/>
        </w:rPr>
        <w:t>Andrássyovcom</w:t>
      </w:r>
      <w:proofErr w:type="spellEnd"/>
      <w:r w:rsidRPr="001612E4">
        <w:rPr>
          <w:rFonts w:cstheme="minorHAnsi"/>
          <w:sz w:val="23"/>
          <w:szCs w:val="23"/>
        </w:rPr>
        <w:t xml:space="preserve"> sa venuje iba prvé poschodie kaštieľa. Múzeum chce posilniť aj svoje doterajšie výstavy ako napríklad Klenotnica rodiny Štefana </w:t>
      </w:r>
      <w:proofErr w:type="spellStart"/>
      <w:r w:rsidRPr="001612E4">
        <w:rPr>
          <w:rFonts w:cstheme="minorHAnsi"/>
          <w:sz w:val="23"/>
          <w:szCs w:val="23"/>
        </w:rPr>
        <w:t>Dobóa</w:t>
      </w:r>
      <w:proofErr w:type="spellEnd"/>
      <w:r w:rsidRPr="001612E4">
        <w:rPr>
          <w:rFonts w:cstheme="minorHAnsi"/>
          <w:sz w:val="23"/>
          <w:szCs w:val="23"/>
        </w:rPr>
        <w:t xml:space="preserve">, aj budúce archeologické výstavy, Zemplín </w:t>
      </w:r>
      <w:proofErr w:type="spellStart"/>
      <w:r w:rsidRPr="001612E4">
        <w:rPr>
          <w:rFonts w:cstheme="minorHAnsi"/>
          <w:sz w:val="23"/>
          <w:szCs w:val="23"/>
        </w:rPr>
        <w:t>Antiqua</w:t>
      </w:r>
      <w:proofErr w:type="spellEnd"/>
      <w:r w:rsidRPr="001612E4">
        <w:rPr>
          <w:rFonts w:cstheme="minorHAnsi"/>
          <w:sz w:val="23"/>
          <w:szCs w:val="23"/>
        </w:rPr>
        <w:t xml:space="preserve">, či hrad </w:t>
      </w:r>
      <w:proofErr w:type="spellStart"/>
      <w:r w:rsidRPr="001612E4">
        <w:rPr>
          <w:rFonts w:cstheme="minorHAnsi"/>
          <w:sz w:val="23"/>
          <w:szCs w:val="23"/>
        </w:rPr>
        <w:t>Parič</w:t>
      </w:r>
      <w:proofErr w:type="spellEnd"/>
      <w:r w:rsidRPr="001612E4">
        <w:rPr>
          <w:rFonts w:cstheme="minorHAnsi"/>
          <w:sz w:val="23"/>
          <w:szCs w:val="23"/>
        </w:rPr>
        <w:t>.</w:t>
      </w:r>
    </w:p>
    <w:p w:rsidR="001612E4" w:rsidRPr="001612E4" w:rsidRDefault="001612E4" w:rsidP="001612E4">
      <w:pPr>
        <w:rPr>
          <w:rFonts w:cstheme="minorHAnsi"/>
          <w:sz w:val="23"/>
          <w:szCs w:val="23"/>
        </w:rPr>
      </w:pPr>
      <w:bookmarkStart w:id="0" w:name="_GoBack"/>
      <w:bookmarkEnd w:id="0"/>
    </w:p>
    <w:p w:rsidR="001612E4" w:rsidRPr="001612E4" w:rsidRDefault="001612E4" w:rsidP="001612E4">
      <w:pPr>
        <w:rPr>
          <w:rFonts w:cstheme="minorHAnsi"/>
          <w:sz w:val="23"/>
          <w:szCs w:val="23"/>
        </w:rPr>
      </w:pPr>
      <w:r w:rsidRPr="001612E4">
        <w:rPr>
          <w:rFonts w:cstheme="minorHAnsi"/>
          <w:sz w:val="23"/>
          <w:szCs w:val="23"/>
        </w:rPr>
        <w:t xml:space="preserve">„Som veľmi rád, že v našom kraji vznikne ďalší </w:t>
      </w:r>
      <w:proofErr w:type="spellStart"/>
      <w:r w:rsidRPr="001612E4">
        <w:rPr>
          <w:rFonts w:cstheme="minorHAnsi"/>
          <w:sz w:val="23"/>
          <w:szCs w:val="23"/>
        </w:rPr>
        <w:t>Andrássyovský</w:t>
      </w:r>
      <w:proofErr w:type="spellEnd"/>
      <w:r w:rsidRPr="001612E4">
        <w:rPr>
          <w:rFonts w:cstheme="minorHAnsi"/>
          <w:sz w:val="23"/>
          <w:szCs w:val="23"/>
        </w:rPr>
        <w:t xml:space="preserve"> bod, keďže tento rod zohral významnú rolu v dejinách tohto regiónu. Verím, že tieto novinky prilákajú do trebišovského múzea opäť viac návštevníkov, posilnia turizmus a zatraktívnia ponuku múzea,“ povedal predseda Košického samosprávneho kraja Rastislav Trnka.</w:t>
      </w:r>
    </w:p>
    <w:p w:rsidR="001612E4" w:rsidRPr="001612E4" w:rsidRDefault="001612E4" w:rsidP="001612E4">
      <w:pPr>
        <w:rPr>
          <w:rFonts w:cstheme="minorHAnsi"/>
          <w:sz w:val="23"/>
          <w:szCs w:val="23"/>
        </w:rPr>
      </w:pPr>
    </w:p>
    <w:p w:rsidR="001612E4" w:rsidRPr="001612E4" w:rsidRDefault="001612E4" w:rsidP="001612E4">
      <w:pPr>
        <w:rPr>
          <w:rFonts w:cstheme="minorHAnsi"/>
          <w:sz w:val="23"/>
          <w:szCs w:val="23"/>
        </w:rPr>
      </w:pPr>
      <w:r w:rsidRPr="001612E4">
        <w:rPr>
          <w:rFonts w:cstheme="minorHAnsi"/>
          <w:sz w:val="23"/>
          <w:szCs w:val="23"/>
        </w:rPr>
        <w:t xml:space="preserve">V druhej etape vznikne nová Facebooková stránka múzea s názvom Múzeum Trebišov – Kaštieľ </w:t>
      </w:r>
      <w:proofErr w:type="spellStart"/>
      <w:r w:rsidRPr="001612E4">
        <w:rPr>
          <w:rFonts w:cstheme="minorHAnsi"/>
          <w:sz w:val="23"/>
          <w:szCs w:val="23"/>
        </w:rPr>
        <w:t>Andrássyovcov</w:t>
      </w:r>
      <w:proofErr w:type="spellEnd"/>
      <w:r w:rsidRPr="001612E4">
        <w:rPr>
          <w:rFonts w:cstheme="minorHAnsi"/>
          <w:sz w:val="23"/>
          <w:szCs w:val="23"/>
        </w:rPr>
        <w:t xml:space="preserve">. Súčasná stránka Múzeum Trebišov nezanikne, bude sa však používať iba na archívne účely. K 1. 1. 2022 sa skončí prechodné obdobie a múzeum Trebišov začne oficiálne fungovať aj pod názvom Kaštieľ </w:t>
      </w:r>
      <w:proofErr w:type="spellStart"/>
      <w:r w:rsidRPr="001612E4">
        <w:rPr>
          <w:rFonts w:cstheme="minorHAnsi"/>
          <w:sz w:val="23"/>
          <w:szCs w:val="23"/>
        </w:rPr>
        <w:t>Andrássyovcov</w:t>
      </w:r>
      <w:proofErr w:type="spellEnd"/>
      <w:r w:rsidRPr="001612E4">
        <w:rPr>
          <w:rFonts w:cstheme="minorHAnsi"/>
          <w:sz w:val="23"/>
          <w:szCs w:val="23"/>
        </w:rPr>
        <w:t xml:space="preserve">. </w:t>
      </w:r>
    </w:p>
    <w:p w:rsidR="001612E4" w:rsidRPr="001612E4" w:rsidRDefault="001612E4" w:rsidP="001612E4">
      <w:pPr>
        <w:rPr>
          <w:rFonts w:cstheme="minorHAnsi"/>
          <w:sz w:val="23"/>
          <w:szCs w:val="23"/>
        </w:rPr>
      </w:pPr>
    </w:p>
    <w:p w:rsidR="001612E4" w:rsidRPr="001612E4" w:rsidRDefault="001612E4" w:rsidP="001612E4">
      <w:pPr>
        <w:spacing w:after="0"/>
        <w:rPr>
          <w:rFonts w:cstheme="minorHAnsi"/>
          <w:sz w:val="23"/>
          <w:szCs w:val="23"/>
        </w:rPr>
      </w:pPr>
      <w:r w:rsidRPr="001612E4">
        <w:rPr>
          <w:rFonts w:cstheme="minorHAnsi"/>
          <w:sz w:val="23"/>
          <w:szCs w:val="23"/>
        </w:rPr>
        <w:t xml:space="preserve">Kontaktná osoba: Mgr. Mária </w:t>
      </w:r>
      <w:proofErr w:type="spellStart"/>
      <w:r w:rsidRPr="001612E4">
        <w:rPr>
          <w:rFonts w:cstheme="minorHAnsi"/>
          <w:sz w:val="23"/>
          <w:szCs w:val="23"/>
        </w:rPr>
        <w:t>Čatyová</w:t>
      </w:r>
      <w:proofErr w:type="spellEnd"/>
    </w:p>
    <w:p w:rsidR="00AC0ECE" w:rsidRPr="001612E4" w:rsidRDefault="001612E4" w:rsidP="001612E4">
      <w:pPr>
        <w:spacing w:after="0"/>
        <w:rPr>
          <w:rFonts w:cstheme="minorHAnsi"/>
          <w:sz w:val="23"/>
          <w:szCs w:val="23"/>
        </w:rPr>
      </w:pPr>
      <w:proofErr w:type="spellStart"/>
      <w:r w:rsidRPr="001612E4">
        <w:rPr>
          <w:rFonts w:cstheme="minorHAnsi"/>
          <w:sz w:val="23"/>
          <w:szCs w:val="23"/>
        </w:rPr>
        <w:t>Emialova</w:t>
      </w:r>
      <w:proofErr w:type="spellEnd"/>
      <w:r w:rsidRPr="001612E4">
        <w:rPr>
          <w:rFonts w:cstheme="minorHAnsi"/>
          <w:sz w:val="23"/>
          <w:szCs w:val="23"/>
        </w:rPr>
        <w:t xml:space="preserve"> adresa: majkacaty@gmail.com</w:t>
      </w:r>
    </w:p>
    <w:sectPr w:rsidR="00AC0ECE" w:rsidRPr="001612E4">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2426" w:rsidRDefault="00142426" w:rsidP="001612E4">
      <w:pPr>
        <w:spacing w:after="0" w:line="240" w:lineRule="auto"/>
      </w:pPr>
      <w:r>
        <w:separator/>
      </w:r>
    </w:p>
  </w:endnote>
  <w:endnote w:type="continuationSeparator" w:id="0">
    <w:p w:rsidR="00142426" w:rsidRDefault="00142426" w:rsidP="00161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venir Light">
    <w:altName w:val="Century Gothic"/>
    <w:charset w:val="4D"/>
    <w:family w:val="swiss"/>
    <w:pitch w:val="variable"/>
    <w:sig w:usb0="00000001" w:usb1="5000204A" w:usb2="00000000" w:usb3="00000000" w:csb0="0000009B"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2E4" w:rsidRPr="00521B20" w:rsidRDefault="001612E4" w:rsidP="001612E4">
    <w:pPr>
      <w:pStyle w:val="Pta"/>
      <w:ind w:left="360"/>
      <w:jc w:val="center"/>
      <w:rPr>
        <w:rFonts w:ascii="Avenir Light" w:hAnsi="Avenir Light"/>
        <w:noProof/>
        <w:color w:val="515151"/>
        <w:sz w:val="16"/>
        <w:szCs w:val="16"/>
      </w:rPr>
    </w:pPr>
    <w:r w:rsidRPr="00B450FD">
      <w:rPr>
        <w:noProof/>
        <w:lang w:eastAsia="sk-SK"/>
      </w:rPr>
      <w:drawing>
        <wp:inline distT="0" distB="0" distL="0" distR="0" wp14:anchorId="11B4CAF5" wp14:editId="5FDAD4F2">
          <wp:extent cx="278296" cy="199336"/>
          <wp:effectExtent l="0" t="0" r="127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b="32466"/>
                  <a:stretch/>
                </pic:blipFill>
                <pic:spPr bwMode="auto">
                  <a:xfrm>
                    <a:off x="0" y="0"/>
                    <a:ext cx="285710" cy="204646"/>
                  </a:xfrm>
                  <a:prstGeom prst="rect">
                    <a:avLst/>
                  </a:prstGeom>
                  <a:ln>
                    <a:noFill/>
                  </a:ln>
                  <a:extLst>
                    <a:ext uri="{53640926-AAD7-44D8-BBD7-CCE9431645EC}">
                      <a14:shadowObscured xmlns:a14="http://schemas.microsoft.com/office/drawing/2010/main"/>
                    </a:ext>
                  </a:extLst>
                </pic:spPr>
              </pic:pic>
            </a:graphicData>
          </a:graphic>
        </wp:inline>
      </w:drawing>
    </w:r>
    <w:r>
      <w:rPr>
        <w:noProof/>
      </w:rPr>
      <w:br/>
    </w:r>
    <w:r>
      <w:rPr>
        <w:rFonts w:ascii="Avenir Light" w:hAnsi="Avenir Light"/>
        <w:noProof/>
        <w:color w:val="515151"/>
        <w:sz w:val="16"/>
        <w:szCs w:val="16"/>
      </w:rPr>
      <w:t xml:space="preserve"> </w:t>
    </w:r>
    <w:r>
      <w:rPr>
        <w:rFonts w:ascii="Avenir Light" w:hAnsi="Avenir Light"/>
        <w:noProof/>
        <w:color w:val="515151"/>
        <w:sz w:val="16"/>
        <w:szCs w:val="16"/>
      </w:rPr>
      <w:t>Múzeum a Kultúrne centrum južného Zemplína v</w:t>
    </w:r>
    <w:r w:rsidRPr="00521B20">
      <w:rPr>
        <w:rFonts w:ascii="Avenir Light" w:hAnsi="Avenir Light"/>
        <w:noProof/>
        <w:color w:val="515151"/>
        <w:sz w:val="16"/>
        <w:szCs w:val="16"/>
      </w:rPr>
      <w:t> Trebišove</w:t>
    </w:r>
  </w:p>
  <w:p w:rsidR="001612E4" w:rsidRPr="00521B20" w:rsidRDefault="001612E4" w:rsidP="001612E4">
    <w:pPr>
      <w:pStyle w:val="Pta"/>
      <w:ind w:left="360"/>
      <w:jc w:val="center"/>
      <w:rPr>
        <w:rFonts w:ascii="Avenir Light" w:hAnsi="Avenir Light"/>
        <w:noProof/>
        <w:color w:val="515151"/>
        <w:sz w:val="16"/>
        <w:szCs w:val="16"/>
      </w:rPr>
    </w:pPr>
    <w:r w:rsidRPr="00521B20">
      <w:rPr>
        <w:rFonts w:ascii="Avenir Light" w:hAnsi="Avenir Light"/>
        <w:noProof/>
        <w:color w:val="515151"/>
        <w:sz w:val="16"/>
        <w:szCs w:val="16"/>
      </w:rPr>
      <w:t>M. R. Štefánika 257/65  075 01 Trebišov</w:t>
    </w:r>
  </w:p>
  <w:p w:rsidR="001612E4" w:rsidRPr="00521B20" w:rsidRDefault="001612E4" w:rsidP="001612E4">
    <w:pPr>
      <w:pStyle w:val="Pta"/>
      <w:ind w:left="360"/>
      <w:jc w:val="center"/>
      <w:rPr>
        <w:rFonts w:ascii="Avenir Light" w:hAnsi="Avenir Light"/>
        <w:noProof/>
        <w:color w:val="515151"/>
        <w:sz w:val="16"/>
        <w:szCs w:val="16"/>
      </w:rPr>
    </w:pPr>
    <w:r w:rsidRPr="00521B20">
      <w:rPr>
        <w:rFonts w:ascii="Avenir Light" w:hAnsi="Avenir Light"/>
        <w:noProof/>
        <w:color w:val="515151"/>
        <w:sz w:val="16"/>
        <w:szCs w:val="16"/>
      </w:rPr>
      <w:t>Tel: +421 56 672 2234, +421 905 212 621</w:t>
    </w:r>
  </w:p>
  <w:p w:rsidR="001612E4" w:rsidRPr="00521B20" w:rsidRDefault="001612E4" w:rsidP="001612E4">
    <w:pPr>
      <w:pStyle w:val="Pta"/>
      <w:ind w:left="360"/>
      <w:jc w:val="center"/>
      <w:rPr>
        <w:rFonts w:ascii="Avenir Light" w:hAnsi="Avenir Light"/>
        <w:color w:val="515151"/>
        <w:sz w:val="16"/>
        <w:szCs w:val="16"/>
      </w:rPr>
    </w:pPr>
    <w:r w:rsidRPr="00521B20">
      <w:rPr>
        <w:rFonts w:ascii="Avenir Light" w:hAnsi="Avenir Light"/>
        <w:noProof/>
        <w:color w:val="515151"/>
        <w:sz w:val="16"/>
        <w:szCs w:val="16"/>
      </w:rPr>
      <w:t>www.muzeumtv.sk</w:t>
    </w:r>
  </w:p>
  <w:p w:rsidR="001612E4" w:rsidRDefault="001612E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2426" w:rsidRDefault="00142426" w:rsidP="001612E4">
      <w:pPr>
        <w:spacing w:after="0" w:line="240" w:lineRule="auto"/>
      </w:pPr>
      <w:r>
        <w:separator/>
      </w:r>
    </w:p>
  </w:footnote>
  <w:footnote w:type="continuationSeparator" w:id="0">
    <w:p w:rsidR="00142426" w:rsidRDefault="00142426" w:rsidP="00161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12E4" w:rsidRDefault="001612E4">
    <w:pPr>
      <w:pStyle w:val="Hlavika"/>
    </w:pPr>
    <w:r>
      <w:rPr>
        <w:noProof/>
        <w:lang w:eastAsia="sk-SK"/>
      </w:rPr>
      <w:drawing>
        <wp:anchor distT="0" distB="0" distL="114300" distR="114300" simplePos="0" relativeHeight="251661312" behindDoc="1" locked="0" layoutInCell="1" allowOverlap="1" wp14:anchorId="447F6054" wp14:editId="659F4D5B">
          <wp:simplePos x="0" y="0"/>
          <wp:positionH relativeFrom="column">
            <wp:posOffset>3498215</wp:posOffset>
          </wp:positionH>
          <wp:positionV relativeFrom="paragraph">
            <wp:posOffset>-213056</wp:posOffset>
          </wp:positionV>
          <wp:extent cx="2353945" cy="787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uzeum trebisov logo_COLOR B.eps"/>
                  <pic:cNvPicPr/>
                </pic:nvPicPr>
                <pic:blipFill>
                  <a:blip r:embed="rId1">
                    <a:extLst>
                      <a:ext uri="{28A0092B-C50C-407E-A947-70E740481C1C}">
                        <a14:useLocalDpi xmlns:a14="http://schemas.microsoft.com/office/drawing/2010/main" val="0"/>
                      </a:ext>
                    </a:extLst>
                  </a:blip>
                  <a:stretch>
                    <a:fillRect/>
                  </a:stretch>
                </pic:blipFill>
                <pic:spPr>
                  <a:xfrm>
                    <a:off x="0" y="0"/>
                    <a:ext cx="2353945" cy="787400"/>
                  </a:xfrm>
                  <a:prstGeom prst="rect">
                    <a:avLst/>
                  </a:prstGeom>
                </pic:spPr>
              </pic:pic>
            </a:graphicData>
          </a:graphic>
          <wp14:sizeRelH relativeFrom="page">
            <wp14:pctWidth>0</wp14:pctWidth>
          </wp14:sizeRelH>
          <wp14:sizeRelV relativeFrom="page">
            <wp14:pctHeight>0</wp14:pctHeight>
          </wp14:sizeRelV>
        </wp:anchor>
      </w:drawing>
    </w:r>
    <w:r w:rsidRPr="00D7647F">
      <w:rPr>
        <w:rFonts w:ascii="Calibri" w:eastAsia="Calibri" w:hAnsi="Calibri" w:cs="Times New Roman"/>
        <w:noProof/>
        <w:lang w:eastAsia="sk-SK"/>
      </w:rPr>
      <w:drawing>
        <wp:anchor distT="0" distB="0" distL="114300" distR="114300" simplePos="0" relativeHeight="251659264" behindDoc="1" locked="0" layoutInCell="1" allowOverlap="1" wp14:anchorId="10FD3F6D" wp14:editId="5E76FEF4">
          <wp:simplePos x="0" y="0"/>
          <wp:positionH relativeFrom="column">
            <wp:posOffset>0</wp:posOffset>
          </wp:positionH>
          <wp:positionV relativeFrom="paragraph">
            <wp:posOffset>-635</wp:posOffset>
          </wp:positionV>
          <wp:extent cx="1938655" cy="486410"/>
          <wp:effectExtent l="0" t="0" r="4445" b="8890"/>
          <wp:wrapNone/>
          <wp:docPr id="2" name="Grafický 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cký objekt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8655" cy="4864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2E4"/>
    <w:rsid w:val="00142426"/>
    <w:rsid w:val="001612E4"/>
    <w:rsid w:val="00AC0EC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C3B68"/>
  <w15:chartTrackingRefBased/>
  <w15:docId w15:val="{0B57D53D-0209-4791-B916-826E3BF9F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1612E4"/>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612E4"/>
  </w:style>
  <w:style w:type="paragraph" w:styleId="Pta">
    <w:name w:val="footer"/>
    <w:basedOn w:val="Normlny"/>
    <w:link w:val="PtaChar"/>
    <w:uiPriority w:val="99"/>
    <w:unhideWhenUsed/>
    <w:rsid w:val="001612E4"/>
    <w:pPr>
      <w:tabs>
        <w:tab w:val="center" w:pos="4536"/>
        <w:tab w:val="right" w:pos="9072"/>
      </w:tabs>
      <w:spacing w:after="0" w:line="240" w:lineRule="auto"/>
    </w:pPr>
  </w:style>
  <w:style w:type="character" w:customStyle="1" w:styleId="PtaChar">
    <w:name w:val="Päta Char"/>
    <w:basedOn w:val="Predvolenpsmoodseku"/>
    <w:link w:val="Pta"/>
    <w:uiPriority w:val="99"/>
    <w:rsid w:val="00161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360</Words>
  <Characters>2056</Characters>
  <Application>Microsoft Office Word</Application>
  <DocSecurity>0</DocSecurity>
  <Lines>17</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Lukáš Rozman</dc:creator>
  <cp:keywords/>
  <dc:description/>
  <cp:lastModifiedBy>Lukáš Rozman</cp:lastModifiedBy>
  <cp:revision>1</cp:revision>
  <dcterms:created xsi:type="dcterms:W3CDTF">2021-05-26T08:22:00Z</dcterms:created>
  <dcterms:modified xsi:type="dcterms:W3CDTF">2021-05-26T08:27:00Z</dcterms:modified>
</cp:coreProperties>
</file>