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5F2" w:rsidRDefault="005D35F2" w:rsidP="005D35F2">
      <w:pPr>
        <w:pStyle w:val="Normlnywebov"/>
        <w:jc w:val="center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Mesto </w:t>
      </w:r>
      <w:r>
        <w:rPr>
          <w:rStyle w:val="Vrazn"/>
          <w:rFonts w:ascii="Arial" w:hAnsi="Arial" w:cs="Arial"/>
          <w:color w:val="030303"/>
          <w:sz w:val="18"/>
          <w:szCs w:val="18"/>
        </w:rPr>
        <w:t>Trebišov</w:t>
      </w:r>
      <w:r>
        <w:rPr>
          <w:rStyle w:val="Vrazn"/>
          <w:rFonts w:ascii="Arial" w:hAnsi="Arial" w:cs="Arial"/>
          <w:color w:val="030303"/>
          <w:sz w:val="18"/>
          <w:szCs w:val="18"/>
        </w:rPr>
        <w:t> </w:t>
      </w:r>
      <w:r>
        <w:rPr>
          <w:rFonts w:ascii="Arial" w:hAnsi="Arial" w:cs="Arial"/>
          <w:color w:val="030303"/>
          <w:sz w:val="18"/>
          <w:szCs w:val="18"/>
        </w:rPr>
        <w:t>realizuje dopytovo orientovaný projekt v rámci</w:t>
      </w:r>
    </w:p>
    <w:p w:rsidR="005D35F2" w:rsidRDefault="005D35F2" w:rsidP="005D35F2">
      <w:pPr>
        <w:pStyle w:val="Normlnywebov"/>
        <w:jc w:val="center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Operačného programu Kvalita životného prostredia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color w:val="030303"/>
          <w:sz w:val="18"/>
          <w:szCs w:val="18"/>
        </w:rPr>
        <w:t> 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Prioritná os: </w:t>
      </w:r>
      <w:r>
        <w:rPr>
          <w:rFonts w:ascii="Arial" w:hAnsi="Arial" w:cs="Arial"/>
          <w:color w:val="030303"/>
          <w:sz w:val="18"/>
          <w:szCs w:val="18"/>
        </w:rPr>
        <w:t xml:space="preserve">4. Energeticky efektívne </w:t>
      </w:r>
      <w:proofErr w:type="spellStart"/>
      <w:r>
        <w:rPr>
          <w:rFonts w:ascii="Arial" w:hAnsi="Arial" w:cs="Arial"/>
          <w:color w:val="030303"/>
          <w:sz w:val="18"/>
          <w:szCs w:val="18"/>
        </w:rPr>
        <w:t>nízkouhlíkové</w:t>
      </w:r>
      <w:proofErr w:type="spellEnd"/>
      <w:r>
        <w:rPr>
          <w:rFonts w:ascii="Arial" w:hAnsi="Arial" w:cs="Arial"/>
          <w:color w:val="030303"/>
          <w:sz w:val="18"/>
          <w:szCs w:val="18"/>
        </w:rPr>
        <w:t xml:space="preserve"> hospodárstvo vo všetkých sektoroch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Investičná priorita: </w:t>
      </w:r>
      <w:r>
        <w:rPr>
          <w:rFonts w:ascii="Arial" w:hAnsi="Arial" w:cs="Arial"/>
          <w:color w:val="030303"/>
          <w:sz w:val="18"/>
          <w:szCs w:val="18"/>
        </w:rPr>
        <w:t xml:space="preserve">4.4 Podpora </w:t>
      </w:r>
      <w:proofErr w:type="spellStart"/>
      <w:r>
        <w:rPr>
          <w:rFonts w:ascii="Arial" w:hAnsi="Arial" w:cs="Arial"/>
          <w:color w:val="030303"/>
          <w:sz w:val="18"/>
          <w:szCs w:val="18"/>
        </w:rPr>
        <w:t>nízkouhlíkových</w:t>
      </w:r>
      <w:proofErr w:type="spellEnd"/>
      <w:r>
        <w:rPr>
          <w:rFonts w:ascii="Arial" w:hAnsi="Arial" w:cs="Arial"/>
          <w:color w:val="030303"/>
          <w:sz w:val="18"/>
          <w:szCs w:val="18"/>
        </w:rPr>
        <w:t xml:space="preserve"> stratégií pre všetky typy území, najmä pre mestské oblasti, vrátane podpory udržateľnej </w:t>
      </w:r>
      <w:proofErr w:type="spellStart"/>
      <w:r>
        <w:rPr>
          <w:rFonts w:ascii="Arial" w:hAnsi="Arial" w:cs="Arial"/>
          <w:color w:val="030303"/>
          <w:sz w:val="18"/>
          <w:szCs w:val="18"/>
        </w:rPr>
        <w:t>multimodálnej</w:t>
      </w:r>
      <w:proofErr w:type="spellEnd"/>
      <w:r>
        <w:rPr>
          <w:rFonts w:ascii="Arial" w:hAnsi="Arial" w:cs="Arial"/>
          <w:color w:val="030303"/>
          <w:sz w:val="18"/>
          <w:szCs w:val="18"/>
        </w:rPr>
        <w:t xml:space="preserve"> mestskej mobility a adaptačných opatrení, ktorých cieľom je zmiernenie zmeny klímy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Špecifický cieľ: </w:t>
      </w:r>
      <w:r>
        <w:rPr>
          <w:rFonts w:ascii="Arial" w:hAnsi="Arial" w:cs="Arial"/>
          <w:color w:val="030303"/>
          <w:sz w:val="18"/>
          <w:szCs w:val="18"/>
        </w:rPr>
        <w:t xml:space="preserve">4.4.1 Zvyšovanie počtu miestnych plánov a opatrení súvisiacich s </w:t>
      </w:r>
      <w:proofErr w:type="spellStart"/>
      <w:r>
        <w:rPr>
          <w:rFonts w:ascii="Arial" w:hAnsi="Arial" w:cs="Arial"/>
          <w:color w:val="030303"/>
          <w:sz w:val="18"/>
          <w:szCs w:val="18"/>
        </w:rPr>
        <w:t>nízkouhlíkovou</w:t>
      </w:r>
      <w:proofErr w:type="spellEnd"/>
      <w:r>
        <w:rPr>
          <w:rFonts w:ascii="Arial" w:hAnsi="Arial" w:cs="Arial"/>
          <w:color w:val="030303"/>
          <w:sz w:val="18"/>
          <w:szCs w:val="18"/>
        </w:rPr>
        <w:t xml:space="preserve"> stratégiou pre všetky typy území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Fond: </w:t>
      </w:r>
      <w:r>
        <w:rPr>
          <w:rFonts w:ascii="Arial" w:hAnsi="Arial" w:cs="Arial"/>
          <w:color w:val="030303"/>
          <w:sz w:val="18"/>
          <w:szCs w:val="18"/>
        </w:rPr>
        <w:t>Európsky fond regionálneho rozvoja (ďalej len „EFRR“)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Poskytovateľ: </w:t>
      </w:r>
      <w:r>
        <w:rPr>
          <w:rFonts w:ascii="Arial" w:hAnsi="Arial" w:cs="Arial"/>
          <w:color w:val="030303"/>
          <w:sz w:val="18"/>
          <w:szCs w:val="18"/>
        </w:rPr>
        <w:t xml:space="preserve">Slovenská inovačná a energetická agentúra ako sprostredkovateľský orgán pre Operačný program Kvalita životného prostredia </w:t>
      </w:r>
      <w:r>
        <w:rPr>
          <w:rStyle w:val="Vrazn"/>
          <w:rFonts w:ascii="Arial" w:hAnsi="Arial" w:cs="Arial"/>
          <w:color w:val="030303"/>
          <w:sz w:val="18"/>
          <w:szCs w:val="18"/>
        </w:rPr>
        <w:t>konajúca v zastúpení Ministerstva životného prostredia Slovenskej</w:t>
      </w:r>
      <w:r>
        <w:rPr>
          <w:rFonts w:ascii="Arial" w:hAnsi="Arial" w:cs="Arial"/>
          <w:color w:val="030303"/>
          <w:sz w:val="18"/>
          <w:szCs w:val="18"/>
        </w:rPr>
        <w:t xml:space="preserve"> </w:t>
      </w:r>
      <w:r>
        <w:rPr>
          <w:rStyle w:val="Vrazn"/>
          <w:rFonts w:ascii="Arial" w:hAnsi="Arial" w:cs="Arial"/>
          <w:color w:val="030303"/>
          <w:sz w:val="18"/>
          <w:szCs w:val="18"/>
        </w:rPr>
        <w:t>ako riadiaceho orgánu pre Operačný program Kvalita životného prostredia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color w:val="030303"/>
          <w:sz w:val="18"/>
          <w:szCs w:val="18"/>
        </w:rPr>
        <w:t> 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Kód výzvy: </w:t>
      </w:r>
      <w:r>
        <w:rPr>
          <w:rFonts w:ascii="Arial" w:hAnsi="Arial" w:cs="Arial"/>
          <w:color w:val="030303"/>
          <w:sz w:val="18"/>
          <w:szCs w:val="18"/>
        </w:rPr>
        <w:t>OPKZP-PO4-SC441-2019-53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Názov projektu: </w:t>
      </w:r>
      <w:r w:rsidR="00880939" w:rsidRPr="002C101C">
        <w:rPr>
          <w:rFonts w:ascii="Arial" w:hAnsi="Arial" w:cs="Arial"/>
          <w:b/>
          <w:bCs/>
          <w:color w:val="030303"/>
          <w:sz w:val="18"/>
          <w:szCs w:val="18"/>
        </w:rPr>
        <w:t>Vypracovanie energetického auditu na verejné osvetlenie v Trebišove</w:t>
      </w:r>
      <w:bookmarkStart w:id="0" w:name="_GoBack"/>
      <w:bookmarkEnd w:id="0"/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Kód projektu: </w:t>
      </w:r>
      <w:r>
        <w:rPr>
          <w:rFonts w:ascii="Arial" w:hAnsi="Arial" w:cs="Arial"/>
          <w:color w:val="030303"/>
          <w:sz w:val="18"/>
          <w:szCs w:val="18"/>
        </w:rPr>
        <w:t>310041</w:t>
      </w:r>
      <w:r>
        <w:rPr>
          <w:rStyle w:val="Vrazn"/>
          <w:rFonts w:ascii="Arial" w:hAnsi="Arial" w:cs="Arial"/>
          <w:color w:val="030303"/>
          <w:sz w:val="18"/>
          <w:szCs w:val="18"/>
        </w:rPr>
        <w:t>APB4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Realizácia  projektu: </w:t>
      </w:r>
      <w:r>
        <w:rPr>
          <w:rFonts w:ascii="Arial" w:hAnsi="Arial" w:cs="Arial"/>
          <w:color w:val="030303"/>
          <w:sz w:val="18"/>
          <w:szCs w:val="18"/>
        </w:rPr>
        <w:t>0</w:t>
      </w:r>
      <w:r>
        <w:rPr>
          <w:rFonts w:ascii="Arial" w:hAnsi="Arial" w:cs="Arial"/>
          <w:color w:val="030303"/>
          <w:sz w:val="18"/>
          <w:szCs w:val="18"/>
        </w:rPr>
        <w:t>5</w:t>
      </w:r>
      <w:r>
        <w:rPr>
          <w:rFonts w:ascii="Arial" w:hAnsi="Arial" w:cs="Arial"/>
          <w:color w:val="030303"/>
          <w:sz w:val="18"/>
          <w:szCs w:val="18"/>
        </w:rPr>
        <w:t>/2021 - 0</w:t>
      </w:r>
      <w:r>
        <w:rPr>
          <w:rFonts w:ascii="Arial" w:hAnsi="Arial" w:cs="Arial"/>
          <w:color w:val="030303"/>
          <w:sz w:val="18"/>
          <w:szCs w:val="18"/>
        </w:rPr>
        <w:t>4</w:t>
      </w:r>
      <w:r>
        <w:rPr>
          <w:rFonts w:ascii="Arial" w:hAnsi="Arial" w:cs="Arial"/>
          <w:color w:val="030303"/>
          <w:sz w:val="18"/>
          <w:szCs w:val="18"/>
        </w:rPr>
        <w:t>/2022</w:t>
      </w:r>
    </w:p>
    <w:p w:rsidR="005D35F2" w:rsidRDefault="005D35F2" w:rsidP="005D35F2">
      <w:pPr>
        <w:pStyle w:val="Normlnywebov"/>
        <w:jc w:val="center"/>
        <w:rPr>
          <w:rFonts w:ascii="Arial" w:hAnsi="Arial" w:cs="Arial"/>
          <w:color w:val="030303"/>
          <w:sz w:val="18"/>
          <w:szCs w:val="18"/>
        </w:rPr>
      </w:pPr>
      <w:r>
        <w:rPr>
          <w:rStyle w:val="Zvraznenie"/>
          <w:rFonts w:ascii="Arial" w:hAnsi="Arial" w:cs="Arial"/>
          <w:b/>
          <w:bCs/>
          <w:color w:val="030303"/>
          <w:sz w:val="18"/>
          <w:szCs w:val="18"/>
        </w:rPr>
        <w:t>„Projekt je spolufinancovaný Európskou úniou“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proofErr w:type="spellStart"/>
      <w:r>
        <w:rPr>
          <w:rStyle w:val="Vrazn"/>
          <w:rFonts w:ascii="Arial" w:hAnsi="Arial" w:cs="Arial"/>
          <w:color w:val="030303"/>
          <w:sz w:val="18"/>
          <w:szCs w:val="18"/>
        </w:rPr>
        <w:t>Zazmluvnená</w:t>
      </w:r>
      <w:proofErr w:type="spellEnd"/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výška NFP: </w:t>
      </w:r>
      <w:r w:rsidRPr="005D35F2">
        <w:rPr>
          <w:rStyle w:val="Vrazn"/>
          <w:rFonts w:ascii="Arial" w:hAnsi="Arial" w:cs="Arial"/>
          <w:color w:val="030303"/>
          <w:sz w:val="18"/>
          <w:szCs w:val="18"/>
        </w:rPr>
        <w:t>17 356,00</w:t>
      </w: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</w:t>
      </w:r>
      <w:r>
        <w:rPr>
          <w:rStyle w:val="Vrazn"/>
          <w:rFonts w:ascii="Arial" w:hAnsi="Arial" w:cs="Arial"/>
          <w:color w:val="030303"/>
          <w:sz w:val="18"/>
          <w:szCs w:val="18"/>
        </w:rPr>
        <w:t>€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Spolufinancovanie: </w:t>
      </w:r>
      <w:r>
        <w:rPr>
          <w:rFonts w:ascii="Arial" w:hAnsi="Arial" w:cs="Arial"/>
          <w:color w:val="030303"/>
          <w:sz w:val="18"/>
          <w:szCs w:val="18"/>
        </w:rPr>
        <w:t>914,12</w:t>
      </w:r>
      <w:r>
        <w:rPr>
          <w:rFonts w:ascii="Arial" w:hAnsi="Arial" w:cs="Arial"/>
          <w:color w:val="030303"/>
          <w:sz w:val="18"/>
          <w:szCs w:val="18"/>
        </w:rPr>
        <w:t xml:space="preserve"> €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Celkové oprávnené výdavky: 18 270,12 </w:t>
      </w:r>
      <w:r>
        <w:rPr>
          <w:rFonts w:ascii="Arial" w:hAnsi="Arial" w:cs="Arial"/>
          <w:color w:val="030303"/>
          <w:sz w:val="18"/>
          <w:szCs w:val="18"/>
        </w:rPr>
        <w:t>€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Miesto realizácie projektu: </w:t>
      </w:r>
      <w:r>
        <w:rPr>
          <w:rFonts w:ascii="Arial" w:hAnsi="Arial" w:cs="Arial"/>
          <w:color w:val="030303"/>
          <w:sz w:val="18"/>
          <w:szCs w:val="18"/>
        </w:rPr>
        <w:t xml:space="preserve">Mesto </w:t>
      </w:r>
      <w:r>
        <w:rPr>
          <w:rFonts w:ascii="Arial" w:hAnsi="Arial" w:cs="Arial"/>
          <w:color w:val="030303"/>
          <w:sz w:val="18"/>
          <w:szCs w:val="18"/>
        </w:rPr>
        <w:t>Trebišov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Cieľ a popis projektu: </w:t>
      </w:r>
      <w:r>
        <w:rPr>
          <w:rFonts w:ascii="Arial" w:hAnsi="Arial" w:cs="Arial"/>
          <w:color w:val="030303"/>
          <w:sz w:val="18"/>
          <w:szCs w:val="18"/>
        </w:rPr>
        <w:t xml:space="preserve">Predmetom projektu je </w:t>
      </w:r>
      <w:r w:rsidR="00F76908" w:rsidRPr="00F76908">
        <w:rPr>
          <w:rFonts w:ascii="Arial" w:hAnsi="Arial" w:cs="Arial"/>
          <w:color w:val="030303"/>
          <w:sz w:val="18"/>
          <w:szCs w:val="18"/>
        </w:rPr>
        <w:t>vypracovanie účelového energetického auditu na verejné osvetlenie v meste Trebišov odborne spôsobilou osobou za účelom identifikácie a návrhu opatrení energetickej efektívnosti realizovateľných formou garantovanej energetickej služby</w:t>
      </w:r>
      <w:r w:rsidR="00B66D7F">
        <w:rPr>
          <w:rFonts w:ascii="Arial" w:hAnsi="Arial" w:cs="Arial"/>
          <w:color w:val="030303"/>
          <w:sz w:val="18"/>
          <w:szCs w:val="18"/>
        </w:rPr>
        <w:t>.</w:t>
      </w:r>
    </w:p>
    <w:p w:rsidR="005D35F2" w:rsidRDefault="008A23D7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color w:val="030303"/>
          <w:sz w:val="18"/>
          <w:szCs w:val="18"/>
        </w:rPr>
        <w:t>Ž</w:t>
      </w:r>
      <w:r w:rsidR="005D35F2">
        <w:rPr>
          <w:rFonts w:ascii="Arial" w:hAnsi="Arial" w:cs="Arial"/>
          <w:color w:val="030303"/>
          <w:sz w:val="18"/>
          <w:szCs w:val="18"/>
        </w:rPr>
        <w:t>iadateľ bude realizovať oprávnený typ aktivity C. Rozvoj energetických služieb na regionálnej a miestnej úrovni, C1 Vypracovanie účelových energetických auditov. Predmetom aktivity C1 je vypracovanie účelového energetického auditu odborne spôsobilou osobou za účelom identifikácie a návrhu opatrení energetickej efektívnosti realizovateľných formou garantovanej energetickej služby podľa §17 Zákona č. 321/2014 Z. z. o energetickej efektívnosti a o zmene a doplnení niektorých zákonov (ďalej ako „GES“)</w:t>
      </w:r>
    </w:p>
    <w:p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color w:val="030303"/>
          <w:sz w:val="18"/>
          <w:szCs w:val="18"/>
        </w:rPr>
        <w:t>Realizáciou projektu bude naplnený naplánovaný merateľný ukazovateľ - P 0160: Počet energetických auditov  - Plánovaná hodnota: 1.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Po realizácii projektu mesto </w:t>
      </w:r>
      <w:r w:rsidR="008A23D7">
        <w:rPr>
          <w:rStyle w:val="Vrazn"/>
          <w:rFonts w:ascii="Arial" w:hAnsi="Arial" w:cs="Arial"/>
          <w:color w:val="030303"/>
          <w:sz w:val="18"/>
          <w:szCs w:val="18"/>
        </w:rPr>
        <w:t>Trebišov</w:t>
      </w: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zabezpečí zverejnenie písomnej správy z energetického auditu na svojom webovom sídle po dobu udržateľnosti projektu.</w:t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b/>
          <w:bCs/>
          <w:noProof/>
          <w:color w:val="163D73"/>
          <w:sz w:val="18"/>
          <w:szCs w:val="18"/>
        </w:rPr>
        <w:drawing>
          <wp:inline distT="0" distB="0" distL="0" distR="0">
            <wp:extent cx="5334000" cy="1581150"/>
            <wp:effectExtent l="0" t="0" r="0" b="0"/>
            <wp:docPr id="2" name="Obrázok 2" descr="EFRR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FRR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5F2" w:rsidRDefault="005D35F2" w:rsidP="005D35F2">
      <w:pPr>
        <w:pStyle w:val="Normlnywebov"/>
        <w:ind w:left="-5"/>
        <w:rPr>
          <w:rFonts w:ascii="Arial" w:hAnsi="Arial" w:cs="Arial"/>
          <w:color w:val="030303"/>
          <w:sz w:val="18"/>
          <w:szCs w:val="18"/>
        </w:rPr>
      </w:pPr>
      <w:r>
        <w:rPr>
          <w:rFonts w:ascii="Arial" w:hAnsi="Arial" w:cs="Arial"/>
          <w:noProof/>
          <w:color w:val="163D73"/>
          <w:sz w:val="18"/>
          <w:szCs w:val="18"/>
        </w:rPr>
        <w:drawing>
          <wp:inline distT="0" distB="0" distL="0" distR="0">
            <wp:extent cx="5334000" cy="981075"/>
            <wp:effectExtent l="0" t="0" r="0" b="9525"/>
            <wp:docPr id="1" name="Obrázok 1" descr="OPKŽP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KŽP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CD4" w:rsidRDefault="00F73CD4"/>
    <w:sectPr w:rsidR="00F73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F2"/>
    <w:rsid w:val="002C101C"/>
    <w:rsid w:val="005D35F2"/>
    <w:rsid w:val="00880939"/>
    <w:rsid w:val="008A23D7"/>
    <w:rsid w:val="00B66D7F"/>
    <w:rsid w:val="00F73CD4"/>
    <w:rsid w:val="00F7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403AE"/>
  <w15:chartTrackingRefBased/>
  <w15:docId w15:val="{6C77AFD2-E9A1-4338-BD56-729A8B03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5D35F2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5D35F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5D35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9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6360">
                  <w:marLeft w:val="3000"/>
                  <w:marRight w:val="30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57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86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90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8" w:space="8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30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42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5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p-kzp.sk/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ec.europa.eu/regional_policy/sk/funding/erdf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Michaela Dučová</dc:creator>
  <cp:keywords/>
  <dc:description/>
  <cp:lastModifiedBy>Mgr. Michaela Dučová</cp:lastModifiedBy>
  <cp:revision>4</cp:revision>
  <dcterms:created xsi:type="dcterms:W3CDTF">2021-07-12T13:51:00Z</dcterms:created>
  <dcterms:modified xsi:type="dcterms:W3CDTF">2021-07-12T14:25:00Z</dcterms:modified>
</cp:coreProperties>
</file>