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C66" w:rsidRDefault="009A1C66" w:rsidP="00A539C7">
      <w:pPr>
        <w:rPr>
          <w:rFonts w:cstheme="minorHAnsi"/>
          <w:b/>
          <w:sz w:val="24"/>
          <w:szCs w:val="24"/>
        </w:rPr>
      </w:pPr>
      <w:r w:rsidRPr="00D46B04">
        <w:rPr>
          <w:noProof/>
          <w:lang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4714714</wp:posOffset>
            </wp:positionH>
            <wp:positionV relativeFrom="paragraph">
              <wp:posOffset>-75565</wp:posOffset>
            </wp:positionV>
            <wp:extent cx="1425897" cy="475613"/>
            <wp:effectExtent l="0" t="0" r="3175" b="0"/>
            <wp:wrapNone/>
            <wp:docPr id="2" name="Obrázok 2" descr="C:\Users\martinka\Desktop\LOGA tieto\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ka\Desktop\LOGA tieto\transparen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897" cy="47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6B04">
        <w:rPr>
          <w:noProof/>
          <w:lang w:eastAsia="sk-SK"/>
        </w:rPr>
        <w:drawing>
          <wp:inline distT="0" distB="0" distL="0" distR="0">
            <wp:extent cx="1276066" cy="326926"/>
            <wp:effectExtent l="0" t="0" r="635" b="0"/>
            <wp:docPr id="1" name="Obrázok 1" descr="C:\Users\martinka\Desktop\LOGA tieto\KSK logo modre 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ka\Desktop\LOGA tieto\KSK logo modre S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326" cy="35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C66" w:rsidRPr="004474A5" w:rsidRDefault="009A1C66" w:rsidP="00A539C7">
      <w:pPr>
        <w:rPr>
          <w:rFonts w:cstheme="minorHAnsi"/>
          <w:b/>
          <w:sz w:val="28"/>
          <w:szCs w:val="28"/>
        </w:rPr>
      </w:pPr>
    </w:p>
    <w:p w:rsidR="00E0604D" w:rsidRPr="004474A5" w:rsidRDefault="00E0604D" w:rsidP="00E0604D">
      <w:pPr>
        <w:rPr>
          <w:rFonts w:ascii="Garamond" w:hAnsi="Garamond"/>
          <w:b/>
          <w:i/>
          <w:sz w:val="28"/>
          <w:szCs w:val="28"/>
        </w:rPr>
      </w:pPr>
      <w:r w:rsidRPr="004474A5">
        <w:rPr>
          <w:rFonts w:ascii="Garamond" w:hAnsi="Garamond" w:cs="Times New Roman"/>
          <w:b/>
          <w:sz w:val="28"/>
          <w:szCs w:val="28"/>
        </w:rPr>
        <w:t xml:space="preserve">Trebišovský kaštieľ sa premení na galériu svetového umenia </w:t>
      </w:r>
      <w:r w:rsidRPr="004474A5">
        <w:rPr>
          <w:rFonts w:ascii="Garamond" w:hAnsi="Garamond"/>
          <w:b/>
          <w:i/>
          <w:sz w:val="28"/>
          <w:szCs w:val="28"/>
        </w:rPr>
        <w:t xml:space="preserve">Kaštieľ v Trebišove, ktorý dal postaviť ešte koncom 18. </w:t>
      </w:r>
      <w:r w:rsidR="00F14A60" w:rsidRPr="004474A5">
        <w:rPr>
          <w:rFonts w:ascii="Garamond" w:hAnsi="Garamond"/>
          <w:b/>
          <w:i/>
          <w:sz w:val="28"/>
          <w:szCs w:val="28"/>
        </w:rPr>
        <w:t>s</w:t>
      </w:r>
      <w:r w:rsidRPr="004474A5">
        <w:rPr>
          <w:rFonts w:ascii="Garamond" w:hAnsi="Garamond"/>
          <w:b/>
          <w:i/>
          <w:sz w:val="28"/>
          <w:szCs w:val="28"/>
        </w:rPr>
        <w:t xml:space="preserve">toročia gróf Imrich </w:t>
      </w:r>
      <w:proofErr w:type="spellStart"/>
      <w:r w:rsidRPr="004474A5">
        <w:rPr>
          <w:rFonts w:ascii="Garamond" w:hAnsi="Garamond"/>
          <w:b/>
          <w:i/>
          <w:sz w:val="28"/>
          <w:szCs w:val="28"/>
        </w:rPr>
        <w:t>Csáky</w:t>
      </w:r>
      <w:proofErr w:type="spellEnd"/>
      <w:r w:rsidRPr="004474A5">
        <w:rPr>
          <w:rFonts w:ascii="Garamond" w:hAnsi="Garamond"/>
          <w:b/>
          <w:i/>
          <w:sz w:val="28"/>
          <w:szCs w:val="28"/>
        </w:rPr>
        <w:t xml:space="preserve"> ožije </w:t>
      </w:r>
      <w:r w:rsidR="00F14A60" w:rsidRPr="004474A5">
        <w:rPr>
          <w:rFonts w:ascii="Garamond" w:hAnsi="Garamond"/>
          <w:b/>
          <w:i/>
          <w:sz w:val="28"/>
          <w:szCs w:val="28"/>
        </w:rPr>
        <w:t xml:space="preserve">umeleckými zbierkami </w:t>
      </w:r>
      <w:r w:rsidRPr="004474A5">
        <w:rPr>
          <w:rFonts w:ascii="Garamond" w:hAnsi="Garamond"/>
          <w:b/>
          <w:i/>
          <w:sz w:val="28"/>
          <w:szCs w:val="28"/>
        </w:rPr>
        <w:t>šľachtických rodov.</w:t>
      </w:r>
    </w:p>
    <w:p w:rsidR="004474A5" w:rsidRPr="004474A5" w:rsidRDefault="004474A5" w:rsidP="00E0604D">
      <w:pPr>
        <w:rPr>
          <w:rFonts w:ascii="Garamond" w:hAnsi="Garamond"/>
          <w:b/>
          <w:sz w:val="28"/>
          <w:szCs w:val="28"/>
        </w:rPr>
      </w:pPr>
    </w:p>
    <w:p w:rsidR="00E0604D" w:rsidRPr="004474A5" w:rsidRDefault="00894179" w:rsidP="0089417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>Múzeum a Kultúrne centrum južného Zemplína v Trebišove, kultúrne zariadenie Košického samosprávneho kraja</w:t>
      </w:r>
      <w:r w:rsidR="00F14A60" w:rsidRPr="004474A5">
        <w:rPr>
          <w:rFonts w:ascii="Garamond" w:hAnsi="Garamond" w:cs="Times New Roman"/>
          <w:sz w:val="24"/>
          <w:szCs w:val="24"/>
        </w:rPr>
        <w:t xml:space="preserve"> pozýva širokú verejnosť</w:t>
      </w:r>
      <w:r w:rsidRPr="004474A5">
        <w:rPr>
          <w:rFonts w:ascii="Garamond" w:hAnsi="Garamond" w:cs="Times New Roman"/>
          <w:sz w:val="24"/>
          <w:szCs w:val="24"/>
        </w:rPr>
        <w:t xml:space="preserve"> od 1. októbra 2021 </w:t>
      </w:r>
      <w:r w:rsidR="00F14A60" w:rsidRPr="004474A5">
        <w:rPr>
          <w:rFonts w:ascii="Garamond" w:hAnsi="Garamond" w:cs="Times New Roman"/>
          <w:sz w:val="24"/>
          <w:szCs w:val="24"/>
        </w:rPr>
        <w:t xml:space="preserve">na </w:t>
      </w:r>
      <w:r w:rsidRPr="004474A5">
        <w:rPr>
          <w:rFonts w:ascii="Garamond" w:hAnsi="Garamond" w:cs="Times New Roman"/>
          <w:sz w:val="24"/>
          <w:szCs w:val="24"/>
        </w:rPr>
        <w:t>výstavu s názvom „Umenie v zbierkach šľachtických rodov...“</w:t>
      </w:r>
      <w:r w:rsidR="00AE5767">
        <w:rPr>
          <w:rFonts w:ascii="Garamond" w:hAnsi="Garamond" w:cs="Times New Roman"/>
          <w:sz w:val="24"/>
          <w:szCs w:val="24"/>
        </w:rPr>
        <w:t xml:space="preserve"> </w:t>
      </w:r>
      <w:r w:rsidR="00F14A60" w:rsidRPr="004474A5">
        <w:rPr>
          <w:rFonts w:ascii="Garamond" w:hAnsi="Garamond" w:cs="Times New Roman"/>
          <w:sz w:val="24"/>
          <w:szCs w:val="24"/>
        </w:rPr>
        <w:t>V</w:t>
      </w:r>
      <w:r w:rsidRPr="004474A5">
        <w:rPr>
          <w:rFonts w:ascii="Garamond" w:hAnsi="Garamond" w:cs="Times New Roman"/>
          <w:sz w:val="24"/>
          <w:szCs w:val="24"/>
        </w:rPr>
        <w:t>enova</w:t>
      </w:r>
      <w:r w:rsidR="00F14A60" w:rsidRPr="004474A5">
        <w:rPr>
          <w:rFonts w:ascii="Garamond" w:hAnsi="Garamond" w:cs="Times New Roman"/>
          <w:sz w:val="24"/>
          <w:szCs w:val="24"/>
        </w:rPr>
        <w:t>ná bude</w:t>
      </w:r>
      <w:r w:rsidRPr="004474A5">
        <w:rPr>
          <w:rFonts w:ascii="Garamond" w:hAnsi="Garamond" w:cs="Times New Roman"/>
          <w:sz w:val="24"/>
          <w:szCs w:val="24"/>
        </w:rPr>
        <w:t xml:space="preserve"> zberateľskej činnosti bývalých majiteľov trebišovského kaštieľa.</w:t>
      </w:r>
    </w:p>
    <w:p w:rsidR="00E0604D" w:rsidRPr="004474A5" w:rsidRDefault="00801EB6" w:rsidP="00894179">
      <w:pPr>
        <w:spacing w:line="360" w:lineRule="auto"/>
        <w:jc w:val="both"/>
        <w:rPr>
          <w:rFonts w:ascii="Garamond" w:hAnsi="Garamond"/>
          <w:color w:val="000000"/>
          <w:sz w:val="24"/>
          <w:szCs w:val="24"/>
          <w:shd w:val="clear" w:color="auto" w:fill="FFFFFF"/>
        </w:rPr>
      </w:pPr>
      <w:r w:rsidRPr="004474A5">
        <w:rPr>
          <w:rFonts w:ascii="Garamond" w:hAnsi="Garamond" w:cs="Times New Roman"/>
          <w:sz w:val="24"/>
          <w:szCs w:val="24"/>
        </w:rPr>
        <w:t xml:space="preserve">Uhorské šľachtické </w:t>
      </w:r>
      <w:r w:rsidRPr="004474A5">
        <w:rPr>
          <w:rFonts w:ascii="Garamond" w:hAnsi="Garamond"/>
          <w:sz w:val="24"/>
          <w:szCs w:val="24"/>
        </w:rPr>
        <w:t>rody  </w:t>
      </w:r>
      <w:proofErr w:type="spellStart"/>
      <w:r w:rsidRPr="004474A5">
        <w:rPr>
          <w:rFonts w:ascii="Garamond" w:hAnsi="Garamond"/>
          <w:sz w:val="24"/>
          <w:szCs w:val="24"/>
        </w:rPr>
        <w:t>Csáky</w:t>
      </w:r>
      <w:proofErr w:type="spellEnd"/>
      <w:r w:rsidRPr="004474A5">
        <w:rPr>
          <w:rFonts w:ascii="Garamond" w:hAnsi="Garamond"/>
          <w:sz w:val="24"/>
          <w:szCs w:val="24"/>
        </w:rPr>
        <w:t xml:space="preserve">, </w:t>
      </w:r>
      <w:proofErr w:type="spellStart"/>
      <w:r w:rsidRPr="004474A5">
        <w:rPr>
          <w:rFonts w:ascii="Garamond" w:hAnsi="Garamond"/>
          <w:sz w:val="24"/>
          <w:szCs w:val="24"/>
        </w:rPr>
        <w:t>Szapáry</w:t>
      </w:r>
      <w:proofErr w:type="spellEnd"/>
      <w:r w:rsidRPr="004474A5">
        <w:rPr>
          <w:rFonts w:ascii="Garamond" w:hAnsi="Garamond"/>
          <w:sz w:val="24"/>
          <w:szCs w:val="24"/>
        </w:rPr>
        <w:t xml:space="preserve"> a Andrássy sú úzko spojené s dejinami trebišovského kaštieľa. Mnohí z</w:t>
      </w:r>
      <w:r w:rsidR="004474A5">
        <w:rPr>
          <w:rFonts w:ascii="Garamond" w:hAnsi="Garamond"/>
          <w:sz w:val="24"/>
          <w:szCs w:val="24"/>
        </w:rPr>
        <w:t> </w:t>
      </w:r>
      <w:r w:rsidRPr="004474A5">
        <w:rPr>
          <w:rFonts w:ascii="Garamond" w:hAnsi="Garamond"/>
          <w:sz w:val="24"/>
          <w:szCs w:val="24"/>
        </w:rPr>
        <w:t>nich</w:t>
      </w:r>
      <w:r w:rsidR="004474A5" w:rsidRPr="004474A5">
        <w:t xml:space="preserve"> </w:t>
      </w:r>
      <w:r w:rsidRPr="004474A5">
        <w:rPr>
          <w:rFonts w:ascii="Garamond" w:hAnsi="Garamond" w:cs="Times New Roman"/>
          <w:sz w:val="24"/>
          <w:szCs w:val="24"/>
        </w:rPr>
        <w:t>b</w:t>
      </w:r>
      <w:r w:rsidR="00F14A60" w:rsidRPr="004474A5">
        <w:rPr>
          <w:rFonts w:ascii="Garamond" w:hAnsi="Garamond" w:cs="Times New Roman"/>
          <w:sz w:val="24"/>
          <w:szCs w:val="24"/>
        </w:rPr>
        <w:t>oli</w:t>
      </w:r>
      <w:r w:rsidRPr="004474A5">
        <w:rPr>
          <w:rFonts w:ascii="Garamond" w:hAnsi="Garamond" w:cs="Times New Roman"/>
          <w:sz w:val="24"/>
          <w:szCs w:val="24"/>
        </w:rPr>
        <w:t xml:space="preserve"> </w:t>
      </w:r>
      <w:r w:rsidR="00F14A60" w:rsidRPr="004474A5">
        <w:rPr>
          <w:rFonts w:ascii="Garamond" w:hAnsi="Garamond" w:cs="Times New Roman"/>
          <w:sz w:val="24"/>
          <w:szCs w:val="24"/>
        </w:rPr>
        <w:t>známi svojim zanietením pre umenie a aj preto sa rozhodli</w:t>
      </w:r>
      <w:r w:rsidR="00894179" w:rsidRPr="004474A5">
        <w:rPr>
          <w:rFonts w:ascii="Garamond" w:hAnsi="Garamond" w:cs="Times New Roman"/>
          <w:sz w:val="24"/>
          <w:szCs w:val="24"/>
        </w:rPr>
        <w:t xml:space="preserve"> pretvor</w:t>
      </w:r>
      <w:r w:rsidR="00F14A60" w:rsidRPr="004474A5">
        <w:rPr>
          <w:rFonts w:ascii="Garamond" w:hAnsi="Garamond" w:cs="Times New Roman"/>
          <w:sz w:val="24"/>
          <w:szCs w:val="24"/>
        </w:rPr>
        <w:t>iť</w:t>
      </w:r>
      <w:r w:rsidR="00894179" w:rsidRPr="004474A5">
        <w:rPr>
          <w:rFonts w:ascii="Garamond" w:hAnsi="Garamond" w:cs="Times New Roman"/>
          <w:sz w:val="24"/>
          <w:szCs w:val="24"/>
        </w:rPr>
        <w:t xml:space="preserve"> chladné steny kaštieľa na galériu nielen európskeho, ale aj svetového umenia. </w:t>
      </w:r>
    </w:p>
    <w:p w:rsidR="00E0604D" w:rsidRPr="004474A5" w:rsidRDefault="00894179" w:rsidP="0089417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>Nová výstava</w:t>
      </w:r>
      <w:r w:rsidR="00801EB6" w:rsidRPr="004474A5">
        <w:rPr>
          <w:rFonts w:ascii="Garamond" w:hAnsi="Garamond" w:cs="Times New Roman"/>
          <w:sz w:val="24"/>
          <w:szCs w:val="24"/>
        </w:rPr>
        <w:t xml:space="preserve"> prevedi</w:t>
      </w:r>
      <w:r w:rsidR="004474A5">
        <w:rPr>
          <w:rFonts w:ascii="Garamond" w:hAnsi="Garamond" w:cs="Times New Roman"/>
          <w:sz w:val="24"/>
          <w:szCs w:val="24"/>
        </w:rPr>
        <w:t>e</w:t>
      </w:r>
      <w:r w:rsidRPr="004474A5">
        <w:rPr>
          <w:rFonts w:ascii="Garamond" w:hAnsi="Garamond" w:cs="Times New Roman"/>
          <w:sz w:val="24"/>
          <w:szCs w:val="24"/>
        </w:rPr>
        <w:t xml:space="preserve"> návštevníka 18. a 19. storočím, počas ktorých sa v kaštieli objavujú diela od svetoznámych autorov, bezmenných exotických majstrov rovnako ako aj od samotných majiteľov s umeleckým nadaním. </w:t>
      </w:r>
      <w:r w:rsidR="00E0604D" w:rsidRPr="004474A5">
        <w:rPr>
          <w:rFonts w:ascii="Garamond" w:hAnsi="Garamond" w:cs="Times New Roman"/>
          <w:sz w:val="24"/>
          <w:szCs w:val="24"/>
        </w:rPr>
        <w:t>„</w:t>
      </w:r>
      <w:r w:rsidR="00E0604D" w:rsidRPr="000804A9">
        <w:rPr>
          <w:rFonts w:ascii="Garamond" w:hAnsi="Garamond" w:cs="Times New Roman"/>
          <w:i/>
          <w:sz w:val="24"/>
          <w:szCs w:val="24"/>
        </w:rPr>
        <w:t xml:space="preserve">Kaštieľ je dominantou Trebišova a zároveň súčasťou </w:t>
      </w:r>
      <w:r w:rsidR="00E0604D" w:rsidRP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 xml:space="preserve">jedinečného, unikátneho historického parku. Každý </w:t>
      </w:r>
      <w:r w:rsidR="004474A5" w:rsidRP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>šľachtický rod</w:t>
      </w:r>
      <w:r w:rsid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 xml:space="preserve"> zohrával </w:t>
      </w:r>
      <w:r w:rsidR="00E0604D" w:rsidRP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>významnú rolu v dejinách tohto regiónu, preto ma teší, že návštevníkom budeme môcť priblížiť umenie v</w:t>
      </w:r>
      <w:r w:rsid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 xml:space="preserve"> ich jedinečných </w:t>
      </w:r>
      <w:r w:rsidR="00E0604D" w:rsidRPr="000804A9">
        <w:rPr>
          <w:rFonts w:ascii="Garamond" w:hAnsi="Garamond"/>
          <w:i/>
          <w:color w:val="000000"/>
          <w:sz w:val="24"/>
          <w:szCs w:val="24"/>
          <w:shd w:val="clear" w:color="auto" w:fill="FFFFFF"/>
        </w:rPr>
        <w:t>zbierkach.</w:t>
      </w:r>
      <w:r w:rsidR="00E0604D" w:rsidRPr="000804A9">
        <w:rPr>
          <w:rFonts w:ascii="Garamond" w:hAnsi="Garamond" w:cs="Times New Roman"/>
          <w:i/>
          <w:sz w:val="24"/>
          <w:szCs w:val="24"/>
        </w:rPr>
        <w:t xml:space="preserve"> Cieľom je totiž </w:t>
      </w:r>
      <w:r w:rsidR="000804A9">
        <w:rPr>
          <w:rFonts w:ascii="Garamond" w:hAnsi="Garamond" w:cs="Times New Roman"/>
          <w:i/>
          <w:sz w:val="24"/>
          <w:szCs w:val="24"/>
        </w:rPr>
        <w:t xml:space="preserve">ukázať a na vlastné oči vidieť </w:t>
      </w:r>
      <w:r w:rsidR="00E0604D" w:rsidRPr="000804A9">
        <w:rPr>
          <w:rFonts w:ascii="Garamond" w:hAnsi="Garamond" w:cs="Times New Roman"/>
          <w:i/>
          <w:sz w:val="24"/>
          <w:szCs w:val="24"/>
        </w:rPr>
        <w:t xml:space="preserve">vzácne maľby, sochy či nábytok, ktorý sa nachádzal v interiéri,“ </w:t>
      </w:r>
      <w:r w:rsidR="00E0604D" w:rsidRPr="004474A5">
        <w:rPr>
          <w:rFonts w:ascii="Garamond" w:hAnsi="Garamond" w:cs="Times New Roman"/>
          <w:sz w:val="24"/>
          <w:szCs w:val="24"/>
        </w:rPr>
        <w:t xml:space="preserve">povedal predseda Košického samosprávneho kraja Rastislav Trnka. </w:t>
      </w:r>
    </w:p>
    <w:p w:rsidR="00BD2057" w:rsidRPr="004474A5" w:rsidRDefault="00894179" w:rsidP="0089417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 xml:space="preserve">Galerijné priestory na prízemí sa na niekoľko mesiacov stanú expozíciou, ktorá bude sledovať prvé známe zberateľské počiny grófa Petra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Szapáryho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, vývoj priateľského vzťahu medzi grófom Júliusom Andrássym a maliarom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Mihályom</w:t>
      </w:r>
      <w:proofErr w:type="spellEnd"/>
      <w:r w:rsidR="00E0604D" w:rsidRPr="004474A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Munkácsym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 či vycibrený talent Júliusa Andrássyho ml.</w:t>
      </w:r>
      <w:r w:rsidR="00BD2057" w:rsidRPr="004474A5">
        <w:rPr>
          <w:rFonts w:ascii="Garamond" w:hAnsi="Garamond" w:cs="Times New Roman"/>
          <w:sz w:val="24"/>
          <w:szCs w:val="24"/>
        </w:rPr>
        <w:t>. Zároveň odhaľuje</w:t>
      </w:r>
      <w:r w:rsidR="00520343">
        <w:rPr>
          <w:rFonts w:ascii="Garamond" w:hAnsi="Garamond" w:cs="Times New Roman"/>
          <w:sz w:val="24"/>
          <w:szCs w:val="24"/>
        </w:rPr>
        <w:t xml:space="preserve"> </w:t>
      </w:r>
      <w:r w:rsidRPr="004474A5">
        <w:rPr>
          <w:rFonts w:ascii="Garamond" w:hAnsi="Garamond" w:cs="Times New Roman"/>
          <w:sz w:val="24"/>
          <w:szCs w:val="24"/>
        </w:rPr>
        <w:t xml:space="preserve">vychádzajúce hviezdy umeleckého neba. </w:t>
      </w:r>
    </w:p>
    <w:p w:rsidR="00894179" w:rsidRPr="004474A5" w:rsidRDefault="00894179" w:rsidP="0089417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 xml:space="preserve">Milovníkov umenia iste zaujmú </w:t>
      </w:r>
      <w:r w:rsidR="001E6549" w:rsidRPr="004474A5">
        <w:rPr>
          <w:rFonts w:ascii="Garamond" w:hAnsi="Garamond" w:cs="Times New Roman"/>
          <w:sz w:val="24"/>
          <w:szCs w:val="24"/>
        </w:rPr>
        <w:t xml:space="preserve">diela od </w:t>
      </w:r>
      <w:r w:rsidR="00F14A60" w:rsidRPr="004474A5">
        <w:rPr>
          <w:rFonts w:ascii="Garamond" w:hAnsi="Garamond" w:cs="Times New Roman"/>
          <w:sz w:val="24"/>
          <w:szCs w:val="24"/>
        </w:rPr>
        <w:t>svetovo významných maliarov, ako napríklad</w:t>
      </w:r>
      <w:r w:rsidRPr="004474A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Claude</w:t>
      </w:r>
      <w:proofErr w:type="spellEnd"/>
      <w:r w:rsidR="00BD2057" w:rsidRPr="004474A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Monet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,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Jakob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 Van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Stry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,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Paolo</w:t>
      </w:r>
      <w:proofErr w:type="spellEnd"/>
      <w:r w:rsidR="00BD2057" w:rsidRPr="004474A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Veronese</w:t>
      </w:r>
      <w:proofErr w:type="spellEnd"/>
      <w:r w:rsidRPr="004474A5">
        <w:rPr>
          <w:rFonts w:ascii="Garamond" w:hAnsi="Garamond" w:cs="Times New Roman"/>
          <w:sz w:val="24"/>
          <w:szCs w:val="24"/>
        </w:rPr>
        <w:t xml:space="preserve"> či </w:t>
      </w:r>
      <w:proofErr w:type="spellStart"/>
      <w:r w:rsidRPr="004474A5">
        <w:rPr>
          <w:rFonts w:ascii="Garamond" w:hAnsi="Garamond" w:cs="Times New Roman"/>
          <w:sz w:val="24"/>
          <w:szCs w:val="24"/>
        </w:rPr>
        <w:t>Rembrandt</w:t>
      </w:r>
      <w:proofErr w:type="spellEnd"/>
      <w:r w:rsidR="00F14A60" w:rsidRPr="004474A5">
        <w:rPr>
          <w:rFonts w:ascii="Garamond" w:hAnsi="Garamond" w:cs="Times New Roman"/>
          <w:sz w:val="24"/>
          <w:szCs w:val="24"/>
        </w:rPr>
        <w:t xml:space="preserve">, z ktorých šľachtici vytvorili vzácne </w:t>
      </w:r>
      <w:r w:rsidR="000804A9">
        <w:rPr>
          <w:rFonts w:ascii="Garamond" w:hAnsi="Garamond" w:cs="Times New Roman"/>
          <w:sz w:val="24"/>
          <w:szCs w:val="24"/>
        </w:rPr>
        <w:t>zbierky</w:t>
      </w:r>
      <w:r w:rsidR="00520343">
        <w:rPr>
          <w:rFonts w:ascii="Garamond" w:hAnsi="Garamond" w:cs="Times New Roman"/>
          <w:sz w:val="24"/>
          <w:szCs w:val="24"/>
        </w:rPr>
        <w:t xml:space="preserve">. </w:t>
      </w:r>
      <w:bookmarkStart w:id="0" w:name="_GoBack"/>
      <w:bookmarkEnd w:id="0"/>
      <w:r w:rsidRPr="004474A5">
        <w:rPr>
          <w:rFonts w:ascii="Garamond" w:hAnsi="Garamond" w:cs="Times New Roman"/>
          <w:sz w:val="24"/>
          <w:szCs w:val="24"/>
        </w:rPr>
        <w:t xml:space="preserve">Pri výstave autori nezabudli ani na majiteľov, ktorým domáce či zahraničné lokality poskytli námety pre ich vlastnú realizáciu.  </w:t>
      </w:r>
    </w:p>
    <w:p w:rsidR="00894179" w:rsidRPr="004474A5" w:rsidRDefault="00894179" w:rsidP="00A539C7">
      <w:pPr>
        <w:rPr>
          <w:rFonts w:ascii="Garamond" w:hAnsi="Garamond" w:cstheme="minorHAnsi"/>
          <w:sz w:val="24"/>
          <w:szCs w:val="24"/>
        </w:rPr>
      </w:pPr>
    </w:p>
    <w:p w:rsidR="00A77BA1" w:rsidRPr="004474A5" w:rsidRDefault="00A77BA1" w:rsidP="00A77BA1">
      <w:pPr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 xml:space="preserve">Kontaktná osoba: Mgr. </w:t>
      </w:r>
      <w:r w:rsidR="00894179" w:rsidRPr="004474A5">
        <w:rPr>
          <w:rFonts w:ascii="Garamond" w:hAnsi="Garamond" w:cs="Times New Roman"/>
          <w:sz w:val="24"/>
          <w:szCs w:val="24"/>
        </w:rPr>
        <w:t xml:space="preserve">Dominik </w:t>
      </w:r>
      <w:proofErr w:type="spellStart"/>
      <w:r w:rsidR="00894179" w:rsidRPr="004474A5">
        <w:rPr>
          <w:rFonts w:ascii="Garamond" w:hAnsi="Garamond" w:cs="Times New Roman"/>
          <w:sz w:val="24"/>
          <w:szCs w:val="24"/>
        </w:rPr>
        <w:t>Ferenčík</w:t>
      </w:r>
      <w:proofErr w:type="spellEnd"/>
    </w:p>
    <w:p w:rsidR="00A77BA1" w:rsidRPr="004474A5" w:rsidRDefault="00A77BA1" w:rsidP="00A77BA1">
      <w:pPr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4474A5">
        <w:rPr>
          <w:rFonts w:ascii="Garamond" w:hAnsi="Garamond" w:cs="Times New Roman"/>
          <w:sz w:val="24"/>
          <w:szCs w:val="24"/>
        </w:rPr>
        <w:t xml:space="preserve">Emailová adresa: </w:t>
      </w:r>
      <w:r w:rsidR="00894179" w:rsidRPr="004474A5">
        <w:rPr>
          <w:rFonts w:ascii="Garamond" w:hAnsi="Garamond" w:cs="Times New Roman"/>
          <w:sz w:val="24"/>
          <w:szCs w:val="24"/>
        </w:rPr>
        <w:t>ferencik.dominik@pobox.sk</w:t>
      </w:r>
    </w:p>
    <w:p w:rsidR="00A77BA1" w:rsidRPr="004474A5" w:rsidRDefault="00A77BA1" w:rsidP="00A539C7">
      <w:pPr>
        <w:rPr>
          <w:rFonts w:ascii="Garamond" w:hAnsi="Garamond" w:cstheme="minorHAnsi"/>
          <w:sz w:val="24"/>
          <w:szCs w:val="24"/>
        </w:rPr>
      </w:pPr>
    </w:p>
    <w:sectPr w:rsidR="00A77BA1" w:rsidRPr="004474A5" w:rsidSect="00AD7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39C7"/>
    <w:rsid w:val="000573E6"/>
    <w:rsid w:val="000804A9"/>
    <w:rsid w:val="00097560"/>
    <w:rsid w:val="001E6549"/>
    <w:rsid w:val="00200D3F"/>
    <w:rsid w:val="00234722"/>
    <w:rsid w:val="004474A5"/>
    <w:rsid w:val="004F0ADB"/>
    <w:rsid w:val="00520343"/>
    <w:rsid w:val="005B66C2"/>
    <w:rsid w:val="00711E6B"/>
    <w:rsid w:val="00774AEE"/>
    <w:rsid w:val="00794E43"/>
    <w:rsid w:val="00801EB6"/>
    <w:rsid w:val="00852BA1"/>
    <w:rsid w:val="00892045"/>
    <w:rsid w:val="00894179"/>
    <w:rsid w:val="0090077D"/>
    <w:rsid w:val="009A1C66"/>
    <w:rsid w:val="00A12ACC"/>
    <w:rsid w:val="00A539C7"/>
    <w:rsid w:val="00A66FCA"/>
    <w:rsid w:val="00A77BA1"/>
    <w:rsid w:val="00AD7719"/>
    <w:rsid w:val="00AE5767"/>
    <w:rsid w:val="00B02BAE"/>
    <w:rsid w:val="00BD2057"/>
    <w:rsid w:val="00C53A79"/>
    <w:rsid w:val="00CB4BE5"/>
    <w:rsid w:val="00CD3756"/>
    <w:rsid w:val="00DF0E84"/>
    <w:rsid w:val="00E0604D"/>
    <w:rsid w:val="00F14A60"/>
    <w:rsid w:val="00F65C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8C3F9"/>
  <w15:docId w15:val="{A2E46ADC-0F0A-48C8-AC95-3AAE27C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AD771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06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060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7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E9F87-2EA9-42DD-B124-F57D2FCBA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Rozman</dc:creator>
  <cp:lastModifiedBy>Lukáš Rozman</cp:lastModifiedBy>
  <cp:revision>4</cp:revision>
  <dcterms:created xsi:type="dcterms:W3CDTF">2021-09-22T09:33:00Z</dcterms:created>
  <dcterms:modified xsi:type="dcterms:W3CDTF">2021-09-22T10:25:00Z</dcterms:modified>
</cp:coreProperties>
</file>