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AB0" w:rsidRDefault="00FC0AB0" w:rsidP="00FC0AB0">
      <w:pPr>
        <w:pStyle w:val="Bezriadkovania"/>
        <w:spacing w:line="276" w:lineRule="auto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 </w:t>
      </w:r>
      <w:r w:rsidR="00A91FE6">
        <w:rPr>
          <w:rFonts w:ascii="Garamond" w:hAnsi="Garamond"/>
          <w:sz w:val="24"/>
          <w:szCs w:val="24"/>
        </w:rPr>
        <w:t>Trebišove</w:t>
      </w:r>
      <w:r>
        <w:rPr>
          <w:rFonts w:ascii="Garamond" w:hAnsi="Garamond"/>
          <w:sz w:val="24"/>
          <w:szCs w:val="24"/>
        </w:rPr>
        <w:t xml:space="preserve">, </w:t>
      </w:r>
      <w:r w:rsidR="00A91FE6">
        <w:rPr>
          <w:rFonts w:ascii="Garamond" w:hAnsi="Garamond"/>
          <w:sz w:val="24"/>
          <w:szCs w:val="24"/>
        </w:rPr>
        <w:t>24</w:t>
      </w:r>
      <w:r>
        <w:rPr>
          <w:rFonts w:ascii="Garamond" w:hAnsi="Garamond"/>
          <w:sz w:val="24"/>
          <w:szCs w:val="24"/>
        </w:rPr>
        <w:t>.</w:t>
      </w:r>
      <w:r w:rsidR="00A91FE6">
        <w:rPr>
          <w:rFonts w:ascii="Garamond" w:hAnsi="Garamond"/>
          <w:sz w:val="24"/>
          <w:szCs w:val="24"/>
        </w:rPr>
        <w:t>11</w:t>
      </w:r>
      <w:r>
        <w:rPr>
          <w:rFonts w:ascii="Garamond" w:hAnsi="Garamond"/>
          <w:sz w:val="24"/>
          <w:szCs w:val="24"/>
        </w:rPr>
        <w:t>.2023</w:t>
      </w:r>
    </w:p>
    <w:p w:rsidR="00A91FE6" w:rsidRDefault="00A91FE6" w:rsidP="00A91FE6">
      <w:pPr>
        <w:pStyle w:val="Bezriadkovania"/>
        <w:spacing w:line="276" w:lineRule="auto"/>
        <w:rPr>
          <w:rFonts w:ascii="Garamond" w:hAnsi="Garamond"/>
          <w:sz w:val="24"/>
          <w:szCs w:val="24"/>
        </w:rPr>
      </w:pPr>
    </w:p>
    <w:p w:rsidR="00A91FE6" w:rsidRDefault="00A91FE6" w:rsidP="00A91FE6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Svadobná biela...príbehy šiat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</w:p>
    <w:p w:rsidR="00A91FE6" w:rsidRDefault="00A91FE6" w:rsidP="00A91FE6">
      <w:pPr>
        <w:jc w:val="both"/>
        <w:rPr>
          <w:rFonts w:ascii="Garamond" w:hAnsi="Garamond"/>
        </w:rPr>
      </w:pPr>
    </w:p>
    <w:p w:rsidR="003B3B29" w:rsidRDefault="00A91FE6" w:rsidP="00A91FE6">
      <w:pPr>
        <w:jc w:val="both"/>
        <w:rPr>
          <w:rFonts w:ascii="Garamond" w:hAnsi="Garamond"/>
        </w:rPr>
      </w:pPr>
      <w:r>
        <w:rPr>
          <w:rFonts w:ascii="Garamond" w:hAnsi="Garamond"/>
        </w:rPr>
        <w:t>Múzeum a Kultúrne centrum južného Zemplína v Trebišove, kultúrne zariadenie Košického samosprávneho kraja pripravuje pre návštevníkov a</w:t>
      </w:r>
      <w:r w:rsidR="008D35B2">
        <w:rPr>
          <w:rFonts w:ascii="Garamond" w:hAnsi="Garamond"/>
        </w:rPr>
        <w:t> </w:t>
      </w:r>
      <w:r>
        <w:rPr>
          <w:rFonts w:ascii="Garamond" w:hAnsi="Garamond"/>
        </w:rPr>
        <w:t>milovn</w:t>
      </w:r>
      <w:r w:rsidR="008D35B2">
        <w:rPr>
          <w:rFonts w:ascii="Garamond" w:hAnsi="Garamond"/>
        </w:rPr>
        <w:t xml:space="preserve">íkov </w:t>
      </w:r>
      <w:r>
        <w:rPr>
          <w:rFonts w:ascii="Garamond" w:hAnsi="Garamond"/>
        </w:rPr>
        <w:t xml:space="preserve">módy výnimočnú interaktívnu historicko-etnologickú výstavu s názvom </w:t>
      </w:r>
      <w:r>
        <w:rPr>
          <w:rFonts w:ascii="Garamond" w:hAnsi="Garamond"/>
          <w:i/>
        </w:rPr>
        <w:t>Svadobná biela...príbehy šiat</w:t>
      </w:r>
      <w:r>
        <w:rPr>
          <w:rFonts w:ascii="Garamond" w:hAnsi="Garamond"/>
        </w:rPr>
        <w:t xml:space="preserve">. Prostredníctvom svadobných odevov a doplnkov z čias bývalého Československa </w:t>
      </w:r>
      <w:r w:rsidR="008D35B2">
        <w:rPr>
          <w:rFonts w:ascii="Garamond" w:hAnsi="Garamond"/>
        </w:rPr>
        <w:t xml:space="preserve">návštevníci </w:t>
      </w:r>
      <w:r w:rsidR="00272ED1">
        <w:rPr>
          <w:rFonts w:ascii="Garamond" w:hAnsi="Garamond"/>
        </w:rPr>
        <w:t xml:space="preserve">objavia </w:t>
      </w:r>
      <w:r>
        <w:rPr>
          <w:rFonts w:ascii="Garamond" w:hAnsi="Garamond"/>
        </w:rPr>
        <w:t>vývoj svadobnej módy v našich podmienkach, ako aj reflexi</w:t>
      </w:r>
      <w:r w:rsidR="008D35B2">
        <w:rPr>
          <w:rFonts w:ascii="Garamond" w:hAnsi="Garamond"/>
        </w:rPr>
        <w:t>u</w:t>
      </w:r>
      <w:r>
        <w:rPr>
          <w:rFonts w:ascii="Garamond" w:hAnsi="Garamond"/>
        </w:rPr>
        <w:t xml:space="preserve"> svetovej módy v</w:t>
      </w:r>
      <w:r w:rsidR="008D35B2">
        <w:rPr>
          <w:rFonts w:ascii="Garamond" w:hAnsi="Garamond"/>
        </w:rPr>
        <w:t xml:space="preserve"> tuzemskom </w:t>
      </w:r>
      <w:r>
        <w:rPr>
          <w:rFonts w:ascii="Garamond" w:hAnsi="Garamond"/>
        </w:rPr>
        <w:t>priestore</w:t>
      </w:r>
      <w:r w:rsidR="008D35B2">
        <w:rPr>
          <w:rFonts w:ascii="Garamond" w:hAnsi="Garamond"/>
        </w:rPr>
        <w:t xml:space="preserve">. Všetci zvedavci </w:t>
      </w:r>
      <w:r w:rsidR="00272ED1">
        <w:rPr>
          <w:rFonts w:ascii="Garamond" w:hAnsi="Garamond"/>
        </w:rPr>
        <w:t xml:space="preserve">uvidia </w:t>
      </w:r>
      <w:r w:rsidR="008D35B2">
        <w:rPr>
          <w:rFonts w:ascii="Garamond" w:hAnsi="Garamond"/>
        </w:rPr>
        <w:t xml:space="preserve">na výstave aj ukážky toho, ako sa so zmenami v módnom priemysle popasovali v Československu a nájdu aj odpovede na otázky, či tieto zmeny limitovali budúce nevesty. </w:t>
      </w:r>
    </w:p>
    <w:p w:rsidR="00A91FE6" w:rsidRDefault="00A91FE6" w:rsidP="00A91FE6">
      <w:pPr>
        <w:jc w:val="both"/>
        <w:rPr>
          <w:rFonts w:ascii="Garamond" w:hAnsi="Garamond"/>
        </w:rPr>
      </w:pPr>
      <w:r>
        <w:rPr>
          <w:rFonts w:ascii="Garamond" w:hAnsi="Garamond"/>
        </w:rPr>
        <w:t>Vystavených bude viac ako 30 svadobných šiat z 30. - 40. – 50. a 60. rokov 20. storočia. Najstaršími, najkrehkejšími a najzaujímavejšími vystavenými šatami</w:t>
      </w:r>
      <w:r w:rsidR="008D35B2">
        <w:rPr>
          <w:rFonts w:ascii="Garamond" w:hAnsi="Garamond"/>
        </w:rPr>
        <w:t>,</w:t>
      </w:r>
      <w:r>
        <w:rPr>
          <w:rFonts w:ascii="Garamond" w:hAnsi="Garamond"/>
        </w:rPr>
        <w:t xml:space="preserve"> budú čierne svadobné šaty z roku 1928, ktoré boli vytvorené podľa vtedajšej svetovej módy. </w:t>
      </w:r>
      <w:r w:rsidR="00272ED1">
        <w:rPr>
          <w:rFonts w:ascii="Garamond" w:hAnsi="Garamond"/>
        </w:rPr>
        <w:t xml:space="preserve">Výstavu obohatia </w:t>
      </w:r>
      <w:r>
        <w:rPr>
          <w:rFonts w:ascii="Garamond" w:hAnsi="Garamond"/>
        </w:rPr>
        <w:t>aj svadobné doplnky v podobe závojov, diadémov, rukavičiek, topánok, pierok či kytice. Každý z vystavených modelov ukrýva dojímavý príbeh a</w:t>
      </w:r>
      <w:r w:rsidR="00272ED1">
        <w:rPr>
          <w:rFonts w:ascii="Garamond" w:hAnsi="Garamond"/>
        </w:rPr>
        <w:t xml:space="preserve"> mnohí návštevníci si vďaka nim pripomenú aj vlastnú svadbu či svadbu svojich blízkych. </w:t>
      </w:r>
      <w:r>
        <w:rPr>
          <w:rFonts w:ascii="Garamond" w:hAnsi="Garamond"/>
        </w:rPr>
        <w:t xml:space="preserve">Okrem iného sa dozviete aj o aristokratických svadbách </w:t>
      </w:r>
      <w:proofErr w:type="spellStart"/>
      <w:r>
        <w:rPr>
          <w:rFonts w:ascii="Garamond" w:hAnsi="Garamond"/>
        </w:rPr>
        <w:t>andrássyovských</w:t>
      </w:r>
      <w:proofErr w:type="spellEnd"/>
      <w:r>
        <w:rPr>
          <w:rFonts w:ascii="Garamond" w:hAnsi="Garamond"/>
        </w:rPr>
        <w:t xml:space="preserve"> dievčat – vnučiek grófa </w:t>
      </w:r>
      <w:proofErr w:type="spellStart"/>
      <w:r>
        <w:rPr>
          <w:rFonts w:ascii="Garamond" w:hAnsi="Garamond"/>
        </w:rPr>
        <w:t>Gyulu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Andrássyho</w:t>
      </w:r>
      <w:proofErr w:type="spellEnd"/>
      <w:r>
        <w:rPr>
          <w:rFonts w:ascii="Garamond" w:hAnsi="Garamond"/>
        </w:rPr>
        <w:t xml:space="preserve">. Výstava sa otvára vo vianočnom období – </w:t>
      </w:r>
      <w:r>
        <w:rPr>
          <w:rFonts w:ascii="Garamond" w:hAnsi="Garamond"/>
          <w:b/>
        </w:rPr>
        <w:t>17. decembra</w:t>
      </w:r>
      <w:r>
        <w:rPr>
          <w:rFonts w:ascii="Garamond" w:hAnsi="Garamond"/>
        </w:rPr>
        <w:t xml:space="preserve"> o 15.30 hod. (v rámci podujatia </w:t>
      </w:r>
      <w:r>
        <w:rPr>
          <w:rFonts w:ascii="Garamond" w:hAnsi="Garamond"/>
          <w:i/>
        </w:rPr>
        <w:t>Vianočné príbehy na trebišovskom panstve</w:t>
      </w:r>
      <w:r>
        <w:rPr>
          <w:rFonts w:ascii="Garamond" w:hAnsi="Garamond"/>
        </w:rPr>
        <w:t xml:space="preserve">) – počas ktorého si pripomíname aj 112. výročie svadby grófky </w:t>
      </w:r>
      <w:proofErr w:type="spellStart"/>
      <w:r>
        <w:rPr>
          <w:rFonts w:ascii="Garamond" w:hAnsi="Garamond"/>
        </w:rPr>
        <w:t>Borbály</w:t>
      </w:r>
      <w:proofErr w:type="spellEnd"/>
      <w:r>
        <w:rPr>
          <w:rFonts w:ascii="Garamond" w:hAnsi="Garamond"/>
        </w:rPr>
        <w:t xml:space="preserve"> Andrássy s grófom </w:t>
      </w:r>
      <w:proofErr w:type="spellStart"/>
      <w:r>
        <w:rPr>
          <w:rFonts w:ascii="Garamond" w:hAnsi="Garamond"/>
        </w:rPr>
        <w:t>Gy</w:t>
      </w:r>
      <w:r>
        <w:rPr>
          <w:rFonts w:ascii="Garamond" w:hAnsi="Garamond" w:cstheme="minorHAnsi"/>
        </w:rPr>
        <w:t>ö</w:t>
      </w:r>
      <w:r>
        <w:rPr>
          <w:rFonts w:ascii="Garamond" w:hAnsi="Garamond"/>
        </w:rPr>
        <w:t>rgym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Pallavicinim</w:t>
      </w:r>
      <w:proofErr w:type="spellEnd"/>
      <w:r>
        <w:rPr>
          <w:rFonts w:ascii="Garamond" w:hAnsi="Garamond"/>
        </w:rPr>
        <w:t xml:space="preserve">. </w:t>
      </w:r>
    </w:p>
    <w:p w:rsidR="00A91FE6" w:rsidRDefault="00A91FE6" w:rsidP="00A91FE6">
      <w:pPr>
        <w:jc w:val="both"/>
        <w:rPr>
          <w:rFonts w:ascii="Garamond" w:hAnsi="Garamond"/>
        </w:rPr>
      </w:pPr>
      <w:r>
        <w:rPr>
          <w:rFonts w:ascii="Garamond" w:hAnsi="Garamond"/>
        </w:rPr>
        <w:t>Na výstave sa ocitnete aj v salóne „modistky“, ktorá šije svadobné šat</w:t>
      </w:r>
      <w:bookmarkStart w:id="0" w:name="_GoBack"/>
      <w:bookmarkEnd w:id="0"/>
      <w:r>
        <w:rPr>
          <w:rFonts w:ascii="Garamond" w:hAnsi="Garamond"/>
        </w:rPr>
        <w:t xml:space="preserve">y a budete si môcť pozrieť </w:t>
      </w:r>
      <w:proofErr w:type="spellStart"/>
      <w:r>
        <w:rPr>
          <w:rFonts w:ascii="Garamond" w:hAnsi="Garamond"/>
        </w:rPr>
        <w:t>vzorkovník</w:t>
      </w:r>
      <w:proofErr w:type="spellEnd"/>
      <w:r>
        <w:rPr>
          <w:rFonts w:ascii="Garamond" w:hAnsi="Garamond"/>
        </w:rPr>
        <w:t xml:space="preserve"> látok, ktoré sa využívajú pri tvorbe a šití svadobných odevov. Chýbať nebude múzejná pedagogika v podobe kreatívnych hier pre deti či dospelých.</w:t>
      </w:r>
    </w:p>
    <w:p w:rsidR="00A91FE6" w:rsidRDefault="00A91FE6" w:rsidP="00A91FE6">
      <w:pPr>
        <w:jc w:val="both"/>
        <w:rPr>
          <w:rFonts w:ascii="Garamond" w:hAnsi="Garamond"/>
        </w:rPr>
      </w:pPr>
      <w:r>
        <w:rPr>
          <w:rFonts w:ascii="Garamond" w:hAnsi="Garamond"/>
          <w:i/>
        </w:rPr>
        <w:t xml:space="preserve">„Prezentácia interaktívnej historicko-etnologickej výstavy Svadobná biela...príbehy šiat ukončí pre trebišovské múzeum rok venovaný 200. výročiu narodenia grófa </w:t>
      </w:r>
      <w:proofErr w:type="spellStart"/>
      <w:r>
        <w:rPr>
          <w:rFonts w:ascii="Garamond" w:hAnsi="Garamond"/>
          <w:i/>
        </w:rPr>
        <w:t>Andrássyho</w:t>
      </w:r>
      <w:proofErr w:type="spellEnd"/>
      <w:r>
        <w:rPr>
          <w:rFonts w:ascii="Garamond" w:hAnsi="Garamond"/>
          <w:i/>
        </w:rPr>
        <w:t xml:space="preserve"> a zároveň otvorí tzv. </w:t>
      </w:r>
      <w:proofErr w:type="spellStart"/>
      <w:r>
        <w:rPr>
          <w:rFonts w:ascii="Garamond" w:hAnsi="Garamond"/>
          <w:i/>
        </w:rPr>
        <w:t>ETNOrok</w:t>
      </w:r>
      <w:proofErr w:type="spellEnd"/>
      <w:r>
        <w:rPr>
          <w:rFonts w:ascii="Garamond" w:hAnsi="Garamond"/>
          <w:i/>
        </w:rPr>
        <w:t xml:space="preserve"> venovaný práve výstavám či prednáškam zaoberajúcich sa etnológiou či etnografiou. Spomínaná výstava tematicky preklenie nastavenú koncepciu muzeálnych činností trebišovského múzea. Výstava vybraných svadobných šiat pochádza zo zbierky etnologičky Jany </w:t>
      </w:r>
      <w:proofErr w:type="spellStart"/>
      <w:r>
        <w:rPr>
          <w:rFonts w:ascii="Garamond" w:hAnsi="Garamond"/>
          <w:i/>
        </w:rPr>
        <w:t>Mládek</w:t>
      </w:r>
      <w:proofErr w:type="spellEnd"/>
      <w:r>
        <w:rPr>
          <w:rFonts w:ascii="Garamond" w:hAnsi="Garamond"/>
          <w:i/>
        </w:rPr>
        <w:t xml:space="preserve">-Rajniakovej a potrvá do </w:t>
      </w:r>
      <w:r>
        <w:rPr>
          <w:rFonts w:ascii="Garamond" w:hAnsi="Garamond"/>
          <w:b/>
          <w:i/>
        </w:rPr>
        <w:t>12.mája 2024</w:t>
      </w:r>
      <w:r w:rsidR="00272ED1">
        <w:rPr>
          <w:rFonts w:ascii="Garamond" w:hAnsi="Garamond"/>
          <w:b/>
          <w:i/>
        </w:rPr>
        <w:t>,</w:t>
      </w:r>
      <w:r>
        <w:rPr>
          <w:rFonts w:ascii="Garamond" w:hAnsi="Garamond"/>
          <w:i/>
        </w:rPr>
        <w:t>“</w:t>
      </w:r>
      <w:r>
        <w:rPr>
          <w:rFonts w:ascii="Garamond" w:hAnsi="Garamond"/>
        </w:rPr>
        <w:t xml:space="preserve"> povedala Beáta Kereštanová, riaditeľka trebišovského múzea. </w:t>
      </w:r>
    </w:p>
    <w:p w:rsidR="00A91FE6" w:rsidRDefault="00A91FE6" w:rsidP="00A91FE6">
      <w:pPr>
        <w:jc w:val="both"/>
        <w:rPr>
          <w:rFonts w:ascii="Garamond" w:hAnsi="Garamond"/>
        </w:rPr>
      </w:pPr>
    </w:p>
    <w:p w:rsidR="00A91FE6" w:rsidRDefault="00A91FE6" w:rsidP="00A91FE6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Vstupné:</w:t>
      </w:r>
    </w:p>
    <w:p w:rsidR="00A91FE6" w:rsidRDefault="00A91FE6" w:rsidP="00A91FE6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Dospelí - 4 </w:t>
      </w:r>
      <w:r>
        <w:rPr>
          <w:rFonts w:ascii="Garamond" w:hAnsi="Garamond" w:cstheme="minorHAnsi"/>
        </w:rPr>
        <w:t>€</w:t>
      </w:r>
    </w:p>
    <w:p w:rsidR="00A91FE6" w:rsidRDefault="00A91FE6" w:rsidP="00A91FE6">
      <w:pPr>
        <w:jc w:val="both"/>
        <w:rPr>
          <w:rFonts w:ascii="Garamond" w:hAnsi="Garamond"/>
          <w:b/>
        </w:rPr>
      </w:pPr>
      <w:r>
        <w:rPr>
          <w:rFonts w:ascii="Garamond" w:hAnsi="Garamond"/>
        </w:rPr>
        <w:t>Deti/študenti/dôchodcovia – 2 €</w:t>
      </w:r>
    </w:p>
    <w:p w:rsidR="00A91FE6" w:rsidRDefault="00A91FE6" w:rsidP="00A91FE6">
      <w:pPr>
        <w:jc w:val="both"/>
        <w:rPr>
          <w:rFonts w:ascii="Garamond" w:hAnsi="Garamond" w:cstheme="minorHAnsi"/>
        </w:rPr>
      </w:pPr>
      <w:r>
        <w:rPr>
          <w:rFonts w:ascii="Garamond" w:hAnsi="Garamond"/>
        </w:rPr>
        <w:t xml:space="preserve">Rodinná vstupenka - 8 </w:t>
      </w:r>
      <w:r>
        <w:rPr>
          <w:rFonts w:ascii="Garamond" w:hAnsi="Garamond" w:cstheme="minorHAnsi"/>
        </w:rPr>
        <w:t>€</w:t>
      </w:r>
    </w:p>
    <w:p w:rsidR="00A91FE6" w:rsidRDefault="00A91FE6" w:rsidP="00A91FE6">
      <w:pPr>
        <w:jc w:val="both"/>
        <w:rPr>
          <w:rFonts w:ascii="Garamond" w:hAnsi="Garamond" w:cstheme="minorHAnsi"/>
        </w:rPr>
      </w:pPr>
    </w:p>
    <w:p w:rsidR="00A91FE6" w:rsidRDefault="00A91FE6" w:rsidP="00A91FE6">
      <w:pPr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Kontakt: Mgr. Nikola Radová</w:t>
      </w:r>
    </w:p>
    <w:p w:rsidR="00CC0826" w:rsidRDefault="00A91FE6" w:rsidP="00A91FE6">
      <w:pPr>
        <w:jc w:val="both"/>
      </w:pPr>
      <w:r>
        <w:rPr>
          <w:rFonts w:ascii="Garamond" w:hAnsi="Garamond" w:cstheme="minorHAnsi"/>
        </w:rPr>
        <w:t>radova.nikola@muzeumtrebisov.sk</w:t>
      </w:r>
    </w:p>
    <w:sectPr w:rsidR="00CC0826" w:rsidSect="00EA34CA">
      <w:headerReference w:type="first" r:id="rId6"/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DF1" w:rsidRDefault="00DD0DF1" w:rsidP="00FC0AB0">
      <w:pPr>
        <w:spacing w:after="0" w:line="240" w:lineRule="auto"/>
      </w:pPr>
      <w:r>
        <w:separator/>
      </w:r>
    </w:p>
  </w:endnote>
  <w:endnote w:type="continuationSeparator" w:id="0">
    <w:p w:rsidR="00DD0DF1" w:rsidRDefault="00DD0DF1" w:rsidP="00FC0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4CA" w:rsidRPr="00EA34CA" w:rsidRDefault="00FC0AB0" w:rsidP="00EA34CA">
    <w:pPr>
      <w:tabs>
        <w:tab w:val="center" w:pos="4536"/>
        <w:tab w:val="right" w:pos="9072"/>
      </w:tabs>
      <w:spacing w:after="0" w:line="240" w:lineRule="auto"/>
      <w:rPr>
        <w:rFonts w:ascii="Garamond" w:hAnsi="Garamond"/>
      </w:rPr>
    </w:pPr>
    <w:r w:rsidRPr="00EA34CA">
      <w:rPr>
        <w:rFonts w:ascii="Garamond" w:hAnsi="Garamond"/>
      </w:rPr>
      <w:t>__________________________________________________________________________________</w:t>
    </w:r>
  </w:p>
  <w:p w:rsidR="003F5D92" w:rsidRDefault="00DD0DF1" w:rsidP="00EA34CA">
    <w:pPr>
      <w:tabs>
        <w:tab w:val="center" w:pos="4536"/>
        <w:tab w:val="right" w:pos="9072"/>
      </w:tabs>
      <w:spacing w:after="0"/>
      <w:rPr>
        <w:rFonts w:ascii="Garamond" w:hAnsi="Garamond"/>
        <w:b/>
        <w:sz w:val="20"/>
        <w:szCs w:val="20"/>
      </w:rPr>
    </w:pPr>
  </w:p>
  <w:p w:rsidR="00EA34CA" w:rsidRPr="00EA34CA" w:rsidRDefault="002D6516" w:rsidP="00EA34CA">
    <w:pPr>
      <w:tabs>
        <w:tab w:val="center" w:pos="4536"/>
        <w:tab w:val="right" w:pos="9072"/>
      </w:tabs>
      <w:spacing w:after="0"/>
      <w:rPr>
        <w:rFonts w:ascii="Garamond" w:hAnsi="Garamond"/>
        <w:b/>
        <w:sz w:val="20"/>
        <w:szCs w:val="20"/>
      </w:rPr>
    </w:pPr>
    <w:r>
      <w:rPr>
        <w:rFonts w:ascii="Garamond" w:hAnsi="Garamond"/>
        <w:b/>
        <w:sz w:val="20"/>
        <w:szCs w:val="20"/>
      </w:rPr>
      <w:t>Mgr. Katarína Strojná</w:t>
    </w:r>
  </w:p>
  <w:p w:rsidR="00D518B9" w:rsidRPr="002D397F" w:rsidRDefault="00FC0AB0" w:rsidP="00D518B9">
    <w:pPr>
      <w:shd w:val="clear" w:color="auto" w:fill="FFFFFF"/>
      <w:spacing w:after="0" w:line="240" w:lineRule="auto"/>
      <w:rPr>
        <w:rFonts w:ascii="Garamond" w:eastAsia="Times New Roman" w:hAnsi="Garamond"/>
        <w:color w:val="222222"/>
        <w:lang w:eastAsia="sk-SK"/>
      </w:rPr>
    </w:pPr>
    <w:r w:rsidRPr="002D397F">
      <w:rPr>
        <w:rFonts w:ascii="Garamond" w:eastAsia="Times New Roman" w:hAnsi="Garamond"/>
        <w:i/>
        <w:iCs/>
        <w:color w:val="262626"/>
        <w:lang w:eastAsia="sk-SK"/>
      </w:rPr>
      <w:t>hovor</w:t>
    </w:r>
    <w:r>
      <w:rPr>
        <w:rFonts w:ascii="Garamond" w:eastAsia="Times New Roman" w:hAnsi="Garamond"/>
        <w:i/>
        <w:iCs/>
        <w:color w:val="262626"/>
        <w:lang w:eastAsia="sk-SK"/>
      </w:rPr>
      <w:t>ca</w:t>
    </w:r>
    <w:r w:rsidRPr="002D397F">
      <w:rPr>
        <w:rFonts w:ascii="Garamond" w:eastAsia="Times New Roman" w:hAnsi="Garamond"/>
        <w:i/>
        <w:iCs/>
        <w:color w:val="262626"/>
        <w:lang w:eastAsia="sk-SK"/>
      </w:rPr>
      <w:t xml:space="preserve"> predsedu KSK</w:t>
    </w:r>
  </w:p>
  <w:p w:rsidR="00EA34CA" w:rsidRPr="003F5D92" w:rsidRDefault="00FC0AB0" w:rsidP="00EA34CA">
    <w:pPr>
      <w:tabs>
        <w:tab w:val="center" w:pos="4536"/>
        <w:tab w:val="right" w:pos="9072"/>
      </w:tabs>
      <w:spacing w:after="0"/>
      <w:rPr>
        <w:rFonts w:ascii="Garamond" w:hAnsi="Garamond"/>
        <w:sz w:val="20"/>
        <w:szCs w:val="20"/>
      </w:rPr>
    </w:pPr>
    <w:r w:rsidRPr="00EA34CA">
      <w:rPr>
        <w:rFonts w:ascii="Garamond" w:hAnsi="Garamond"/>
        <w:sz w:val="20"/>
        <w:szCs w:val="20"/>
      </w:rPr>
      <w:t xml:space="preserve">Košický </w:t>
    </w:r>
    <w:r w:rsidRPr="003F5D92">
      <w:rPr>
        <w:rFonts w:ascii="Garamond" w:hAnsi="Garamond"/>
        <w:sz w:val="20"/>
        <w:szCs w:val="20"/>
      </w:rPr>
      <w:t>samosprávny kraj</w:t>
    </w:r>
  </w:p>
  <w:p w:rsidR="00EA34CA" w:rsidRPr="003F5D92" w:rsidRDefault="00FC0AB0" w:rsidP="00EA34CA">
    <w:pPr>
      <w:tabs>
        <w:tab w:val="center" w:pos="4536"/>
        <w:tab w:val="right" w:pos="9072"/>
      </w:tabs>
      <w:spacing w:after="0"/>
      <w:rPr>
        <w:rFonts w:ascii="Garamond" w:hAnsi="Garamond"/>
        <w:sz w:val="20"/>
        <w:szCs w:val="20"/>
      </w:rPr>
    </w:pPr>
    <w:r w:rsidRPr="003F5D92">
      <w:rPr>
        <w:rFonts w:ascii="Garamond" w:hAnsi="Garamond"/>
        <w:sz w:val="20"/>
        <w:szCs w:val="20"/>
      </w:rPr>
      <w:t xml:space="preserve">Email: </w:t>
    </w:r>
    <w:proofErr w:type="spellStart"/>
    <w:r w:rsidR="002D6516">
      <w:rPr>
        <w:rFonts w:ascii="Garamond" w:hAnsi="Garamond"/>
        <w:sz w:val="20"/>
        <w:szCs w:val="20"/>
      </w:rPr>
      <w:t>katarina.strojna</w:t>
    </w:r>
    <w:proofErr w:type="spellEnd"/>
    <w:r w:rsidRPr="003F5D92">
      <w:rPr>
        <w:rFonts w:ascii="Garamond" w:hAnsi="Garamond"/>
        <w:noProof/>
        <w:sz w:val="20"/>
        <w:szCs w:val="20"/>
        <w:lang w:eastAsia="sk-SK"/>
      </w:rPr>
      <w:drawing>
        <wp:inline distT="0" distB="0" distL="0" distR="0">
          <wp:extent cx="111125" cy="111125"/>
          <wp:effectExtent l="0" t="0" r="3175" b="3175"/>
          <wp:docPr id="1" name="Obrázok 1" descr="@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@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25" cy="11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F5D92">
      <w:rPr>
        <w:rFonts w:ascii="Garamond" w:hAnsi="Garamond"/>
        <w:sz w:val="20"/>
        <w:szCs w:val="20"/>
      </w:rPr>
      <w:t>vucke.sk</w:t>
    </w:r>
  </w:p>
  <w:p w:rsidR="00EA34CA" w:rsidRPr="002D6516" w:rsidRDefault="00FC0AB0" w:rsidP="002D6516">
    <w:pPr>
      <w:tabs>
        <w:tab w:val="center" w:pos="4536"/>
        <w:tab w:val="right" w:pos="9072"/>
      </w:tabs>
      <w:spacing w:after="0"/>
      <w:rPr>
        <w:rFonts w:ascii="Garamond" w:hAnsi="Garamond"/>
        <w:sz w:val="20"/>
        <w:szCs w:val="20"/>
      </w:rPr>
    </w:pPr>
    <w:r w:rsidRPr="003F5D92">
      <w:rPr>
        <w:rFonts w:ascii="Garamond" w:hAnsi="Garamond"/>
        <w:sz w:val="20"/>
        <w:szCs w:val="20"/>
      </w:rPr>
      <w:t>Tel: +421</w:t>
    </w:r>
    <w:r>
      <w:rPr>
        <w:rFonts w:ascii="Garamond" w:hAnsi="Garamond"/>
        <w:sz w:val="20"/>
        <w:szCs w:val="20"/>
      </w:rPr>
      <w:t> 918 766</w:t>
    </w:r>
    <w:r w:rsidR="002D6516">
      <w:rPr>
        <w:rFonts w:ascii="Garamond" w:hAnsi="Garamond"/>
        <w:sz w:val="20"/>
        <w:szCs w:val="20"/>
      </w:rPr>
      <w:t> </w:t>
    </w:r>
    <w:r>
      <w:rPr>
        <w:rFonts w:ascii="Garamond" w:hAnsi="Garamond"/>
        <w:sz w:val="20"/>
        <w:szCs w:val="20"/>
      </w:rPr>
      <w:t>004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DF1" w:rsidRDefault="00DD0DF1" w:rsidP="00FC0AB0">
      <w:pPr>
        <w:spacing w:after="0" w:line="240" w:lineRule="auto"/>
      </w:pPr>
      <w:r>
        <w:separator/>
      </w:r>
    </w:p>
  </w:footnote>
  <w:footnote w:type="continuationSeparator" w:id="0">
    <w:p w:rsidR="00DD0DF1" w:rsidRDefault="00DD0DF1" w:rsidP="00FC0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777A" w:rsidRDefault="00FC0AB0" w:rsidP="00E6777A">
    <w:pPr>
      <w:pStyle w:val="Hlavika"/>
    </w:pPr>
    <w:r>
      <w:rPr>
        <w:noProof/>
        <w:lang w:eastAsia="sk-SK"/>
      </w:rPr>
      <w:drawing>
        <wp:inline distT="0" distB="0" distL="0" distR="0">
          <wp:extent cx="2250440" cy="564515"/>
          <wp:effectExtent l="0" t="0" r="0" b="6985"/>
          <wp:docPr id="3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cký objekt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044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777A" w:rsidRDefault="00FC0AB0" w:rsidP="00E6777A">
    <w:pPr>
      <w:pStyle w:val="Hlavika"/>
    </w:pPr>
    <w:r>
      <w:t>__________________________________________________________________________________</w:t>
    </w:r>
  </w:p>
  <w:p w:rsidR="00EA34CA" w:rsidRPr="00E6777A" w:rsidRDefault="00DD0DF1" w:rsidP="00E6777A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D79"/>
    <w:rsid w:val="00250D79"/>
    <w:rsid w:val="00272ED1"/>
    <w:rsid w:val="002D6516"/>
    <w:rsid w:val="003B3B29"/>
    <w:rsid w:val="00531525"/>
    <w:rsid w:val="006505D1"/>
    <w:rsid w:val="008D35B2"/>
    <w:rsid w:val="00A91FE6"/>
    <w:rsid w:val="00CC0826"/>
    <w:rsid w:val="00DD0DF1"/>
    <w:rsid w:val="00EB4569"/>
    <w:rsid w:val="00FC0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B650B1-41FB-487A-956C-C41B0A32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91FE6"/>
    <w:pPr>
      <w:spacing w:after="160"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C0AB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lavikaChar">
    <w:name w:val="Hlavička Char"/>
    <w:basedOn w:val="Predvolenpsmoodseku"/>
    <w:link w:val="Hlavika"/>
    <w:uiPriority w:val="99"/>
    <w:rsid w:val="00FC0AB0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FC0AB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PtaChar">
    <w:name w:val="Päta Char"/>
    <w:basedOn w:val="Predvolenpsmoodseku"/>
    <w:link w:val="Pta"/>
    <w:uiPriority w:val="99"/>
    <w:rsid w:val="00FC0AB0"/>
    <w:rPr>
      <w:rFonts w:ascii="Calibri" w:eastAsia="Calibri" w:hAnsi="Calibri" w:cs="Times New Roman"/>
    </w:rPr>
  </w:style>
  <w:style w:type="paragraph" w:styleId="Bezriadkovania">
    <w:name w:val="No Spacing"/>
    <w:uiPriority w:val="1"/>
    <w:qFormat/>
    <w:rsid w:val="00FC0AB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C0AB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0AB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PAQ\Desktop\TS_&#353;abl&#243;na_11.2023.dot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TS_šablóna_11.2023</Template>
  <TotalTime>23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martinka</cp:lastModifiedBy>
  <cp:revision>5</cp:revision>
  <dcterms:created xsi:type="dcterms:W3CDTF">2023-11-27T08:58:00Z</dcterms:created>
  <dcterms:modified xsi:type="dcterms:W3CDTF">2023-11-27T13:01:00Z</dcterms:modified>
</cp:coreProperties>
</file>